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D89486" w14:textId="1D4C196A" w:rsidR="00E6255F" w:rsidRPr="00AD6443" w:rsidRDefault="00E6255F" w:rsidP="68CD389A">
      <w:pPr>
        <w:rPr>
          <w:color w:val="000000"/>
          <w:sz w:val="24"/>
          <w:szCs w:val="24"/>
        </w:rPr>
      </w:pPr>
      <w:bookmarkStart w:id="0" w:name="_GoBack"/>
      <w:bookmarkEnd w:id="0"/>
      <w:r w:rsidRPr="00AD6443">
        <w:rPr>
          <w:color w:val="000000" w:themeColor="text1"/>
          <w:sz w:val="24"/>
          <w:szCs w:val="24"/>
        </w:rPr>
        <w:t xml:space="preserve">Dear </w:t>
      </w:r>
      <w:r w:rsidR="002D2BB2">
        <w:rPr>
          <w:color w:val="000000" w:themeColor="text1"/>
          <w:sz w:val="24"/>
          <w:szCs w:val="24"/>
        </w:rPr>
        <w:t>Community-Based Organization</w:t>
      </w:r>
      <w:r w:rsidR="00F1305B" w:rsidRPr="00AD6443">
        <w:rPr>
          <w:color w:val="000000" w:themeColor="text1"/>
          <w:sz w:val="24"/>
          <w:szCs w:val="24"/>
        </w:rPr>
        <w:t xml:space="preserve"> Leader:</w:t>
      </w:r>
    </w:p>
    <w:p w14:paraId="5056DBDE" w14:textId="21F9AE12" w:rsidR="00906EA7" w:rsidRPr="00AD6443" w:rsidRDefault="00342EE2" w:rsidP="2F31EE42">
      <w:pPr>
        <w:rPr>
          <w:rFonts w:eastAsia="Calibri"/>
          <w:sz w:val="24"/>
          <w:szCs w:val="24"/>
        </w:rPr>
      </w:pPr>
      <w:r w:rsidRPr="00AD6443">
        <w:rPr>
          <w:color w:val="000000" w:themeColor="text1"/>
          <w:sz w:val="24"/>
          <w:szCs w:val="24"/>
        </w:rPr>
        <w:t>Soon the</w:t>
      </w:r>
      <w:r w:rsidR="00483F16" w:rsidRPr="00AD6443">
        <w:rPr>
          <w:color w:val="000000" w:themeColor="text1"/>
          <w:sz w:val="24"/>
          <w:szCs w:val="24"/>
        </w:rPr>
        <w:t xml:space="preserve"> </w:t>
      </w:r>
      <w:r w:rsidR="00906EA7" w:rsidRPr="00AD6443">
        <w:rPr>
          <w:color w:val="000000" w:themeColor="text1"/>
          <w:sz w:val="24"/>
          <w:szCs w:val="24"/>
        </w:rPr>
        <w:t xml:space="preserve">communities you serve will </w:t>
      </w:r>
      <w:r w:rsidR="00483F16" w:rsidRPr="00AD6443">
        <w:rPr>
          <w:color w:val="000000" w:themeColor="text1"/>
          <w:sz w:val="24"/>
          <w:szCs w:val="24"/>
        </w:rPr>
        <w:t xml:space="preserve">have access to </w:t>
      </w:r>
      <w:r w:rsidR="00743513" w:rsidRPr="00AD6443">
        <w:rPr>
          <w:color w:val="000000" w:themeColor="text1"/>
          <w:sz w:val="24"/>
          <w:szCs w:val="24"/>
        </w:rPr>
        <w:t xml:space="preserve">vaccines to help protect them against COVID-19. </w:t>
      </w:r>
      <w:r w:rsidR="00906EA7" w:rsidRPr="00AD6443">
        <w:rPr>
          <w:rFonts w:eastAsia="Calibri"/>
          <w:sz w:val="24"/>
          <w:szCs w:val="24"/>
        </w:rPr>
        <w:t>All COVID-19 vaccines currently available in the United States have been shown to be highly effective at preventing COVID-19.</w:t>
      </w:r>
      <w:r w:rsidR="00906EA7" w:rsidRPr="00AD6443">
        <w:rPr>
          <w:sz w:val="24"/>
          <w:szCs w:val="24"/>
        </w:rPr>
        <w:t xml:space="preserve"> </w:t>
      </w:r>
      <w:r w:rsidR="00906EA7" w:rsidRPr="00AD6443">
        <w:rPr>
          <w:rFonts w:eastAsia="Calibri"/>
          <w:sz w:val="24"/>
          <w:szCs w:val="24"/>
        </w:rPr>
        <w:t>Vaccination is one of our many important tools to help stop the pandemic</w:t>
      </w:r>
      <w:r w:rsidR="497FC4F4" w:rsidRPr="00AD6443">
        <w:rPr>
          <w:rFonts w:eastAsia="Calibri"/>
          <w:sz w:val="24"/>
          <w:szCs w:val="24"/>
        </w:rPr>
        <w:t xml:space="preserve">. </w:t>
      </w:r>
    </w:p>
    <w:p w14:paraId="2F3DBFD9" w14:textId="1BCAF9A5" w:rsidR="00906EA7" w:rsidRPr="00AD6443" w:rsidRDefault="005C7838" w:rsidP="3FBB7E21">
      <w:pPr>
        <w:rPr>
          <w:sz w:val="24"/>
          <w:szCs w:val="24"/>
        </w:rPr>
      </w:pPr>
      <w:r w:rsidRPr="00AD6443">
        <w:rPr>
          <w:sz w:val="24"/>
          <w:szCs w:val="24"/>
        </w:rPr>
        <w:t>S</w:t>
      </w:r>
      <w:r w:rsidR="00906EA7" w:rsidRPr="00AD6443">
        <w:rPr>
          <w:sz w:val="24"/>
          <w:szCs w:val="24"/>
        </w:rPr>
        <w:t xml:space="preserve">ome </w:t>
      </w:r>
      <w:r w:rsidR="006854D5" w:rsidRPr="00AD6443">
        <w:rPr>
          <w:sz w:val="24"/>
          <w:szCs w:val="24"/>
        </w:rPr>
        <w:t>community members</w:t>
      </w:r>
      <w:r w:rsidR="00906EA7" w:rsidRPr="00AD6443">
        <w:rPr>
          <w:sz w:val="24"/>
          <w:szCs w:val="24"/>
        </w:rPr>
        <w:t xml:space="preserve"> may be hesitant to get the vaccine. Before they agree to be vaccinated, they will want answers to their questions about the process for developing these vaccines and information about safety and effectiveness. </w:t>
      </w:r>
      <w:r w:rsidR="003F6AD3" w:rsidRPr="00AD6443">
        <w:rPr>
          <w:sz w:val="24"/>
          <w:szCs w:val="24"/>
        </w:rPr>
        <w:t>Your</w:t>
      </w:r>
      <w:r w:rsidR="005F7697" w:rsidRPr="00AD6443">
        <w:rPr>
          <w:sz w:val="24"/>
          <w:szCs w:val="24"/>
        </w:rPr>
        <w:t xml:space="preserve"> organization can </w:t>
      </w:r>
      <w:r w:rsidR="00906EA7" w:rsidRPr="00AD6443">
        <w:rPr>
          <w:sz w:val="24"/>
          <w:szCs w:val="24"/>
        </w:rPr>
        <w:t>help</w:t>
      </w:r>
      <w:r w:rsidR="005F7697" w:rsidRPr="00AD6443">
        <w:rPr>
          <w:sz w:val="24"/>
          <w:szCs w:val="24"/>
        </w:rPr>
        <w:t xml:space="preserve"> </w:t>
      </w:r>
      <w:r w:rsidR="003F6AD3" w:rsidRPr="00AD6443">
        <w:rPr>
          <w:sz w:val="24"/>
          <w:szCs w:val="24"/>
        </w:rPr>
        <w:t xml:space="preserve">inform </w:t>
      </w:r>
      <w:r w:rsidR="005F7697" w:rsidRPr="00AD6443">
        <w:rPr>
          <w:sz w:val="24"/>
          <w:szCs w:val="24"/>
        </w:rPr>
        <w:t>communities</w:t>
      </w:r>
      <w:r w:rsidR="00906EA7" w:rsidRPr="00AD6443">
        <w:rPr>
          <w:sz w:val="24"/>
          <w:szCs w:val="24"/>
        </w:rPr>
        <w:t xml:space="preserve"> </w:t>
      </w:r>
      <w:r w:rsidR="003F6AD3" w:rsidRPr="00AD6443">
        <w:rPr>
          <w:sz w:val="24"/>
          <w:szCs w:val="24"/>
        </w:rPr>
        <w:t xml:space="preserve">about </w:t>
      </w:r>
      <w:r w:rsidR="00F326F8" w:rsidRPr="00AD6443">
        <w:rPr>
          <w:sz w:val="24"/>
          <w:szCs w:val="24"/>
        </w:rPr>
        <w:t>the vaccines</w:t>
      </w:r>
      <w:r w:rsidR="00906EA7" w:rsidRPr="00AD6443">
        <w:rPr>
          <w:sz w:val="24"/>
          <w:szCs w:val="24"/>
        </w:rPr>
        <w:t xml:space="preserve"> and </w:t>
      </w:r>
      <w:r w:rsidR="00931C18" w:rsidRPr="00AD6443">
        <w:rPr>
          <w:sz w:val="24"/>
          <w:szCs w:val="24"/>
        </w:rPr>
        <w:t xml:space="preserve">help </w:t>
      </w:r>
      <w:r w:rsidR="00F326F8" w:rsidRPr="00AD6443">
        <w:rPr>
          <w:sz w:val="24"/>
          <w:szCs w:val="24"/>
        </w:rPr>
        <w:t xml:space="preserve">people feel </w:t>
      </w:r>
      <w:r w:rsidR="00906EA7" w:rsidRPr="00AD6443">
        <w:rPr>
          <w:sz w:val="24"/>
          <w:szCs w:val="24"/>
        </w:rPr>
        <w:t xml:space="preserve">confident when they decide to get vaccinated. </w:t>
      </w:r>
    </w:p>
    <w:p w14:paraId="006F6AC6" w14:textId="19B77733" w:rsidR="00CE5135" w:rsidRPr="00AD6443" w:rsidRDefault="4E9F5A81" w:rsidP="2F31EE42">
      <w:pPr>
        <w:spacing w:after="0"/>
        <w:rPr>
          <w:sz w:val="24"/>
          <w:szCs w:val="24"/>
        </w:rPr>
      </w:pPr>
      <w:r w:rsidRPr="00AD6443">
        <w:rPr>
          <w:sz w:val="24"/>
          <w:szCs w:val="24"/>
        </w:rPr>
        <w:t xml:space="preserve">This </w:t>
      </w:r>
      <w:r w:rsidR="360BB6C0" w:rsidRPr="00AD6443">
        <w:rPr>
          <w:sz w:val="24"/>
          <w:szCs w:val="24"/>
        </w:rPr>
        <w:t xml:space="preserve">COVID-19 Vaccine Communication Toolkit for Community-Based Organizations </w:t>
      </w:r>
      <w:r w:rsidRPr="00AD6443">
        <w:rPr>
          <w:sz w:val="24"/>
          <w:szCs w:val="24"/>
        </w:rPr>
        <w:t>was created</w:t>
      </w:r>
      <w:r w:rsidR="360BB6C0" w:rsidRPr="00AD6443">
        <w:rPr>
          <w:sz w:val="24"/>
          <w:szCs w:val="24"/>
        </w:rPr>
        <w:t xml:space="preserve"> by the Centers for Disease Control and Prevention (CDC)</w:t>
      </w:r>
      <w:r w:rsidRPr="00AD6443">
        <w:rPr>
          <w:sz w:val="24"/>
          <w:szCs w:val="24"/>
        </w:rPr>
        <w:t xml:space="preserve"> to help you provide clear, consistent, and credible information about COVID-19 vaccine</w:t>
      </w:r>
      <w:r w:rsidR="00912D67" w:rsidRPr="00AD6443">
        <w:rPr>
          <w:sz w:val="24"/>
          <w:szCs w:val="24"/>
        </w:rPr>
        <w:t>s</w:t>
      </w:r>
      <w:r w:rsidRPr="00AD6443">
        <w:rPr>
          <w:sz w:val="24"/>
          <w:szCs w:val="24"/>
        </w:rPr>
        <w:t xml:space="preserve"> </w:t>
      </w:r>
      <w:r w:rsidR="00912D67" w:rsidRPr="00AD6443">
        <w:rPr>
          <w:sz w:val="24"/>
          <w:szCs w:val="24"/>
        </w:rPr>
        <w:t>to</w:t>
      </w:r>
      <w:r w:rsidRPr="00AD6443">
        <w:rPr>
          <w:sz w:val="24"/>
          <w:szCs w:val="24"/>
        </w:rPr>
        <w:t xml:space="preserve"> your </w:t>
      </w:r>
      <w:r w:rsidR="23E7D9A9" w:rsidRPr="00AD6443">
        <w:rPr>
          <w:sz w:val="24"/>
          <w:szCs w:val="24"/>
        </w:rPr>
        <w:t>communities</w:t>
      </w:r>
      <w:r w:rsidRPr="00AD6443">
        <w:rPr>
          <w:sz w:val="24"/>
          <w:szCs w:val="24"/>
        </w:rPr>
        <w:t xml:space="preserve">. </w:t>
      </w:r>
      <w:r w:rsidR="28317744" w:rsidRPr="00AD6443">
        <w:rPr>
          <w:sz w:val="24"/>
          <w:szCs w:val="24"/>
        </w:rPr>
        <w:t>We</w:t>
      </w:r>
      <w:r w:rsidRPr="00AD6443">
        <w:rPr>
          <w:sz w:val="24"/>
          <w:szCs w:val="24"/>
        </w:rPr>
        <w:t xml:space="preserve"> encourage you to review</w:t>
      </w:r>
      <w:r w:rsidR="3F904192" w:rsidRPr="00AD6443">
        <w:rPr>
          <w:sz w:val="24"/>
          <w:szCs w:val="24"/>
        </w:rPr>
        <w:t xml:space="preserve"> and </w:t>
      </w:r>
      <w:r w:rsidRPr="00AD6443">
        <w:rPr>
          <w:sz w:val="24"/>
          <w:szCs w:val="24"/>
        </w:rPr>
        <w:t>custom</w:t>
      </w:r>
      <w:r w:rsidR="4AF0033A" w:rsidRPr="00AD6443">
        <w:rPr>
          <w:sz w:val="24"/>
          <w:szCs w:val="24"/>
        </w:rPr>
        <w:t xml:space="preserve">ize these materials. </w:t>
      </w:r>
    </w:p>
    <w:p w14:paraId="207E5FF3" w14:textId="77777777" w:rsidR="00EB69C9" w:rsidRPr="00AD6443" w:rsidRDefault="00EB69C9" w:rsidP="00EB69C9">
      <w:pPr>
        <w:pStyle w:val="ListParagraph"/>
        <w:numPr>
          <w:ilvl w:val="0"/>
          <w:numId w:val="3"/>
        </w:numPr>
        <w:rPr>
          <w:color w:val="000000"/>
          <w:sz w:val="24"/>
          <w:szCs w:val="24"/>
        </w:rPr>
      </w:pPr>
      <w:r w:rsidRPr="00AD6443">
        <w:rPr>
          <w:b/>
          <w:bCs/>
          <w:color w:val="000000" w:themeColor="text1"/>
          <w:sz w:val="24"/>
          <w:szCs w:val="24"/>
        </w:rPr>
        <w:t>Introductory letter:</w:t>
      </w:r>
      <w:r w:rsidRPr="00AD6443">
        <w:rPr>
          <w:color w:val="000000" w:themeColor="text1"/>
          <w:sz w:val="24"/>
          <w:szCs w:val="24"/>
        </w:rPr>
        <w:t xml:space="preserve"> Send this letter to encourage your branches, chapters, or affiliates to review and use the toolkit materials.</w:t>
      </w:r>
    </w:p>
    <w:p w14:paraId="2B33BF2D" w14:textId="77777777" w:rsidR="00EB69C9" w:rsidRPr="00AD6443" w:rsidRDefault="00EB69C9" w:rsidP="00EB69C9">
      <w:pPr>
        <w:pStyle w:val="ListParagraph"/>
        <w:numPr>
          <w:ilvl w:val="0"/>
          <w:numId w:val="3"/>
        </w:numPr>
        <w:rPr>
          <w:color w:val="000000" w:themeColor="text1"/>
          <w:sz w:val="24"/>
          <w:szCs w:val="24"/>
        </w:rPr>
      </w:pPr>
      <w:r w:rsidRPr="00AD6443">
        <w:rPr>
          <w:b/>
          <w:bCs/>
          <w:color w:val="000000" w:themeColor="text1"/>
          <w:sz w:val="24"/>
          <w:szCs w:val="24"/>
        </w:rPr>
        <w:t xml:space="preserve">Key messages: </w:t>
      </w:r>
      <w:r w:rsidRPr="00AD6443">
        <w:rPr>
          <w:color w:val="000000" w:themeColor="text1"/>
          <w:sz w:val="24"/>
          <w:szCs w:val="24"/>
        </w:rPr>
        <w:t xml:space="preserve">Use these key messages about COVID-19 vaccine to educate your communities. </w:t>
      </w:r>
    </w:p>
    <w:p w14:paraId="7B39E947" w14:textId="77777777" w:rsidR="00EB69C9" w:rsidRPr="00AD6443" w:rsidRDefault="00EB69C9" w:rsidP="00EB69C9">
      <w:pPr>
        <w:pStyle w:val="ListParagraph"/>
        <w:numPr>
          <w:ilvl w:val="0"/>
          <w:numId w:val="3"/>
        </w:numPr>
        <w:rPr>
          <w:color w:val="000000"/>
          <w:sz w:val="24"/>
          <w:szCs w:val="24"/>
        </w:rPr>
      </w:pPr>
      <w:r w:rsidRPr="00AD6443">
        <w:rPr>
          <w:b/>
          <w:bCs/>
          <w:color w:val="000000" w:themeColor="text1"/>
          <w:sz w:val="24"/>
          <w:szCs w:val="24"/>
        </w:rPr>
        <w:t>Frequently Asked Questions (FAQs):</w:t>
      </w:r>
      <w:r w:rsidRPr="00AD6443">
        <w:rPr>
          <w:color w:val="000000" w:themeColor="text1"/>
          <w:sz w:val="24"/>
          <w:szCs w:val="24"/>
        </w:rPr>
        <w:t xml:space="preserve"> Use these to help answer questions about COVID-19 vaccine in your communities. </w:t>
      </w:r>
    </w:p>
    <w:p w14:paraId="77B73104" w14:textId="77777777" w:rsidR="00EB69C9" w:rsidRPr="00AD6443" w:rsidRDefault="00EB69C9" w:rsidP="00EB69C9">
      <w:pPr>
        <w:pStyle w:val="ListParagraph"/>
        <w:numPr>
          <w:ilvl w:val="0"/>
          <w:numId w:val="3"/>
        </w:numPr>
        <w:rPr>
          <w:color w:val="000000"/>
          <w:sz w:val="24"/>
          <w:szCs w:val="24"/>
        </w:rPr>
      </w:pPr>
      <w:r w:rsidRPr="00AD6443">
        <w:rPr>
          <w:b/>
          <w:bCs/>
          <w:color w:val="000000" w:themeColor="text1"/>
          <w:sz w:val="24"/>
          <w:szCs w:val="24"/>
        </w:rPr>
        <w:t>Slide deck</w:t>
      </w:r>
      <w:r w:rsidRPr="00AD6443">
        <w:rPr>
          <w:color w:val="000000" w:themeColor="text1"/>
          <w:sz w:val="24"/>
          <w:szCs w:val="24"/>
        </w:rPr>
        <w:t>: These basic slides about COVID-19 vaccines are for virtual town halls or other informational meetings within your communities. You can use all or part of the set or also include your own organization’s information.</w:t>
      </w:r>
    </w:p>
    <w:p w14:paraId="49E059C4" w14:textId="77777777" w:rsidR="00EB69C9" w:rsidRPr="00AD6443" w:rsidRDefault="00EB69C9" w:rsidP="00EB69C9">
      <w:pPr>
        <w:pStyle w:val="ListParagraph"/>
        <w:numPr>
          <w:ilvl w:val="0"/>
          <w:numId w:val="3"/>
        </w:numPr>
        <w:rPr>
          <w:rFonts w:eastAsiaTheme="minorEastAsia"/>
          <w:color w:val="000000"/>
          <w:sz w:val="24"/>
          <w:szCs w:val="24"/>
        </w:rPr>
      </w:pPr>
      <w:r w:rsidRPr="00AD6443">
        <w:rPr>
          <w:b/>
          <w:bCs/>
          <w:color w:val="000000" w:themeColor="text1"/>
          <w:sz w:val="24"/>
          <w:szCs w:val="24"/>
        </w:rPr>
        <w:t>Posters/flyers</w:t>
      </w:r>
      <w:r w:rsidRPr="00AD6443">
        <w:rPr>
          <w:color w:val="000000" w:themeColor="text1"/>
          <w:sz w:val="24"/>
          <w:szCs w:val="24"/>
        </w:rPr>
        <w:t xml:space="preserve">: These posters/flyers encourage and support community members in their decision to get vaccinated. You can print and post them in your buildings and other community locations. </w:t>
      </w:r>
    </w:p>
    <w:p w14:paraId="3EE0A306" w14:textId="5185F052" w:rsidR="00EB69C9" w:rsidRPr="00AD6443" w:rsidRDefault="00630AEF" w:rsidP="00EB69C9">
      <w:pPr>
        <w:pStyle w:val="ListParagraph"/>
        <w:numPr>
          <w:ilvl w:val="0"/>
          <w:numId w:val="3"/>
        </w:numPr>
        <w:rPr>
          <w:color w:val="000000"/>
          <w:sz w:val="24"/>
          <w:szCs w:val="24"/>
        </w:rPr>
      </w:pPr>
      <w:hyperlink r:id="rId10">
        <w:r w:rsidR="00EB69C9" w:rsidRPr="0E62CCA9">
          <w:rPr>
            <w:rStyle w:val="Hyperlink"/>
            <w:b/>
            <w:bCs/>
            <w:sz w:val="24"/>
            <w:szCs w:val="24"/>
          </w:rPr>
          <w:t>Facts about COVID-19 vaccines</w:t>
        </w:r>
      </w:hyperlink>
      <w:r w:rsidR="00EB69C9" w:rsidRPr="0E62CCA9">
        <w:rPr>
          <w:b/>
          <w:bCs/>
          <w:color w:val="000000" w:themeColor="text1"/>
          <w:sz w:val="24"/>
          <w:szCs w:val="24"/>
        </w:rPr>
        <w:t>:</w:t>
      </w:r>
      <w:r w:rsidR="00EB69C9" w:rsidRPr="0E62CCA9">
        <w:rPr>
          <w:color w:val="000000" w:themeColor="text1"/>
          <w:sz w:val="24"/>
          <w:szCs w:val="24"/>
        </w:rPr>
        <w:t xml:space="preserve">  This plain language fact sheet is available in </w:t>
      </w:r>
      <w:r w:rsidR="3823E020" w:rsidRPr="0E62CCA9">
        <w:rPr>
          <w:color w:val="000000" w:themeColor="text1"/>
          <w:sz w:val="24"/>
          <w:szCs w:val="24"/>
        </w:rPr>
        <w:t>several</w:t>
      </w:r>
      <w:r w:rsidR="00EB69C9" w:rsidRPr="0E62CCA9">
        <w:rPr>
          <w:color w:val="000000" w:themeColor="text1"/>
          <w:sz w:val="24"/>
          <w:szCs w:val="24"/>
        </w:rPr>
        <w:t xml:space="preserve"> languages: English, Spanish, Arabic, Korean, Russian, Tagalog, Vietnamese, Simplified Chinese, and Traditional Chinese.</w:t>
      </w:r>
    </w:p>
    <w:p w14:paraId="4ADAE975" w14:textId="77777777" w:rsidR="00EB69C9" w:rsidRPr="00AD6443" w:rsidRDefault="00EB69C9" w:rsidP="00EB69C9">
      <w:pPr>
        <w:pStyle w:val="ListParagraph"/>
        <w:numPr>
          <w:ilvl w:val="0"/>
          <w:numId w:val="3"/>
        </w:numPr>
        <w:rPr>
          <w:color w:val="000000"/>
          <w:sz w:val="24"/>
          <w:szCs w:val="24"/>
        </w:rPr>
      </w:pPr>
      <w:r w:rsidRPr="00AD6443">
        <w:rPr>
          <w:b/>
          <w:bCs/>
          <w:color w:val="000000" w:themeColor="text1"/>
          <w:sz w:val="24"/>
          <w:szCs w:val="24"/>
        </w:rPr>
        <w:t>Newsletter content</w:t>
      </w:r>
      <w:r w:rsidRPr="00AD6443">
        <w:rPr>
          <w:color w:val="000000" w:themeColor="text1"/>
          <w:sz w:val="24"/>
          <w:szCs w:val="24"/>
        </w:rPr>
        <w:t xml:space="preserve">: This short newsletter-style blurb can be widely distributed to share information on COVID-19 vaccines. </w:t>
      </w:r>
    </w:p>
    <w:p w14:paraId="4B3B03E5" w14:textId="77777777" w:rsidR="00EB69C9" w:rsidRPr="00AD6443" w:rsidRDefault="00EB69C9" w:rsidP="00EB69C9">
      <w:pPr>
        <w:pStyle w:val="ListParagraph"/>
        <w:numPr>
          <w:ilvl w:val="0"/>
          <w:numId w:val="3"/>
        </w:numPr>
        <w:rPr>
          <w:color w:val="000000" w:themeColor="text1"/>
          <w:sz w:val="24"/>
          <w:szCs w:val="24"/>
        </w:rPr>
      </w:pPr>
      <w:r w:rsidRPr="00AD6443">
        <w:rPr>
          <w:b/>
          <w:bCs/>
          <w:color w:val="000000" w:themeColor="text1"/>
          <w:sz w:val="24"/>
          <w:szCs w:val="24"/>
        </w:rPr>
        <w:t xml:space="preserve">Letter to members: </w:t>
      </w:r>
      <w:r w:rsidRPr="00AD6443">
        <w:rPr>
          <w:color w:val="000000" w:themeColor="text1"/>
          <w:sz w:val="24"/>
          <w:szCs w:val="24"/>
        </w:rPr>
        <w:t xml:space="preserve">Customize this letter about COVID-19 vaccination to send to your members. </w:t>
      </w:r>
    </w:p>
    <w:p w14:paraId="32115297" w14:textId="77777777" w:rsidR="00EB69C9" w:rsidRPr="00AD6443" w:rsidRDefault="00EB69C9" w:rsidP="00EB69C9">
      <w:pPr>
        <w:pStyle w:val="ListParagraph"/>
        <w:numPr>
          <w:ilvl w:val="0"/>
          <w:numId w:val="3"/>
        </w:numPr>
        <w:rPr>
          <w:color w:val="000000"/>
          <w:sz w:val="24"/>
          <w:szCs w:val="24"/>
        </w:rPr>
      </w:pPr>
      <w:r w:rsidRPr="00AD6443">
        <w:rPr>
          <w:b/>
          <w:bCs/>
          <w:color w:val="000000" w:themeColor="text1"/>
          <w:sz w:val="24"/>
          <w:szCs w:val="24"/>
        </w:rPr>
        <w:t>Social media content</w:t>
      </w:r>
      <w:r w:rsidRPr="00AD6443">
        <w:rPr>
          <w:color w:val="000000" w:themeColor="text1"/>
          <w:sz w:val="24"/>
          <w:szCs w:val="24"/>
        </w:rPr>
        <w:t>: These messages and images are for use on various social media channels that your organization uses, including Facebook, Twitter, and LinkedIn. You can use them as-is with the hashtag #</w:t>
      </w:r>
      <w:proofErr w:type="spellStart"/>
      <w:r w:rsidRPr="00AD6443">
        <w:rPr>
          <w:color w:val="000000" w:themeColor="text1"/>
          <w:sz w:val="24"/>
          <w:szCs w:val="24"/>
        </w:rPr>
        <w:t>SleeveUp</w:t>
      </w:r>
      <w:proofErr w:type="spellEnd"/>
      <w:r w:rsidRPr="00AD6443">
        <w:rPr>
          <w:color w:val="000000" w:themeColor="text1"/>
          <w:sz w:val="24"/>
          <w:szCs w:val="24"/>
        </w:rPr>
        <w:t xml:space="preserve"> or include your own identity.</w:t>
      </w:r>
    </w:p>
    <w:p w14:paraId="5D9A41FF" w14:textId="77777777" w:rsidR="00EB69C9" w:rsidRPr="00AD6443" w:rsidRDefault="00EB69C9" w:rsidP="00EB69C9">
      <w:pPr>
        <w:pStyle w:val="ListParagraph"/>
        <w:numPr>
          <w:ilvl w:val="0"/>
          <w:numId w:val="3"/>
        </w:numPr>
        <w:rPr>
          <w:color w:val="000000"/>
          <w:sz w:val="24"/>
          <w:szCs w:val="24"/>
        </w:rPr>
      </w:pPr>
      <w:r w:rsidRPr="00AD6443">
        <w:rPr>
          <w:b/>
          <w:bCs/>
          <w:color w:val="000000" w:themeColor="text1"/>
          <w:sz w:val="24"/>
          <w:szCs w:val="24"/>
        </w:rPr>
        <w:t>Stickers</w:t>
      </w:r>
      <w:r w:rsidRPr="00AD6443">
        <w:rPr>
          <w:color w:val="000000" w:themeColor="text1"/>
          <w:sz w:val="24"/>
          <w:szCs w:val="24"/>
        </w:rPr>
        <w:t xml:space="preserve">: Print stickers for community members who have been vaccinated to wear. </w:t>
      </w:r>
    </w:p>
    <w:p w14:paraId="4A995F32" w14:textId="1433F8C8" w:rsidR="00D230D7" w:rsidRPr="00AD6443" w:rsidRDefault="3AB0E7D7" w:rsidP="2F31EE42">
      <w:pPr>
        <w:shd w:val="clear" w:color="auto" w:fill="FFFFFF" w:themeFill="background1"/>
        <w:spacing w:before="100" w:beforeAutospacing="1" w:after="100" w:afterAutospacing="1" w:line="240" w:lineRule="auto"/>
        <w:rPr>
          <w:rFonts w:eastAsia="Times New Roman"/>
          <w:color w:val="000000"/>
          <w:sz w:val="24"/>
          <w:szCs w:val="24"/>
        </w:rPr>
      </w:pPr>
      <w:r w:rsidRPr="00AD6443">
        <w:rPr>
          <w:rFonts w:eastAsia="Times New Roman"/>
          <w:color w:val="000000" w:themeColor="text1"/>
          <w:sz w:val="24"/>
          <w:szCs w:val="24"/>
        </w:rPr>
        <w:lastRenderedPageBreak/>
        <w:t>Stopping a pandemic requires using all the tools we have available</w:t>
      </w:r>
      <w:r w:rsidR="37B222ED" w:rsidRPr="00AD6443">
        <w:rPr>
          <w:rFonts w:eastAsia="Times New Roman"/>
          <w:color w:val="000000" w:themeColor="text1"/>
          <w:sz w:val="24"/>
          <w:szCs w:val="24"/>
        </w:rPr>
        <w:t>, and now we have a powerful new tool—vaccine</w:t>
      </w:r>
      <w:r w:rsidR="45273B8E" w:rsidRPr="00AD6443">
        <w:rPr>
          <w:rFonts w:eastAsia="Times New Roman"/>
          <w:color w:val="000000" w:themeColor="text1"/>
          <w:sz w:val="24"/>
          <w:szCs w:val="24"/>
        </w:rPr>
        <w:t>s</w:t>
      </w:r>
      <w:r w:rsidR="37B222ED" w:rsidRPr="00AD6443">
        <w:rPr>
          <w:rFonts w:eastAsia="Times New Roman"/>
          <w:color w:val="000000" w:themeColor="text1"/>
          <w:sz w:val="24"/>
          <w:szCs w:val="24"/>
        </w:rPr>
        <w:t>. W</w:t>
      </w:r>
      <w:r w:rsidRPr="00AD6443">
        <w:rPr>
          <w:rFonts w:eastAsia="Times New Roman"/>
          <w:color w:val="000000" w:themeColor="text1"/>
          <w:sz w:val="24"/>
          <w:szCs w:val="24"/>
        </w:rPr>
        <w:t>hen you support COVID-19 vaccin</w:t>
      </w:r>
      <w:r w:rsidR="00992502" w:rsidRPr="00AD6443">
        <w:rPr>
          <w:rFonts w:eastAsia="Times New Roman"/>
          <w:color w:val="000000" w:themeColor="text1"/>
          <w:sz w:val="24"/>
          <w:szCs w:val="24"/>
        </w:rPr>
        <w:t>ation</w:t>
      </w:r>
      <w:r w:rsidR="37B222ED" w:rsidRPr="00AD6443">
        <w:rPr>
          <w:rFonts w:eastAsia="Times New Roman"/>
          <w:color w:val="000000" w:themeColor="text1"/>
          <w:sz w:val="24"/>
          <w:szCs w:val="24"/>
        </w:rPr>
        <w:t xml:space="preserve">, you are helping </w:t>
      </w:r>
      <w:r w:rsidR="7E5E9045" w:rsidRPr="00AD6443">
        <w:rPr>
          <w:rFonts w:eastAsia="Times New Roman"/>
          <w:color w:val="000000" w:themeColor="text1"/>
          <w:sz w:val="24"/>
          <w:szCs w:val="24"/>
        </w:rPr>
        <w:t xml:space="preserve">to protect against </w:t>
      </w:r>
      <w:r w:rsidR="37B222ED" w:rsidRPr="00AD6443">
        <w:rPr>
          <w:rFonts w:eastAsia="Times New Roman"/>
          <w:color w:val="000000" w:themeColor="text1"/>
          <w:sz w:val="24"/>
          <w:szCs w:val="24"/>
        </w:rPr>
        <w:t xml:space="preserve">COVID-19 in your community. </w:t>
      </w:r>
    </w:p>
    <w:p w14:paraId="5C860FE1" w14:textId="77777777" w:rsidR="00FC608D" w:rsidRDefault="000E70BE" w:rsidP="00FC608D">
      <w:pPr>
        <w:shd w:val="clear" w:color="auto" w:fill="FFFFFF" w:themeFill="background1"/>
        <w:spacing w:before="100" w:beforeAutospacing="1" w:after="100" w:afterAutospacing="1" w:line="240" w:lineRule="auto"/>
        <w:rPr>
          <w:rFonts w:eastAsia="Times New Roman"/>
          <w:color w:val="000000" w:themeColor="text1"/>
          <w:sz w:val="24"/>
          <w:szCs w:val="24"/>
        </w:rPr>
      </w:pPr>
      <w:r w:rsidRPr="00AD6443">
        <w:rPr>
          <w:rFonts w:eastAsia="Times New Roman"/>
          <w:color w:val="000000" w:themeColor="text1"/>
          <w:sz w:val="24"/>
          <w:szCs w:val="24"/>
        </w:rPr>
        <w:t>We appreciate your ongoing support.</w:t>
      </w:r>
      <w:r w:rsidR="00FC608D">
        <w:rPr>
          <w:rFonts w:eastAsia="Times New Roman"/>
          <w:color w:val="000000" w:themeColor="text1"/>
          <w:sz w:val="24"/>
          <w:szCs w:val="24"/>
        </w:rPr>
        <w:t xml:space="preserve"> </w:t>
      </w:r>
    </w:p>
    <w:p w14:paraId="571D4223" w14:textId="6FDBC0F3" w:rsidR="00FC608D" w:rsidRPr="00FC608D" w:rsidRDefault="00FC608D" w:rsidP="00FC608D">
      <w:pPr>
        <w:shd w:val="clear" w:color="auto" w:fill="FFFFFF" w:themeFill="background1"/>
        <w:spacing w:before="100" w:beforeAutospacing="1" w:after="100" w:afterAutospacing="1" w:line="240" w:lineRule="auto"/>
        <w:rPr>
          <w:rFonts w:eastAsia="Times New Roman"/>
          <w:color w:val="000000" w:themeColor="text1"/>
          <w:sz w:val="24"/>
          <w:szCs w:val="24"/>
        </w:rPr>
      </w:pPr>
      <w:r>
        <w:t>You can put your organization's logo on materials that have a “Your Logo Here” square, but you should leave the CDC URL  (</w:t>
      </w:r>
      <w:hyperlink r:id="rId11">
        <w:r w:rsidRPr="2F9D81C3">
          <w:rPr>
            <w:rStyle w:val="Hyperlink"/>
          </w:rPr>
          <w:t>www.cdc.gov</w:t>
        </w:r>
      </w:hyperlink>
      <w:r>
        <w:t xml:space="preserve">) on those materials. </w:t>
      </w:r>
    </w:p>
    <w:p w14:paraId="61E12FFD" w14:textId="77777777" w:rsidR="00975572" w:rsidRPr="0026513B" w:rsidRDefault="7CCA5B9C" w:rsidP="00975572">
      <w:pPr>
        <w:spacing w:beforeAutospacing="1" w:afterAutospacing="1" w:line="240" w:lineRule="auto"/>
        <w:rPr>
          <w:rFonts w:eastAsiaTheme="minorEastAsia"/>
          <w:color w:val="000000" w:themeColor="text1"/>
          <w:sz w:val="24"/>
          <w:szCs w:val="24"/>
        </w:rPr>
      </w:pPr>
      <w:r w:rsidRPr="00AD6443">
        <w:rPr>
          <w:rFonts w:eastAsia="Times New Roman"/>
          <w:b/>
          <w:bCs/>
          <w:color w:val="000000" w:themeColor="text1"/>
          <w:sz w:val="24"/>
          <w:szCs w:val="24"/>
        </w:rPr>
        <w:t>The toolkit will be expanded to include more materials soon, so please check frequently for updates.</w:t>
      </w:r>
      <w:r w:rsidR="00975572">
        <w:rPr>
          <w:rFonts w:eastAsia="Times New Roman"/>
          <w:b/>
          <w:bCs/>
          <w:color w:val="000000" w:themeColor="text1"/>
          <w:sz w:val="24"/>
          <w:szCs w:val="24"/>
        </w:rPr>
        <w:t xml:space="preserve"> </w:t>
      </w:r>
      <w:r w:rsidR="00975572" w:rsidRPr="0026513B">
        <w:rPr>
          <w:rFonts w:eastAsiaTheme="minorEastAsia"/>
          <w:color w:val="000000" w:themeColor="text1"/>
          <w:sz w:val="24"/>
          <w:szCs w:val="24"/>
        </w:rPr>
        <w:t>(URL to be added)</w:t>
      </w:r>
      <w:r w:rsidR="00975572" w:rsidRPr="0026513B">
        <w:rPr>
          <w:rFonts w:eastAsiaTheme="minorEastAsia"/>
          <w:b/>
          <w:bCs/>
          <w:color w:val="000000" w:themeColor="text1"/>
          <w:sz w:val="24"/>
          <w:szCs w:val="24"/>
        </w:rPr>
        <w:t xml:space="preserve"> </w:t>
      </w:r>
    </w:p>
    <w:p w14:paraId="6CADD21F" w14:textId="16FADCE5" w:rsidR="7CCA5B9C" w:rsidRPr="00AD6443" w:rsidRDefault="7CCA5B9C" w:rsidP="2F31EE42">
      <w:pPr>
        <w:shd w:val="clear" w:color="auto" w:fill="FFFFFF" w:themeFill="background1"/>
        <w:spacing w:beforeAutospacing="1" w:afterAutospacing="1" w:line="240" w:lineRule="auto"/>
        <w:rPr>
          <w:rFonts w:eastAsia="Times New Roman"/>
          <w:b/>
          <w:bCs/>
          <w:color w:val="000000" w:themeColor="text1"/>
          <w:sz w:val="24"/>
          <w:szCs w:val="24"/>
        </w:rPr>
      </w:pPr>
    </w:p>
    <w:sectPr w:rsidR="7CCA5B9C" w:rsidRPr="00AD644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B2EAEA" w14:textId="77777777" w:rsidR="00CD3D7E" w:rsidRDefault="00CD3D7E" w:rsidP="003C0362">
      <w:pPr>
        <w:spacing w:after="0" w:line="240" w:lineRule="auto"/>
      </w:pPr>
      <w:r>
        <w:separator/>
      </w:r>
    </w:p>
  </w:endnote>
  <w:endnote w:type="continuationSeparator" w:id="0">
    <w:p w14:paraId="37072927" w14:textId="77777777" w:rsidR="00CD3D7E" w:rsidRDefault="00CD3D7E" w:rsidP="003C0362">
      <w:pPr>
        <w:spacing w:after="0" w:line="240" w:lineRule="auto"/>
      </w:pPr>
      <w:r>
        <w:continuationSeparator/>
      </w:r>
    </w:p>
  </w:endnote>
  <w:endnote w:type="continuationNotice" w:id="1">
    <w:p w14:paraId="4BEE7BFC" w14:textId="77777777" w:rsidR="00CD3D7E" w:rsidRDefault="00CD3D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Yu Mincho"/>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C2AF68" w14:textId="77777777" w:rsidR="00CD3D7E" w:rsidRDefault="00CD3D7E" w:rsidP="003C0362">
      <w:pPr>
        <w:spacing w:after="0" w:line="240" w:lineRule="auto"/>
      </w:pPr>
      <w:r>
        <w:separator/>
      </w:r>
    </w:p>
  </w:footnote>
  <w:footnote w:type="continuationSeparator" w:id="0">
    <w:p w14:paraId="52B8A91E" w14:textId="77777777" w:rsidR="00CD3D7E" w:rsidRDefault="00CD3D7E" w:rsidP="003C0362">
      <w:pPr>
        <w:spacing w:after="0" w:line="240" w:lineRule="auto"/>
      </w:pPr>
      <w:r>
        <w:continuationSeparator/>
      </w:r>
    </w:p>
  </w:footnote>
  <w:footnote w:type="continuationNotice" w:id="1">
    <w:p w14:paraId="618A15DE" w14:textId="77777777" w:rsidR="00CD3D7E" w:rsidRDefault="00CD3D7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A858CD"/>
    <w:multiLevelType w:val="hybridMultilevel"/>
    <w:tmpl w:val="D4707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0C224C"/>
    <w:multiLevelType w:val="hybridMultilevel"/>
    <w:tmpl w:val="D414925A"/>
    <w:lvl w:ilvl="0" w:tplc="F8DA66A0">
      <w:start w:val="1"/>
      <w:numFmt w:val="bullet"/>
      <w:lvlText w:val=""/>
      <w:lvlJc w:val="left"/>
      <w:pPr>
        <w:ind w:left="720" w:hanging="360"/>
      </w:pPr>
      <w:rPr>
        <w:rFonts w:ascii="Symbol" w:hAnsi="Symbol" w:hint="default"/>
      </w:rPr>
    </w:lvl>
    <w:lvl w:ilvl="1" w:tplc="A224B18E">
      <w:start w:val="1"/>
      <w:numFmt w:val="bullet"/>
      <w:lvlText w:val="o"/>
      <w:lvlJc w:val="left"/>
      <w:pPr>
        <w:ind w:left="1440" w:hanging="360"/>
      </w:pPr>
      <w:rPr>
        <w:rFonts w:ascii="Courier New" w:hAnsi="Courier New" w:hint="default"/>
      </w:rPr>
    </w:lvl>
    <w:lvl w:ilvl="2" w:tplc="1772CE5A">
      <w:start w:val="1"/>
      <w:numFmt w:val="bullet"/>
      <w:lvlText w:val=""/>
      <w:lvlJc w:val="left"/>
      <w:pPr>
        <w:ind w:left="2160" w:hanging="360"/>
      </w:pPr>
      <w:rPr>
        <w:rFonts w:ascii="Wingdings" w:hAnsi="Wingdings" w:hint="default"/>
      </w:rPr>
    </w:lvl>
    <w:lvl w:ilvl="3" w:tplc="DA50EF8C">
      <w:start w:val="1"/>
      <w:numFmt w:val="bullet"/>
      <w:lvlText w:val=""/>
      <w:lvlJc w:val="left"/>
      <w:pPr>
        <w:ind w:left="2880" w:hanging="360"/>
      </w:pPr>
      <w:rPr>
        <w:rFonts w:ascii="Symbol" w:hAnsi="Symbol" w:hint="default"/>
      </w:rPr>
    </w:lvl>
    <w:lvl w:ilvl="4" w:tplc="7452FC8C">
      <w:start w:val="1"/>
      <w:numFmt w:val="bullet"/>
      <w:lvlText w:val="o"/>
      <w:lvlJc w:val="left"/>
      <w:pPr>
        <w:ind w:left="3600" w:hanging="360"/>
      </w:pPr>
      <w:rPr>
        <w:rFonts w:ascii="Courier New" w:hAnsi="Courier New" w:hint="default"/>
      </w:rPr>
    </w:lvl>
    <w:lvl w:ilvl="5" w:tplc="4B32320C">
      <w:start w:val="1"/>
      <w:numFmt w:val="bullet"/>
      <w:lvlText w:val=""/>
      <w:lvlJc w:val="left"/>
      <w:pPr>
        <w:ind w:left="4320" w:hanging="360"/>
      </w:pPr>
      <w:rPr>
        <w:rFonts w:ascii="Wingdings" w:hAnsi="Wingdings" w:hint="default"/>
      </w:rPr>
    </w:lvl>
    <w:lvl w:ilvl="6" w:tplc="47BAFF70">
      <w:start w:val="1"/>
      <w:numFmt w:val="bullet"/>
      <w:lvlText w:val=""/>
      <w:lvlJc w:val="left"/>
      <w:pPr>
        <w:ind w:left="5040" w:hanging="360"/>
      </w:pPr>
      <w:rPr>
        <w:rFonts w:ascii="Symbol" w:hAnsi="Symbol" w:hint="default"/>
      </w:rPr>
    </w:lvl>
    <w:lvl w:ilvl="7" w:tplc="073607A6">
      <w:start w:val="1"/>
      <w:numFmt w:val="bullet"/>
      <w:lvlText w:val="o"/>
      <w:lvlJc w:val="left"/>
      <w:pPr>
        <w:ind w:left="5760" w:hanging="360"/>
      </w:pPr>
      <w:rPr>
        <w:rFonts w:ascii="Courier New" w:hAnsi="Courier New" w:hint="default"/>
      </w:rPr>
    </w:lvl>
    <w:lvl w:ilvl="8" w:tplc="CC6E4820">
      <w:start w:val="1"/>
      <w:numFmt w:val="bullet"/>
      <w:lvlText w:val=""/>
      <w:lvlJc w:val="left"/>
      <w:pPr>
        <w:ind w:left="6480" w:hanging="360"/>
      </w:pPr>
      <w:rPr>
        <w:rFonts w:ascii="Wingdings" w:hAnsi="Wingdings" w:hint="default"/>
      </w:rPr>
    </w:lvl>
  </w:abstractNum>
  <w:abstractNum w:abstractNumId="2" w15:restartNumberingAfterBreak="0">
    <w:nsid w:val="29BF4963"/>
    <w:multiLevelType w:val="hybridMultilevel"/>
    <w:tmpl w:val="3AE2695A"/>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0B3A12"/>
    <w:multiLevelType w:val="hybridMultilevel"/>
    <w:tmpl w:val="2E863EA2"/>
    <w:lvl w:ilvl="0" w:tplc="0818CFA4">
      <w:start w:val="1"/>
      <w:numFmt w:val="bullet"/>
      <w:lvlText w:val=""/>
      <w:lvlJc w:val="left"/>
      <w:pPr>
        <w:tabs>
          <w:tab w:val="num" w:pos="720"/>
        </w:tabs>
        <w:ind w:left="720" w:hanging="360"/>
      </w:pPr>
      <w:rPr>
        <w:rFonts w:ascii="Symbol" w:hAnsi="Symbol" w:hint="default"/>
        <w:sz w:val="20"/>
      </w:rPr>
    </w:lvl>
    <w:lvl w:ilvl="1" w:tplc="5D784D0A" w:tentative="1">
      <w:start w:val="1"/>
      <w:numFmt w:val="bullet"/>
      <w:lvlText w:val="o"/>
      <w:lvlJc w:val="left"/>
      <w:pPr>
        <w:tabs>
          <w:tab w:val="num" w:pos="1440"/>
        </w:tabs>
        <w:ind w:left="1440" w:hanging="360"/>
      </w:pPr>
      <w:rPr>
        <w:rFonts w:ascii="Courier New" w:hAnsi="Courier New" w:hint="default"/>
        <w:sz w:val="20"/>
      </w:rPr>
    </w:lvl>
    <w:lvl w:ilvl="2" w:tplc="E0F0F638" w:tentative="1">
      <w:start w:val="1"/>
      <w:numFmt w:val="bullet"/>
      <w:lvlText w:val=""/>
      <w:lvlJc w:val="left"/>
      <w:pPr>
        <w:tabs>
          <w:tab w:val="num" w:pos="2160"/>
        </w:tabs>
        <w:ind w:left="2160" w:hanging="360"/>
      </w:pPr>
      <w:rPr>
        <w:rFonts w:ascii="Wingdings" w:hAnsi="Wingdings" w:hint="default"/>
        <w:sz w:val="20"/>
      </w:rPr>
    </w:lvl>
    <w:lvl w:ilvl="3" w:tplc="45A8A6A4" w:tentative="1">
      <w:start w:val="1"/>
      <w:numFmt w:val="bullet"/>
      <w:lvlText w:val=""/>
      <w:lvlJc w:val="left"/>
      <w:pPr>
        <w:tabs>
          <w:tab w:val="num" w:pos="2880"/>
        </w:tabs>
        <w:ind w:left="2880" w:hanging="360"/>
      </w:pPr>
      <w:rPr>
        <w:rFonts w:ascii="Wingdings" w:hAnsi="Wingdings" w:hint="default"/>
        <w:sz w:val="20"/>
      </w:rPr>
    </w:lvl>
    <w:lvl w:ilvl="4" w:tplc="61BA7064" w:tentative="1">
      <w:start w:val="1"/>
      <w:numFmt w:val="bullet"/>
      <w:lvlText w:val=""/>
      <w:lvlJc w:val="left"/>
      <w:pPr>
        <w:tabs>
          <w:tab w:val="num" w:pos="3600"/>
        </w:tabs>
        <w:ind w:left="3600" w:hanging="360"/>
      </w:pPr>
      <w:rPr>
        <w:rFonts w:ascii="Wingdings" w:hAnsi="Wingdings" w:hint="default"/>
        <w:sz w:val="20"/>
      </w:rPr>
    </w:lvl>
    <w:lvl w:ilvl="5" w:tplc="0F5CA59A" w:tentative="1">
      <w:start w:val="1"/>
      <w:numFmt w:val="bullet"/>
      <w:lvlText w:val=""/>
      <w:lvlJc w:val="left"/>
      <w:pPr>
        <w:tabs>
          <w:tab w:val="num" w:pos="4320"/>
        </w:tabs>
        <w:ind w:left="4320" w:hanging="360"/>
      </w:pPr>
      <w:rPr>
        <w:rFonts w:ascii="Wingdings" w:hAnsi="Wingdings" w:hint="default"/>
        <w:sz w:val="20"/>
      </w:rPr>
    </w:lvl>
    <w:lvl w:ilvl="6" w:tplc="B8D65784" w:tentative="1">
      <w:start w:val="1"/>
      <w:numFmt w:val="bullet"/>
      <w:lvlText w:val=""/>
      <w:lvlJc w:val="left"/>
      <w:pPr>
        <w:tabs>
          <w:tab w:val="num" w:pos="5040"/>
        </w:tabs>
        <w:ind w:left="5040" w:hanging="360"/>
      </w:pPr>
      <w:rPr>
        <w:rFonts w:ascii="Wingdings" w:hAnsi="Wingdings" w:hint="default"/>
        <w:sz w:val="20"/>
      </w:rPr>
    </w:lvl>
    <w:lvl w:ilvl="7" w:tplc="F7C84CAA" w:tentative="1">
      <w:start w:val="1"/>
      <w:numFmt w:val="bullet"/>
      <w:lvlText w:val=""/>
      <w:lvlJc w:val="left"/>
      <w:pPr>
        <w:tabs>
          <w:tab w:val="num" w:pos="5760"/>
        </w:tabs>
        <w:ind w:left="5760" w:hanging="360"/>
      </w:pPr>
      <w:rPr>
        <w:rFonts w:ascii="Wingdings" w:hAnsi="Wingdings" w:hint="default"/>
        <w:sz w:val="20"/>
      </w:rPr>
    </w:lvl>
    <w:lvl w:ilvl="8" w:tplc="77902E04"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55F"/>
    <w:rsid w:val="00052AA6"/>
    <w:rsid w:val="000603D3"/>
    <w:rsid w:val="00087EFF"/>
    <w:rsid w:val="000A08CC"/>
    <w:rsid w:val="000E70BE"/>
    <w:rsid w:val="000F04DC"/>
    <w:rsid w:val="000F6A60"/>
    <w:rsid w:val="00107D71"/>
    <w:rsid w:val="0012372D"/>
    <w:rsid w:val="00134201"/>
    <w:rsid w:val="001436A1"/>
    <w:rsid w:val="00185684"/>
    <w:rsid w:val="001D1BB3"/>
    <w:rsid w:val="001D61C8"/>
    <w:rsid w:val="001F454F"/>
    <w:rsid w:val="002314E8"/>
    <w:rsid w:val="002335B6"/>
    <w:rsid w:val="002634D9"/>
    <w:rsid w:val="00291EE0"/>
    <w:rsid w:val="002C04A3"/>
    <w:rsid w:val="002D2BB2"/>
    <w:rsid w:val="0032652A"/>
    <w:rsid w:val="00342EE2"/>
    <w:rsid w:val="00347D3A"/>
    <w:rsid w:val="00354DCE"/>
    <w:rsid w:val="003713D0"/>
    <w:rsid w:val="003C0362"/>
    <w:rsid w:val="003F1977"/>
    <w:rsid w:val="003F6AD3"/>
    <w:rsid w:val="00483F16"/>
    <w:rsid w:val="005053DD"/>
    <w:rsid w:val="005B3329"/>
    <w:rsid w:val="005C7838"/>
    <w:rsid w:val="005E1230"/>
    <w:rsid w:val="005F15D2"/>
    <w:rsid w:val="005F7697"/>
    <w:rsid w:val="00630AB7"/>
    <w:rsid w:val="00630AEF"/>
    <w:rsid w:val="0065552D"/>
    <w:rsid w:val="00672BB3"/>
    <w:rsid w:val="006854D5"/>
    <w:rsid w:val="006E7697"/>
    <w:rsid w:val="007169DB"/>
    <w:rsid w:val="00743513"/>
    <w:rsid w:val="00784DC3"/>
    <w:rsid w:val="00790CA9"/>
    <w:rsid w:val="00794DAD"/>
    <w:rsid w:val="007A3EE1"/>
    <w:rsid w:val="007E64A2"/>
    <w:rsid w:val="007F3C97"/>
    <w:rsid w:val="00821AAD"/>
    <w:rsid w:val="008E7588"/>
    <w:rsid w:val="00906EA7"/>
    <w:rsid w:val="00912D67"/>
    <w:rsid w:val="00931C18"/>
    <w:rsid w:val="0093306A"/>
    <w:rsid w:val="00936FAA"/>
    <w:rsid w:val="00975572"/>
    <w:rsid w:val="00992502"/>
    <w:rsid w:val="0099596E"/>
    <w:rsid w:val="0099604F"/>
    <w:rsid w:val="009A7696"/>
    <w:rsid w:val="009E63D2"/>
    <w:rsid w:val="009E6D24"/>
    <w:rsid w:val="00A65945"/>
    <w:rsid w:val="00A82F17"/>
    <w:rsid w:val="00AD0899"/>
    <w:rsid w:val="00AD6443"/>
    <w:rsid w:val="00B643F6"/>
    <w:rsid w:val="00B67773"/>
    <w:rsid w:val="00BD4862"/>
    <w:rsid w:val="00C131EC"/>
    <w:rsid w:val="00C50F19"/>
    <w:rsid w:val="00C73B09"/>
    <w:rsid w:val="00C75635"/>
    <w:rsid w:val="00CD3D7E"/>
    <w:rsid w:val="00CE400A"/>
    <w:rsid w:val="00CE5135"/>
    <w:rsid w:val="00D230D7"/>
    <w:rsid w:val="00D265D7"/>
    <w:rsid w:val="00D91C70"/>
    <w:rsid w:val="00DB2EF1"/>
    <w:rsid w:val="00DD06B4"/>
    <w:rsid w:val="00DD0A6E"/>
    <w:rsid w:val="00E20870"/>
    <w:rsid w:val="00E23AA9"/>
    <w:rsid w:val="00E24905"/>
    <w:rsid w:val="00E42385"/>
    <w:rsid w:val="00E6255F"/>
    <w:rsid w:val="00E66983"/>
    <w:rsid w:val="00E918EA"/>
    <w:rsid w:val="00EB69C9"/>
    <w:rsid w:val="00F07A22"/>
    <w:rsid w:val="00F1305B"/>
    <w:rsid w:val="00F326F8"/>
    <w:rsid w:val="00F375DB"/>
    <w:rsid w:val="00F40F11"/>
    <w:rsid w:val="00F418BE"/>
    <w:rsid w:val="00F63C40"/>
    <w:rsid w:val="00FA0E9B"/>
    <w:rsid w:val="00FA2410"/>
    <w:rsid w:val="00FC608D"/>
    <w:rsid w:val="00FF03CC"/>
    <w:rsid w:val="00FF3120"/>
    <w:rsid w:val="00FF4F93"/>
    <w:rsid w:val="051E9D14"/>
    <w:rsid w:val="0613E31A"/>
    <w:rsid w:val="0700500A"/>
    <w:rsid w:val="090E24DA"/>
    <w:rsid w:val="0BBBDA41"/>
    <w:rsid w:val="0C1D5816"/>
    <w:rsid w:val="0E62CCA9"/>
    <w:rsid w:val="0F4D0F58"/>
    <w:rsid w:val="0FE1850A"/>
    <w:rsid w:val="11443878"/>
    <w:rsid w:val="18B81725"/>
    <w:rsid w:val="1FFA05B9"/>
    <w:rsid w:val="20B0C14B"/>
    <w:rsid w:val="23E7D9A9"/>
    <w:rsid w:val="2655AF81"/>
    <w:rsid w:val="2675F8AA"/>
    <w:rsid w:val="28317744"/>
    <w:rsid w:val="2A994395"/>
    <w:rsid w:val="2EBA8109"/>
    <w:rsid w:val="2F31EE42"/>
    <w:rsid w:val="2FD13300"/>
    <w:rsid w:val="2FE35E1A"/>
    <w:rsid w:val="2FE3696A"/>
    <w:rsid w:val="305226C4"/>
    <w:rsid w:val="329993B7"/>
    <w:rsid w:val="334FB7CB"/>
    <w:rsid w:val="34DF827D"/>
    <w:rsid w:val="34F5B6B7"/>
    <w:rsid w:val="35C3C5DD"/>
    <w:rsid w:val="35D75D99"/>
    <w:rsid w:val="360BB6C0"/>
    <w:rsid w:val="3652AAEE"/>
    <w:rsid w:val="369E89B9"/>
    <w:rsid w:val="37B222ED"/>
    <w:rsid w:val="3823E020"/>
    <w:rsid w:val="3AB0E7D7"/>
    <w:rsid w:val="3DB3F542"/>
    <w:rsid w:val="3E926A72"/>
    <w:rsid w:val="3E9EEDF4"/>
    <w:rsid w:val="3F3B32BF"/>
    <w:rsid w:val="3F766CFD"/>
    <w:rsid w:val="3F904192"/>
    <w:rsid w:val="3FBB7E21"/>
    <w:rsid w:val="41454349"/>
    <w:rsid w:val="44262E66"/>
    <w:rsid w:val="44EB9DD4"/>
    <w:rsid w:val="44FD93CD"/>
    <w:rsid w:val="45273B8E"/>
    <w:rsid w:val="468C6E84"/>
    <w:rsid w:val="4742321F"/>
    <w:rsid w:val="487E343D"/>
    <w:rsid w:val="497FC4F4"/>
    <w:rsid w:val="4AF0033A"/>
    <w:rsid w:val="4E9F5A81"/>
    <w:rsid w:val="5043BCE7"/>
    <w:rsid w:val="504DC2A5"/>
    <w:rsid w:val="5082B267"/>
    <w:rsid w:val="53AAA634"/>
    <w:rsid w:val="544DF9E9"/>
    <w:rsid w:val="560197CF"/>
    <w:rsid w:val="57977EC5"/>
    <w:rsid w:val="5821B1D9"/>
    <w:rsid w:val="602CA0BA"/>
    <w:rsid w:val="63011DA1"/>
    <w:rsid w:val="68CD389A"/>
    <w:rsid w:val="695736C8"/>
    <w:rsid w:val="6C8ED78A"/>
    <w:rsid w:val="6EF241CE"/>
    <w:rsid w:val="6FFB25EB"/>
    <w:rsid w:val="70706A1D"/>
    <w:rsid w:val="70A7F055"/>
    <w:rsid w:val="71AD4192"/>
    <w:rsid w:val="7494B78F"/>
    <w:rsid w:val="78818525"/>
    <w:rsid w:val="78ADA388"/>
    <w:rsid w:val="79C8D9AD"/>
    <w:rsid w:val="7CCA5B9C"/>
    <w:rsid w:val="7D793A74"/>
    <w:rsid w:val="7E5E9045"/>
    <w:rsid w:val="7F0C4BE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86AE85D"/>
  <w15:chartTrackingRefBased/>
  <w15:docId w15:val="{C1B6ADB6-15A1-494F-9456-809BA4671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230D7"/>
    <w:rPr>
      <w:color w:val="0000FF"/>
      <w:u w:val="single"/>
    </w:rPr>
  </w:style>
  <w:style w:type="paragraph" w:styleId="ListParagraph">
    <w:name w:val="List Paragraph"/>
    <w:basedOn w:val="Normal"/>
    <w:uiPriority w:val="34"/>
    <w:qFormat/>
    <w:rsid w:val="00F375DB"/>
    <w:pPr>
      <w:ind w:left="720"/>
      <w:contextualSpacing/>
    </w:pPr>
  </w:style>
  <w:style w:type="paragraph" w:styleId="BalloonText">
    <w:name w:val="Balloon Text"/>
    <w:basedOn w:val="Normal"/>
    <w:link w:val="BalloonTextChar"/>
    <w:uiPriority w:val="99"/>
    <w:semiHidden/>
    <w:unhideWhenUsed/>
    <w:rsid w:val="00F1305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305B"/>
    <w:rPr>
      <w:rFonts w:ascii="Segoe UI" w:hAnsi="Segoe UI" w:cs="Segoe UI"/>
      <w:sz w:val="18"/>
      <w:szCs w:val="18"/>
    </w:rPr>
  </w:style>
  <w:style w:type="paragraph" w:styleId="Header">
    <w:name w:val="header"/>
    <w:basedOn w:val="Normal"/>
    <w:link w:val="HeaderChar"/>
    <w:uiPriority w:val="99"/>
    <w:semiHidden/>
    <w:unhideWhenUsed/>
    <w:rsid w:val="00BD486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D4862"/>
  </w:style>
  <w:style w:type="paragraph" w:styleId="Footer">
    <w:name w:val="footer"/>
    <w:basedOn w:val="Normal"/>
    <w:link w:val="FooterChar"/>
    <w:uiPriority w:val="99"/>
    <w:semiHidden/>
    <w:unhideWhenUsed/>
    <w:rsid w:val="00BD486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BD4862"/>
  </w:style>
  <w:style w:type="character" w:styleId="CommentReference">
    <w:name w:val="annotation reference"/>
    <w:basedOn w:val="DefaultParagraphFont"/>
    <w:uiPriority w:val="99"/>
    <w:semiHidden/>
    <w:unhideWhenUsed/>
    <w:rsid w:val="00B643F6"/>
    <w:rPr>
      <w:sz w:val="16"/>
      <w:szCs w:val="16"/>
    </w:rPr>
  </w:style>
  <w:style w:type="paragraph" w:styleId="CommentText">
    <w:name w:val="annotation text"/>
    <w:basedOn w:val="Normal"/>
    <w:link w:val="CommentTextChar"/>
    <w:uiPriority w:val="99"/>
    <w:semiHidden/>
    <w:unhideWhenUsed/>
    <w:rsid w:val="00B643F6"/>
    <w:pPr>
      <w:spacing w:line="240" w:lineRule="auto"/>
    </w:pPr>
    <w:rPr>
      <w:sz w:val="20"/>
      <w:szCs w:val="20"/>
    </w:rPr>
  </w:style>
  <w:style w:type="character" w:customStyle="1" w:styleId="CommentTextChar">
    <w:name w:val="Comment Text Char"/>
    <w:basedOn w:val="DefaultParagraphFont"/>
    <w:link w:val="CommentText"/>
    <w:uiPriority w:val="99"/>
    <w:semiHidden/>
    <w:rsid w:val="00B643F6"/>
    <w:rPr>
      <w:sz w:val="20"/>
      <w:szCs w:val="20"/>
    </w:rPr>
  </w:style>
  <w:style w:type="paragraph" w:styleId="CommentSubject">
    <w:name w:val="annotation subject"/>
    <w:basedOn w:val="CommentText"/>
    <w:next w:val="CommentText"/>
    <w:link w:val="CommentSubjectChar"/>
    <w:uiPriority w:val="99"/>
    <w:semiHidden/>
    <w:unhideWhenUsed/>
    <w:rsid w:val="00B643F6"/>
    <w:rPr>
      <w:b/>
      <w:bCs/>
    </w:rPr>
  </w:style>
  <w:style w:type="character" w:customStyle="1" w:styleId="CommentSubjectChar">
    <w:name w:val="Comment Subject Char"/>
    <w:basedOn w:val="CommentTextChar"/>
    <w:link w:val="CommentSubject"/>
    <w:uiPriority w:val="99"/>
    <w:semiHidden/>
    <w:rsid w:val="00B643F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2909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dc.gov" TargetMode="External"/><Relationship Id="rId5" Type="http://schemas.openxmlformats.org/officeDocument/2006/relationships/styles" Target="styles.xml"/><Relationship Id="rId10" Type="http://schemas.openxmlformats.org/officeDocument/2006/relationships/hyperlink" Target="https://www.cdc.gov/coronavirus/2019-ncov/vaccines/expect.html"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D8E391CA616B44B23AF164F23B7D81" ma:contentTypeVersion="11" ma:contentTypeDescription="Create a new document." ma:contentTypeScope="" ma:versionID="de0883e7aed7e3edac3390e0f3cc8f69">
  <xsd:schema xmlns:xsd="http://www.w3.org/2001/XMLSchema" xmlns:xs="http://www.w3.org/2001/XMLSchema" xmlns:p="http://schemas.microsoft.com/office/2006/metadata/properties" xmlns:ns2="f33a324a-c761-4556-ab89-22eef2b1ce0b" xmlns:ns3="3b08d87d-7d4b-4797-b7cd-a7c4de1f44ce" targetNamespace="http://schemas.microsoft.com/office/2006/metadata/properties" ma:root="true" ma:fieldsID="a0da344837791e41ff4adfad78dd8d56" ns2:_="" ns3:_="">
    <xsd:import namespace="f33a324a-c761-4556-ab89-22eef2b1ce0b"/>
    <xsd:import namespace="3b08d87d-7d4b-4797-b7cd-a7c4de1f44ce"/>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AudienceandPurpose" minOccurs="0"/>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3a324a-c761-4556-ab89-22eef2b1ce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AudienceandPurpose" ma:index="17" nillable="true" ma:displayName="Audience" ma:format="Dropdown" ma:internalName="AudienceandPurpose">
      <xsd:simpleType>
        <xsd:restriction base="dms:Note">
          <xsd:maxLength value="255"/>
        </xsd:restriction>
      </xsd:simpleType>
    </xsd:element>
    <xsd:element name="Topic" ma:index="18" nillable="true" ma:displayName="Topic" ma:format="Dropdown" ma:internalName="Topic">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08d87d-7d4b-4797-b7cd-a7c4de1f44c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opic xmlns="f33a324a-c761-4556-ab89-22eef2b1ce0b" xsi:nil="true"/>
    <AudienceandPurpose xmlns="f33a324a-c761-4556-ab89-22eef2b1ce0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2D5B170-504F-4082-842C-7F68FF85FB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3a324a-c761-4556-ab89-22eef2b1ce0b"/>
    <ds:schemaRef ds:uri="3b08d87d-7d4b-4797-b7cd-a7c4de1f44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890F5C5-AD68-43E9-A095-16EE4743C2EB}">
  <ds:schemaRefs>
    <ds:schemaRef ds:uri="http://schemas.microsoft.com/office/2006/metadata/properties"/>
    <ds:schemaRef ds:uri="http://schemas.microsoft.com/office/infopath/2007/PartnerControls"/>
    <ds:schemaRef ds:uri="f33a324a-c761-4556-ab89-22eef2b1ce0b"/>
  </ds:schemaRefs>
</ds:datastoreItem>
</file>

<file path=customXml/itemProps3.xml><?xml version="1.0" encoding="utf-8"?>
<ds:datastoreItem xmlns:ds="http://schemas.openxmlformats.org/officeDocument/2006/customXml" ds:itemID="{ED688EC5-DC04-44CD-B677-EADC6DBD58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474</Words>
  <Characters>2706</Characters>
  <Application>Microsoft Office Word</Application>
  <DocSecurity>0</DocSecurity>
  <Lines>22</Lines>
  <Paragraphs>6</Paragraphs>
  <ScaleCrop>false</ScaleCrop>
  <Company>Karna</Company>
  <LinksUpToDate>false</LinksUpToDate>
  <CharactersWithSpaces>3174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Leslie Rodriguez</dc:creator>
  <cp:keywords/>
  <dc:description/>
  <cp:lastModifiedBy>Kandell, Zachary (CDC/DDID/NCIRD/OD) (CTR)</cp:lastModifiedBy>
  <cp:revision>8</cp:revision>
  <dcterms:created xsi:type="dcterms:W3CDTF">2021-01-14T14:48:00Z</dcterms:created>
  <dcterms:modified xsi:type="dcterms:W3CDTF">2021-01-15T21:37:00Z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af03ff0-41c5-4c41-b55e-fabb8fae94be_Enabled">
    <vt:lpwstr>true</vt:lpwstr>
  </property>
  <property fmtid="{D5CDD505-2E9C-101B-9397-08002B2CF9AE}" pid="3" name="MSIP_Label_8af03ff0-41c5-4c41-b55e-fabb8fae94be_SetDate">
    <vt:lpwstr>2021-01-06T19:49:04Z</vt:lpwstr>
  </property>
  <property fmtid="{D5CDD505-2E9C-101B-9397-08002B2CF9AE}" pid="4" name="MSIP_Label_8af03ff0-41c5-4c41-b55e-fabb8fae94be_Method">
    <vt:lpwstr>Privileged</vt:lpwstr>
  </property>
  <property fmtid="{D5CDD505-2E9C-101B-9397-08002B2CF9AE}" pid="5" name="MSIP_Label_8af03ff0-41c5-4c41-b55e-fabb8fae94be_Name">
    <vt:lpwstr>8af03ff0-41c5-4c41-b55e-fabb8fae94be</vt:lpwstr>
  </property>
  <property fmtid="{D5CDD505-2E9C-101B-9397-08002B2CF9AE}" pid="6" name="MSIP_Label_8af03ff0-41c5-4c41-b55e-fabb8fae94be_SiteId">
    <vt:lpwstr>9ce70869-60db-44fd-abe8-d2767077fc8f</vt:lpwstr>
  </property>
  <property fmtid="{D5CDD505-2E9C-101B-9397-08002B2CF9AE}" pid="7" name="MSIP_Label_8af03ff0-41c5-4c41-b55e-fabb8fae94be_ActionId">
    <vt:lpwstr>8a876ce0-fc40-4c7a-9d01-fdcedd2d2213</vt:lpwstr>
  </property>
  <property fmtid="{D5CDD505-2E9C-101B-9397-08002B2CF9AE}" pid="8" name="MSIP_Label_8af03ff0-41c5-4c41-b55e-fabb8fae94be_ContentBits">
    <vt:lpwstr>0</vt:lpwstr>
  </property>
  <property fmtid="{D5CDD505-2E9C-101B-9397-08002B2CF9AE}" pid="9" name="ContentTypeId">
    <vt:lpwstr>0x0101003AD8E391CA616B44B23AF164F23B7D81</vt:lpwstr>
  </property>
</Properties>
</file>