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D4" w:rsidRDefault="00ED4D4E" w:rsidP="00672ED4">
      <w:pPr>
        <w:pStyle w:val="Address"/>
        <w:keepNext/>
        <w:widowControl/>
        <w:tabs>
          <w:tab w:val="left" w:pos="1260"/>
        </w:tabs>
        <w:rPr>
          <w:szCs w:val="24"/>
        </w:rPr>
      </w:pPr>
      <w:r w:rsidRPr="00ED4D4E">
        <w:rPr>
          <w:b/>
          <w:noProof/>
          <w:szCs w:val="24"/>
        </w:rPr>
        <w:pict>
          <v:shapetype id="_x0000_t202" coordsize="21600,21600" o:spt="202" path="m,l,21600r21600,l21600,xe">
            <v:stroke joinstyle="miter"/>
            <v:path gradientshapeok="t" o:connecttype="rect"/>
          </v:shapetype>
          <v:shape id="_x0000_s1026" type="#_x0000_t202" style="position:absolute;margin-left:-47.35pt;margin-top:-11.95pt;width:36pt;height:10in;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" o:allowincell="f" stroked="f">
            <v:textbox inset="0,0,0,0">
              <w:txbxContent>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rPr>
                      <w:rFonts w:ascii="Times New Roman" w:hAnsi="Times New Roman"/>
                      <w:sz w:val="24"/>
                      <w:szCs w:val="24"/>
                    </w:rPr>
                  </w:pPr>
                </w:p>
                <w:p w:rsidR="005D7354" w:rsidRDefault="005D7354" w:rsidP="00672ED4">
                  <w:pPr>
                    <w:spacing w:after="0" w:line="480" w:lineRule="exact"/>
                    <w:jc w:val="right"/>
                  </w:pPr>
                </w:p>
              </w:txbxContent>
            </v:textbox>
            <w10:wrap anchorx="margin" anchory="margin"/>
          </v:shape>
        </w:pict>
      </w:r>
      <w:r w:rsidR="00672ED4" w:rsidRPr="00672ED4">
        <w:rPr>
          <w:b/>
          <w:szCs w:val="24"/>
        </w:rPr>
        <w:t>THOMAS E. PEREZ</w:t>
      </w:r>
    </w:p>
    <w:p w:rsidR="00672ED4" w:rsidRPr="0002325A" w:rsidRDefault="00672ED4" w:rsidP="00672ED4">
      <w:pPr>
        <w:pStyle w:val="Address"/>
        <w:keepNext/>
        <w:widowControl/>
        <w:tabs>
          <w:tab w:val="left" w:pos="1260"/>
        </w:tabs>
        <w:rPr>
          <w:szCs w:val="24"/>
        </w:rPr>
      </w:pPr>
      <w:r w:rsidRPr="0002325A">
        <w:rPr>
          <w:szCs w:val="24"/>
        </w:rPr>
        <w:t>Assistant Attorney General</w:t>
      </w:r>
    </w:p>
    <w:p w:rsidR="00672ED4" w:rsidRDefault="00672ED4" w:rsidP="00672ED4">
      <w:pPr>
        <w:pStyle w:val="Address"/>
        <w:keepNext/>
        <w:widowControl/>
        <w:tabs>
          <w:tab w:val="left" w:pos="1260"/>
        </w:tabs>
        <w:rPr>
          <w:szCs w:val="24"/>
        </w:rPr>
      </w:pPr>
      <w:r w:rsidRPr="00672ED4">
        <w:rPr>
          <w:b/>
          <w:szCs w:val="24"/>
        </w:rPr>
        <w:t>EVE HILL</w:t>
      </w:r>
    </w:p>
    <w:p w:rsidR="00672ED4" w:rsidRDefault="00672ED4" w:rsidP="00672ED4">
      <w:pPr>
        <w:pStyle w:val="Address"/>
        <w:keepNext/>
        <w:widowControl/>
        <w:tabs>
          <w:tab w:val="left" w:pos="1260"/>
        </w:tabs>
        <w:rPr>
          <w:szCs w:val="24"/>
        </w:rPr>
      </w:pPr>
      <w:r w:rsidRPr="0002325A">
        <w:rPr>
          <w:szCs w:val="24"/>
        </w:rPr>
        <w:t>Senior Counselor to the Assistant Attorney General</w:t>
      </w:r>
    </w:p>
    <w:p w:rsidR="00672ED4" w:rsidRDefault="00672ED4" w:rsidP="00672ED4">
      <w:pPr>
        <w:pStyle w:val="Address"/>
        <w:keepNext/>
        <w:widowControl/>
        <w:tabs>
          <w:tab w:val="left" w:pos="1260"/>
        </w:tabs>
        <w:rPr>
          <w:szCs w:val="24"/>
        </w:rPr>
      </w:pPr>
      <w:r w:rsidRPr="00672ED4">
        <w:rPr>
          <w:b/>
          <w:szCs w:val="24"/>
        </w:rPr>
        <w:t>ALISON BARKOFF</w:t>
      </w:r>
    </w:p>
    <w:p w:rsidR="00672ED4" w:rsidRDefault="00672ED4" w:rsidP="00672ED4">
      <w:pPr>
        <w:pStyle w:val="Address"/>
        <w:keepNext/>
        <w:widowControl/>
        <w:tabs>
          <w:tab w:val="left" w:pos="1260"/>
        </w:tabs>
        <w:rPr>
          <w:szCs w:val="24"/>
        </w:rPr>
      </w:pPr>
      <w:r>
        <w:rPr>
          <w:szCs w:val="24"/>
        </w:rPr>
        <w:t>Special Counsel for Olmstead Enforcement</w:t>
      </w:r>
    </w:p>
    <w:p w:rsidR="00672ED4" w:rsidRDefault="00672ED4" w:rsidP="00672ED4">
      <w:pPr>
        <w:pStyle w:val="Address"/>
        <w:keepNext/>
        <w:widowControl/>
        <w:tabs>
          <w:tab w:val="left" w:pos="1260"/>
        </w:tabs>
        <w:rPr>
          <w:szCs w:val="24"/>
        </w:rPr>
      </w:pPr>
      <w:r w:rsidRPr="00672ED4">
        <w:rPr>
          <w:b/>
          <w:szCs w:val="24"/>
        </w:rPr>
        <w:t>ALLISON J. NICHOL</w:t>
      </w:r>
    </w:p>
    <w:p w:rsidR="00672ED4" w:rsidRDefault="00672ED4" w:rsidP="00672ED4">
      <w:pPr>
        <w:pStyle w:val="Address"/>
        <w:keepNext/>
        <w:widowControl/>
        <w:tabs>
          <w:tab w:val="left" w:pos="1260"/>
        </w:tabs>
        <w:rPr>
          <w:szCs w:val="24"/>
        </w:rPr>
      </w:pPr>
      <w:r w:rsidRPr="0002325A">
        <w:rPr>
          <w:szCs w:val="24"/>
        </w:rPr>
        <w:t>Chief</w:t>
      </w:r>
    </w:p>
    <w:p w:rsidR="00672ED4" w:rsidRDefault="00672ED4" w:rsidP="00672ED4">
      <w:pPr>
        <w:pStyle w:val="Address"/>
        <w:keepNext/>
        <w:widowControl/>
        <w:tabs>
          <w:tab w:val="left" w:pos="1260"/>
        </w:tabs>
        <w:rPr>
          <w:szCs w:val="24"/>
        </w:rPr>
      </w:pPr>
      <w:r w:rsidRPr="00672ED4">
        <w:rPr>
          <w:b/>
          <w:szCs w:val="24"/>
        </w:rPr>
        <w:t>SHEILA FORAN</w:t>
      </w:r>
    </w:p>
    <w:p w:rsidR="00672ED4" w:rsidRPr="0002325A" w:rsidRDefault="00672ED4" w:rsidP="00672ED4">
      <w:pPr>
        <w:pStyle w:val="Address"/>
        <w:keepNext/>
        <w:widowControl/>
        <w:tabs>
          <w:tab w:val="left" w:pos="1260"/>
        </w:tabs>
        <w:rPr>
          <w:szCs w:val="24"/>
        </w:rPr>
      </w:pPr>
      <w:r w:rsidRPr="0002325A">
        <w:rPr>
          <w:szCs w:val="24"/>
        </w:rPr>
        <w:t>Special Legal Counsel</w:t>
      </w:r>
    </w:p>
    <w:p w:rsidR="00672ED4" w:rsidRDefault="00672ED4" w:rsidP="00672ED4">
      <w:pPr>
        <w:pStyle w:val="Address"/>
        <w:keepNext/>
        <w:widowControl/>
        <w:tabs>
          <w:tab w:val="left" w:pos="1260"/>
        </w:tabs>
        <w:rPr>
          <w:szCs w:val="24"/>
        </w:rPr>
      </w:pPr>
      <w:r w:rsidRPr="00672ED4">
        <w:rPr>
          <w:b/>
          <w:szCs w:val="24"/>
        </w:rPr>
        <w:t>ANNE RAISH</w:t>
      </w:r>
    </w:p>
    <w:p w:rsidR="00672ED4" w:rsidRDefault="00672ED4" w:rsidP="00672ED4">
      <w:pPr>
        <w:pStyle w:val="Address"/>
        <w:keepNext/>
        <w:widowControl/>
        <w:tabs>
          <w:tab w:val="left" w:pos="1260"/>
        </w:tabs>
        <w:rPr>
          <w:szCs w:val="24"/>
        </w:rPr>
      </w:pPr>
      <w:r>
        <w:rPr>
          <w:szCs w:val="24"/>
        </w:rPr>
        <w:t>Deputy Chief</w:t>
      </w:r>
    </w:p>
    <w:p w:rsidR="00672ED4" w:rsidRDefault="00672ED4" w:rsidP="00672ED4">
      <w:pPr>
        <w:pStyle w:val="Address"/>
        <w:keepNext/>
        <w:widowControl/>
        <w:tabs>
          <w:tab w:val="left" w:pos="1260"/>
        </w:tabs>
        <w:rPr>
          <w:szCs w:val="24"/>
        </w:rPr>
      </w:pPr>
      <w:r w:rsidRPr="00672ED4">
        <w:rPr>
          <w:b/>
          <w:szCs w:val="24"/>
        </w:rPr>
        <w:t>MAX LAPERTOSA</w:t>
      </w:r>
    </w:p>
    <w:p w:rsidR="00672ED4" w:rsidRPr="0002325A" w:rsidRDefault="00672ED4" w:rsidP="00672ED4">
      <w:pPr>
        <w:pStyle w:val="Address"/>
        <w:keepNext/>
        <w:widowControl/>
        <w:tabs>
          <w:tab w:val="left" w:pos="1260"/>
        </w:tabs>
        <w:rPr>
          <w:szCs w:val="24"/>
        </w:rPr>
      </w:pPr>
      <w:r w:rsidRPr="0002325A">
        <w:rPr>
          <w:szCs w:val="24"/>
        </w:rPr>
        <w:t>Trial Attorney</w:t>
      </w:r>
      <w:r w:rsidRPr="0002325A">
        <w:rPr>
          <w:szCs w:val="24"/>
        </w:rPr>
        <w:tab/>
      </w:r>
    </w:p>
    <w:p w:rsidR="00672ED4" w:rsidRPr="0002325A" w:rsidRDefault="00672ED4" w:rsidP="00672ED4">
      <w:pPr>
        <w:pStyle w:val="Address"/>
        <w:keepNext/>
        <w:widowControl/>
        <w:tabs>
          <w:tab w:val="left" w:pos="720"/>
          <w:tab w:val="left" w:pos="1260"/>
        </w:tabs>
        <w:rPr>
          <w:szCs w:val="24"/>
        </w:rPr>
      </w:pPr>
      <w:r w:rsidRPr="0002325A">
        <w:rPr>
          <w:szCs w:val="24"/>
        </w:rPr>
        <w:t>Max.Lapertosa@usdoj.gov</w:t>
      </w:r>
    </w:p>
    <w:p w:rsidR="00672ED4" w:rsidRDefault="00672ED4" w:rsidP="00672ED4">
      <w:pPr>
        <w:pStyle w:val="Address"/>
        <w:keepNext/>
        <w:widowControl/>
        <w:tabs>
          <w:tab w:val="left" w:pos="1260"/>
        </w:tabs>
        <w:rPr>
          <w:szCs w:val="24"/>
        </w:rPr>
      </w:pPr>
      <w:r>
        <w:rPr>
          <w:szCs w:val="24"/>
        </w:rPr>
        <w:t>Civil Rights Division, Disability Rights Section</w:t>
      </w:r>
    </w:p>
    <w:p w:rsidR="00672ED4" w:rsidRDefault="00672ED4" w:rsidP="00672ED4">
      <w:pPr>
        <w:pStyle w:val="Address"/>
        <w:keepNext/>
        <w:widowControl/>
        <w:tabs>
          <w:tab w:val="left" w:pos="1260"/>
        </w:tabs>
        <w:rPr>
          <w:szCs w:val="24"/>
        </w:rPr>
      </w:pPr>
      <w:r w:rsidRPr="0002325A">
        <w:rPr>
          <w:szCs w:val="24"/>
        </w:rPr>
        <w:t>U.S. Department of Justice</w:t>
      </w:r>
    </w:p>
    <w:p w:rsidR="00672ED4" w:rsidRPr="0002325A" w:rsidRDefault="00672ED4" w:rsidP="00672ED4">
      <w:pPr>
        <w:pStyle w:val="Address"/>
        <w:keepNext/>
        <w:widowControl/>
        <w:tabs>
          <w:tab w:val="left" w:pos="1260"/>
        </w:tabs>
        <w:rPr>
          <w:szCs w:val="24"/>
        </w:rPr>
      </w:pPr>
      <w:r w:rsidRPr="0002325A">
        <w:rPr>
          <w:szCs w:val="24"/>
        </w:rPr>
        <w:t>950 Pennsylvania Avenue</w:t>
      </w:r>
      <w:r>
        <w:rPr>
          <w:szCs w:val="24"/>
        </w:rPr>
        <w:t xml:space="preserve"> NW</w:t>
      </w:r>
      <w:r w:rsidRPr="0002325A">
        <w:rPr>
          <w:szCs w:val="24"/>
        </w:rPr>
        <w:t xml:space="preserve"> </w:t>
      </w:r>
    </w:p>
    <w:p w:rsidR="00672ED4" w:rsidRPr="0002325A" w:rsidRDefault="00672ED4" w:rsidP="00672ED4">
      <w:pPr>
        <w:pStyle w:val="Address"/>
        <w:keepNext/>
        <w:widowControl/>
        <w:tabs>
          <w:tab w:val="left" w:pos="1260"/>
        </w:tabs>
        <w:rPr>
          <w:szCs w:val="24"/>
        </w:rPr>
      </w:pPr>
      <w:r w:rsidRPr="0002325A">
        <w:rPr>
          <w:szCs w:val="24"/>
        </w:rPr>
        <w:t>Washington, D</w:t>
      </w:r>
      <w:r>
        <w:rPr>
          <w:szCs w:val="24"/>
        </w:rPr>
        <w:t>C</w:t>
      </w:r>
      <w:r w:rsidRPr="0002325A">
        <w:rPr>
          <w:szCs w:val="24"/>
        </w:rPr>
        <w:t xml:space="preserve"> </w:t>
      </w:r>
      <w:r>
        <w:rPr>
          <w:szCs w:val="24"/>
        </w:rPr>
        <w:t xml:space="preserve"> </w:t>
      </w:r>
      <w:r w:rsidRPr="0002325A">
        <w:rPr>
          <w:szCs w:val="24"/>
        </w:rPr>
        <w:t>20530</w:t>
      </w:r>
    </w:p>
    <w:p w:rsidR="00672ED4" w:rsidRPr="0002325A" w:rsidRDefault="00672ED4" w:rsidP="00672ED4">
      <w:pPr>
        <w:pStyle w:val="Address"/>
        <w:keepNext/>
        <w:widowControl/>
        <w:tabs>
          <w:tab w:val="left" w:pos="1260"/>
        </w:tabs>
        <w:rPr>
          <w:szCs w:val="24"/>
        </w:rPr>
      </w:pPr>
      <w:r w:rsidRPr="0002325A">
        <w:rPr>
          <w:szCs w:val="24"/>
        </w:rPr>
        <w:t>Telephone: (202) 305-1077</w:t>
      </w:r>
    </w:p>
    <w:p w:rsidR="00672ED4" w:rsidRDefault="00672ED4" w:rsidP="00672ED4">
      <w:pPr>
        <w:pStyle w:val="Address"/>
        <w:keepNext/>
        <w:widowControl/>
        <w:tabs>
          <w:tab w:val="left" w:pos="1260"/>
        </w:tabs>
        <w:rPr>
          <w:szCs w:val="24"/>
        </w:rPr>
      </w:pPr>
      <w:r w:rsidRPr="0002325A">
        <w:rPr>
          <w:szCs w:val="24"/>
        </w:rPr>
        <w:t>Facsimile: (202) 514-1116</w:t>
      </w:r>
    </w:p>
    <w:p w:rsidR="00957BBB" w:rsidRDefault="00957BBB" w:rsidP="00A35DCC">
      <w:pPr>
        <w:pStyle w:val="Address"/>
        <w:keepNext/>
        <w:widowControl/>
        <w:tabs>
          <w:tab w:val="left" w:pos="1260"/>
        </w:tabs>
        <w:rPr>
          <w:b/>
          <w:szCs w:val="24"/>
        </w:rPr>
      </w:pPr>
    </w:p>
    <w:p w:rsidR="002249F0" w:rsidRDefault="002249F0" w:rsidP="00A35DCC">
      <w:pPr>
        <w:pStyle w:val="Address"/>
        <w:keepNext/>
        <w:widowControl/>
        <w:tabs>
          <w:tab w:val="left" w:pos="1260"/>
        </w:tabs>
        <w:rPr>
          <w:b/>
          <w:szCs w:val="24"/>
        </w:rPr>
      </w:pPr>
      <w:r>
        <w:rPr>
          <w:b/>
          <w:szCs w:val="24"/>
        </w:rPr>
        <w:t>S. AMANDA MARSHALL, OSB #95347</w:t>
      </w:r>
    </w:p>
    <w:p w:rsidR="002249F0" w:rsidRDefault="002249F0" w:rsidP="00A35DCC">
      <w:pPr>
        <w:pStyle w:val="Address"/>
        <w:keepNext/>
        <w:widowControl/>
        <w:tabs>
          <w:tab w:val="left" w:pos="1260"/>
        </w:tabs>
        <w:rPr>
          <w:szCs w:val="24"/>
        </w:rPr>
      </w:pPr>
      <w:r>
        <w:rPr>
          <w:szCs w:val="24"/>
        </w:rPr>
        <w:t>United States Attorney</w:t>
      </w:r>
    </w:p>
    <w:p w:rsidR="002249F0" w:rsidRDefault="002249F0" w:rsidP="00A35DCC">
      <w:pPr>
        <w:pStyle w:val="Address"/>
        <w:keepNext/>
        <w:widowControl/>
        <w:tabs>
          <w:tab w:val="left" w:pos="1260"/>
        </w:tabs>
        <w:rPr>
          <w:szCs w:val="24"/>
        </w:rPr>
      </w:pPr>
      <w:r>
        <w:rPr>
          <w:szCs w:val="24"/>
        </w:rPr>
        <w:t>District of Oregon</w:t>
      </w:r>
    </w:p>
    <w:p w:rsidR="002249F0" w:rsidRDefault="002249F0" w:rsidP="00A35DCC">
      <w:pPr>
        <w:pStyle w:val="Address"/>
        <w:keepNext/>
        <w:widowControl/>
        <w:tabs>
          <w:tab w:val="left" w:pos="1260"/>
        </w:tabs>
        <w:rPr>
          <w:b/>
          <w:szCs w:val="24"/>
        </w:rPr>
      </w:pPr>
      <w:r>
        <w:rPr>
          <w:b/>
          <w:szCs w:val="24"/>
        </w:rPr>
        <w:t>ADRIAN L. BROWN, OSB #05020</w:t>
      </w:r>
    </w:p>
    <w:p w:rsidR="002249F0" w:rsidRDefault="002249F0" w:rsidP="00A35DCC">
      <w:pPr>
        <w:pStyle w:val="Address"/>
        <w:keepNext/>
        <w:widowControl/>
        <w:tabs>
          <w:tab w:val="left" w:pos="1260"/>
        </w:tabs>
        <w:rPr>
          <w:szCs w:val="24"/>
        </w:rPr>
      </w:pPr>
      <w:r w:rsidRPr="00692660">
        <w:rPr>
          <w:szCs w:val="24"/>
        </w:rPr>
        <w:t>adrian.brown@usdoj.gov</w:t>
      </w:r>
    </w:p>
    <w:p w:rsidR="002249F0" w:rsidRDefault="002249F0" w:rsidP="00A35DCC">
      <w:pPr>
        <w:pStyle w:val="Address"/>
        <w:keepNext/>
        <w:widowControl/>
        <w:tabs>
          <w:tab w:val="left" w:pos="1260"/>
        </w:tabs>
        <w:rPr>
          <w:szCs w:val="24"/>
        </w:rPr>
      </w:pPr>
      <w:r>
        <w:rPr>
          <w:szCs w:val="24"/>
        </w:rPr>
        <w:t>Assistant United States Attorney</w:t>
      </w:r>
    </w:p>
    <w:p w:rsidR="002249F0" w:rsidRDefault="002249F0" w:rsidP="00A35DCC">
      <w:pPr>
        <w:pStyle w:val="Address"/>
        <w:keepNext/>
        <w:widowControl/>
        <w:tabs>
          <w:tab w:val="left" w:pos="1260"/>
        </w:tabs>
        <w:rPr>
          <w:szCs w:val="24"/>
        </w:rPr>
      </w:pPr>
      <w:r>
        <w:rPr>
          <w:szCs w:val="24"/>
        </w:rPr>
        <w:t>United States Attorney’s Office</w:t>
      </w:r>
    </w:p>
    <w:p w:rsidR="002249F0" w:rsidRDefault="002249F0" w:rsidP="00A35DCC">
      <w:pPr>
        <w:pStyle w:val="Address"/>
        <w:keepNext/>
        <w:widowControl/>
        <w:tabs>
          <w:tab w:val="left" w:pos="1260"/>
        </w:tabs>
        <w:rPr>
          <w:szCs w:val="24"/>
        </w:rPr>
      </w:pPr>
      <w:r>
        <w:rPr>
          <w:szCs w:val="24"/>
        </w:rPr>
        <w:t>District of Oregon</w:t>
      </w:r>
    </w:p>
    <w:p w:rsidR="002249F0" w:rsidRDefault="002249F0" w:rsidP="00A35DCC">
      <w:pPr>
        <w:pStyle w:val="Address"/>
        <w:keepNext/>
        <w:widowControl/>
        <w:tabs>
          <w:tab w:val="left" w:pos="1260"/>
        </w:tabs>
        <w:rPr>
          <w:szCs w:val="24"/>
        </w:rPr>
      </w:pPr>
      <w:r>
        <w:rPr>
          <w:szCs w:val="24"/>
        </w:rPr>
        <w:t>100 SW Third Avenue, Suite 600</w:t>
      </w:r>
    </w:p>
    <w:p w:rsidR="002249F0" w:rsidRDefault="002249F0" w:rsidP="00A35DCC">
      <w:pPr>
        <w:pStyle w:val="Address"/>
        <w:keepNext/>
        <w:widowControl/>
        <w:tabs>
          <w:tab w:val="left" w:pos="1260"/>
        </w:tabs>
        <w:rPr>
          <w:szCs w:val="24"/>
        </w:rPr>
      </w:pPr>
      <w:r>
        <w:rPr>
          <w:szCs w:val="24"/>
        </w:rPr>
        <w:t>Portland, Oregon 97204-2902</w:t>
      </w:r>
    </w:p>
    <w:p w:rsidR="002249F0" w:rsidRDefault="002249F0" w:rsidP="00A35DCC">
      <w:pPr>
        <w:pStyle w:val="Address"/>
        <w:keepNext/>
        <w:widowControl/>
        <w:tabs>
          <w:tab w:val="left" w:pos="1260"/>
        </w:tabs>
        <w:rPr>
          <w:szCs w:val="24"/>
        </w:rPr>
      </w:pPr>
      <w:r>
        <w:rPr>
          <w:szCs w:val="24"/>
        </w:rPr>
        <w:t>Telephone:  (503) 727-1003</w:t>
      </w:r>
    </w:p>
    <w:p w:rsidR="002249F0" w:rsidRPr="002249F0" w:rsidRDefault="002249F0" w:rsidP="00A35DCC">
      <w:pPr>
        <w:pStyle w:val="Address"/>
        <w:keepNext/>
        <w:widowControl/>
        <w:tabs>
          <w:tab w:val="left" w:pos="1260"/>
        </w:tabs>
        <w:rPr>
          <w:szCs w:val="24"/>
        </w:rPr>
      </w:pPr>
      <w:r>
        <w:rPr>
          <w:szCs w:val="24"/>
        </w:rPr>
        <w:t>Facsimile:   (503) 727-1117</w:t>
      </w:r>
    </w:p>
    <w:p w:rsidR="00672ED4" w:rsidRDefault="00672ED4" w:rsidP="00A35DCC">
      <w:pPr>
        <w:pStyle w:val="Address"/>
        <w:keepNext/>
        <w:widowControl/>
        <w:tabs>
          <w:tab w:val="left" w:pos="1260"/>
        </w:tabs>
        <w:rPr>
          <w:szCs w:val="24"/>
        </w:rPr>
      </w:pPr>
      <w:r>
        <w:rPr>
          <w:szCs w:val="24"/>
        </w:rPr>
        <w:tab/>
      </w:r>
    </w:p>
    <w:p w:rsidR="00A35DCC" w:rsidRDefault="00672ED4" w:rsidP="00A35DCC">
      <w:pPr>
        <w:pStyle w:val="Address"/>
        <w:keepNext/>
        <w:widowControl/>
        <w:tabs>
          <w:tab w:val="left" w:pos="1260"/>
        </w:tabs>
        <w:rPr>
          <w:szCs w:val="24"/>
        </w:rPr>
      </w:pPr>
      <w:r>
        <w:rPr>
          <w:szCs w:val="24"/>
        </w:rPr>
        <w:tab/>
      </w:r>
      <w:r w:rsidR="00A35DCC" w:rsidRPr="0002325A">
        <w:rPr>
          <w:szCs w:val="24"/>
        </w:rPr>
        <w:t>Attorneys for the United States of America</w:t>
      </w:r>
    </w:p>
    <w:p w:rsidR="00A35DCC" w:rsidRPr="0002325A" w:rsidRDefault="00A35DCC" w:rsidP="00A35DCC">
      <w:pPr>
        <w:pStyle w:val="Address"/>
        <w:keepNext/>
        <w:widowControl/>
        <w:tabs>
          <w:tab w:val="left" w:pos="1260"/>
        </w:tabs>
        <w:contextualSpacing/>
        <w:rPr>
          <w:szCs w:val="24"/>
        </w:rPr>
      </w:pPr>
    </w:p>
    <w:p w:rsidR="00141A80" w:rsidRDefault="00141A8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rsidR="00BE0824" w:rsidRPr="00BD6D7E" w:rsidRDefault="004321DA" w:rsidP="00BE0824">
      <w:pPr>
        <w:widowControl w:val="0"/>
        <w:spacing w:after="0" w:line="240" w:lineRule="auto"/>
        <w:jc w:val="center"/>
        <w:rPr>
          <w:rFonts w:ascii="Times New Roman" w:eastAsia="Times New Roman" w:hAnsi="Times New Roman" w:cs="Times New Roman"/>
          <w:b/>
          <w:sz w:val="24"/>
          <w:szCs w:val="20"/>
        </w:rPr>
      </w:pPr>
      <w:r w:rsidRPr="00BD6D7E">
        <w:rPr>
          <w:rFonts w:ascii="Times New Roman" w:eastAsia="Times New Roman" w:hAnsi="Times New Roman" w:cs="Times New Roman"/>
          <w:b/>
          <w:sz w:val="24"/>
          <w:szCs w:val="20"/>
        </w:rPr>
        <w:lastRenderedPageBreak/>
        <w:t>UNITED STATES DISTRICT COURT</w:t>
      </w:r>
    </w:p>
    <w:p w:rsidR="00BE0824" w:rsidRPr="00BD6D7E" w:rsidRDefault="004321DA" w:rsidP="00BE0824">
      <w:pPr>
        <w:widowControl w:val="0"/>
        <w:spacing w:after="0" w:line="240" w:lineRule="auto"/>
        <w:jc w:val="center"/>
        <w:rPr>
          <w:rFonts w:ascii="Times New Roman" w:eastAsia="Times New Roman" w:hAnsi="Times New Roman" w:cs="Times New Roman"/>
          <w:b/>
          <w:sz w:val="24"/>
          <w:szCs w:val="20"/>
        </w:rPr>
      </w:pPr>
      <w:r w:rsidRPr="00BD6D7E">
        <w:rPr>
          <w:rFonts w:ascii="Times New Roman" w:eastAsia="Times New Roman" w:hAnsi="Times New Roman" w:cs="Times New Roman"/>
          <w:b/>
          <w:sz w:val="24"/>
          <w:szCs w:val="20"/>
        </w:rPr>
        <w:br/>
        <w:t>DISTRICT OF OREGON</w:t>
      </w:r>
    </w:p>
    <w:p w:rsidR="004321DA" w:rsidRPr="00BD6D7E" w:rsidRDefault="004321DA" w:rsidP="00BE0824">
      <w:pPr>
        <w:widowControl w:val="0"/>
        <w:spacing w:after="0" w:line="240" w:lineRule="auto"/>
        <w:jc w:val="center"/>
        <w:rPr>
          <w:rFonts w:ascii="Times New Roman" w:eastAsia="Times New Roman" w:hAnsi="Times New Roman" w:cs="Times New Roman"/>
          <w:b/>
          <w:sz w:val="24"/>
          <w:szCs w:val="20"/>
        </w:rPr>
      </w:pPr>
      <w:r w:rsidRPr="00BD6D7E">
        <w:rPr>
          <w:rFonts w:ascii="Times New Roman" w:eastAsia="Times New Roman" w:hAnsi="Times New Roman" w:cs="Times New Roman"/>
          <w:b/>
          <w:sz w:val="24"/>
          <w:szCs w:val="20"/>
        </w:rPr>
        <w:br/>
      </w:r>
    </w:p>
    <w:p w:rsidR="00BE0824" w:rsidRPr="0002325A" w:rsidRDefault="00BE0824" w:rsidP="00BE0824">
      <w:pPr>
        <w:widowControl w:val="0"/>
        <w:spacing w:after="0" w:line="240" w:lineRule="auto"/>
        <w:jc w:val="center"/>
        <w:rPr>
          <w:rFonts w:ascii="Times New Roman" w:eastAsia="Times New Roman" w:hAnsi="Times New Roman" w:cs="Times New Roman"/>
          <w:sz w:val="24"/>
          <w:szCs w:val="20"/>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tblPr>
      <w:tblGrid>
        <w:gridCol w:w="4435"/>
        <w:gridCol w:w="180"/>
        <w:gridCol w:w="4741"/>
      </w:tblGrid>
      <w:tr w:rsidR="0002325A" w:rsidTr="00802736">
        <w:tc>
          <w:tcPr>
            <w:tcW w:w="4435" w:type="dxa"/>
          </w:tcPr>
          <w:p w:rsidR="00BE0824" w:rsidRPr="004443D2" w:rsidRDefault="00BE0824" w:rsidP="00BE0824">
            <w:pPr>
              <w:rPr>
                <w:rFonts w:ascii="Times New Roman" w:hAnsi="Times New Roman" w:cs="Times New Roman"/>
                <w:sz w:val="24"/>
                <w:szCs w:val="24"/>
              </w:rPr>
            </w:pPr>
            <w:r w:rsidRPr="00BD6D7E">
              <w:rPr>
                <w:rFonts w:ascii="Times New Roman" w:hAnsi="Times New Roman" w:cs="Times New Roman"/>
                <w:b/>
                <w:sz w:val="24"/>
                <w:szCs w:val="24"/>
              </w:rPr>
              <w:t>PAULA LANE</w:t>
            </w:r>
            <w:r w:rsidR="004443D2">
              <w:rPr>
                <w:rFonts w:ascii="Times New Roman" w:hAnsi="Times New Roman" w:cs="Times New Roman"/>
                <w:sz w:val="24"/>
                <w:szCs w:val="24"/>
              </w:rPr>
              <w:t>, et al,</w:t>
            </w:r>
          </w:p>
          <w:p w:rsidR="00BE0824" w:rsidRDefault="00BE0824" w:rsidP="00430CB0">
            <w:pPr>
              <w:jc w:val="center"/>
              <w:rPr>
                <w:rFonts w:ascii="Times New Roman" w:hAnsi="Times New Roman" w:cs="Times New Roman"/>
                <w:sz w:val="24"/>
                <w:szCs w:val="24"/>
              </w:rPr>
            </w:pPr>
          </w:p>
          <w:p w:rsidR="00BE0824" w:rsidRDefault="00BE0824" w:rsidP="00BE0824">
            <w:pPr>
              <w:tabs>
                <w:tab w:val="left" w:pos="2175"/>
              </w:tabs>
              <w:rPr>
                <w:rFonts w:ascii="Times New Roman" w:hAnsi="Times New Roman" w:cs="Times New Roman"/>
                <w:sz w:val="24"/>
                <w:szCs w:val="24"/>
              </w:rPr>
            </w:pPr>
            <w:r>
              <w:rPr>
                <w:rFonts w:ascii="Times New Roman" w:hAnsi="Times New Roman" w:cs="Times New Roman"/>
                <w:sz w:val="24"/>
                <w:szCs w:val="24"/>
              </w:rPr>
              <w:t xml:space="preserve">                    Plaintiffs,</w:t>
            </w:r>
          </w:p>
          <w:p w:rsidR="00BE0824" w:rsidRDefault="00BE0824" w:rsidP="00BE0824">
            <w:pPr>
              <w:tabs>
                <w:tab w:val="left" w:pos="2175"/>
              </w:tabs>
              <w:rPr>
                <w:rFonts w:ascii="Times New Roman" w:hAnsi="Times New Roman" w:cs="Times New Roman"/>
                <w:sz w:val="24"/>
                <w:szCs w:val="24"/>
              </w:rPr>
            </w:pPr>
          </w:p>
          <w:p w:rsidR="00BE0824" w:rsidRDefault="00BE0824" w:rsidP="00BE0824">
            <w:pPr>
              <w:tabs>
                <w:tab w:val="left" w:pos="2175"/>
              </w:tabs>
              <w:rPr>
                <w:rFonts w:ascii="Times New Roman" w:hAnsi="Times New Roman" w:cs="Times New Roman"/>
                <w:sz w:val="24"/>
                <w:szCs w:val="24"/>
              </w:rPr>
            </w:pPr>
            <w:r>
              <w:rPr>
                <w:rFonts w:ascii="Times New Roman" w:hAnsi="Times New Roman" w:cs="Times New Roman"/>
                <w:sz w:val="24"/>
                <w:szCs w:val="24"/>
              </w:rPr>
              <w:t>v.</w:t>
            </w:r>
          </w:p>
          <w:p w:rsidR="00BE0824" w:rsidRDefault="00BE0824" w:rsidP="00BE0824">
            <w:pPr>
              <w:tabs>
                <w:tab w:val="left" w:pos="2175"/>
              </w:tabs>
              <w:rPr>
                <w:rFonts w:ascii="Times New Roman" w:hAnsi="Times New Roman" w:cs="Times New Roman"/>
                <w:sz w:val="24"/>
                <w:szCs w:val="24"/>
              </w:rPr>
            </w:pPr>
          </w:p>
          <w:p w:rsidR="00802736" w:rsidRDefault="00BE0824" w:rsidP="00BE0824">
            <w:pPr>
              <w:tabs>
                <w:tab w:val="left" w:pos="2175"/>
              </w:tabs>
              <w:rPr>
                <w:rFonts w:ascii="Times New Roman" w:hAnsi="Times New Roman" w:cs="Times New Roman"/>
                <w:sz w:val="24"/>
                <w:szCs w:val="24"/>
              </w:rPr>
            </w:pPr>
            <w:r w:rsidRPr="00BD6D7E">
              <w:rPr>
                <w:rFonts w:ascii="Times New Roman" w:hAnsi="Times New Roman" w:cs="Times New Roman"/>
                <w:b/>
                <w:sz w:val="24"/>
                <w:szCs w:val="24"/>
              </w:rPr>
              <w:t>JOHN KITZHABER</w:t>
            </w:r>
            <w:r>
              <w:rPr>
                <w:rFonts w:ascii="Times New Roman" w:hAnsi="Times New Roman" w:cs="Times New Roman"/>
                <w:sz w:val="24"/>
                <w:szCs w:val="24"/>
              </w:rPr>
              <w:t xml:space="preserve">, in his official </w:t>
            </w:r>
          </w:p>
          <w:p w:rsidR="00BE0824" w:rsidRDefault="00BE0824" w:rsidP="00BE0824">
            <w:pPr>
              <w:tabs>
                <w:tab w:val="left" w:pos="2175"/>
              </w:tabs>
              <w:rPr>
                <w:rFonts w:ascii="Times New Roman" w:hAnsi="Times New Roman" w:cs="Times New Roman"/>
                <w:sz w:val="24"/>
                <w:szCs w:val="24"/>
              </w:rPr>
            </w:pPr>
            <w:r>
              <w:rPr>
                <w:rFonts w:ascii="Times New Roman" w:hAnsi="Times New Roman" w:cs="Times New Roman"/>
                <w:sz w:val="24"/>
                <w:szCs w:val="24"/>
              </w:rPr>
              <w:t xml:space="preserve">capacity as the Governor of Oregon, </w:t>
            </w:r>
            <w:r w:rsidRPr="00430CB0">
              <w:rPr>
                <w:rFonts w:ascii="Times New Roman" w:hAnsi="Times New Roman" w:cs="Times New Roman"/>
                <w:sz w:val="24"/>
                <w:szCs w:val="24"/>
                <w:u w:val="single"/>
              </w:rPr>
              <w:t>et al</w:t>
            </w:r>
            <w:r w:rsidR="00802736" w:rsidRPr="00430CB0">
              <w:rPr>
                <w:rFonts w:ascii="Times New Roman" w:hAnsi="Times New Roman" w:cs="Times New Roman"/>
                <w:sz w:val="24"/>
                <w:szCs w:val="24"/>
                <w:u w:val="single"/>
              </w:rPr>
              <w:t>.</w:t>
            </w:r>
            <w:r w:rsidR="00802736" w:rsidRPr="00802736">
              <w:rPr>
                <w:rFonts w:ascii="Times New Roman" w:hAnsi="Times New Roman" w:cs="Times New Roman"/>
                <w:sz w:val="24"/>
                <w:szCs w:val="24"/>
              </w:rPr>
              <w:t>,</w:t>
            </w:r>
          </w:p>
          <w:p w:rsidR="00BE0824" w:rsidRDefault="00BE0824" w:rsidP="00BE0824">
            <w:pPr>
              <w:tabs>
                <w:tab w:val="left" w:pos="2175"/>
              </w:tabs>
              <w:rPr>
                <w:rFonts w:ascii="Times New Roman" w:hAnsi="Times New Roman" w:cs="Times New Roman"/>
                <w:sz w:val="24"/>
                <w:szCs w:val="24"/>
              </w:rPr>
            </w:pPr>
          </w:p>
          <w:p w:rsidR="00BE0824" w:rsidRDefault="00BE0824" w:rsidP="00BE0824">
            <w:pPr>
              <w:tabs>
                <w:tab w:val="left" w:pos="2175"/>
              </w:tabs>
              <w:rPr>
                <w:rFonts w:ascii="Times New Roman" w:hAnsi="Times New Roman" w:cs="Times New Roman"/>
                <w:sz w:val="24"/>
                <w:szCs w:val="24"/>
              </w:rPr>
            </w:pPr>
            <w:r>
              <w:rPr>
                <w:rFonts w:ascii="Times New Roman" w:hAnsi="Times New Roman" w:cs="Times New Roman"/>
                <w:sz w:val="24"/>
                <w:szCs w:val="24"/>
              </w:rPr>
              <w:t xml:space="preserve">                      Defendants.</w:t>
            </w:r>
          </w:p>
          <w:p w:rsidR="00BE0824" w:rsidRPr="00BE0824" w:rsidRDefault="00BE0824" w:rsidP="00672ED4">
            <w:pPr>
              <w:tabs>
                <w:tab w:val="left" w:pos="2175"/>
              </w:tabs>
              <w:rPr>
                <w:rFonts w:ascii="Times New Roman" w:hAnsi="Times New Roman" w:cs="Times New Roman"/>
                <w:sz w:val="24"/>
                <w:szCs w:val="24"/>
              </w:rPr>
            </w:pPr>
          </w:p>
        </w:tc>
        <w:tc>
          <w:tcPr>
            <w:tcW w:w="180" w:type="dxa"/>
          </w:tcPr>
          <w:p w:rsidR="00BE0824" w:rsidRDefault="00BE0824" w:rsidP="00802736">
            <w:pPr>
              <w:ind w:left="-100"/>
              <w:rPr>
                <w:rFonts w:ascii="Times New Roman" w:hAnsi="Times New Roman" w:cs="Times New Roman"/>
                <w:sz w:val="24"/>
                <w:szCs w:val="24"/>
              </w:rPr>
            </w:pPr>
          </w:p>
          <w:p w:rsidR="00BE0824" w:rsidRDefault="00BE0824" w:rsidP="00802736">
            <w:pPr>
              <w:ind w:left="-100"/>
              <w:rPr>
                <w:rFonts w:ascii="Times New Roman" w:hAnsi="Times New Roman" w:cs="Times New Roman"/>
                <w:sz w:val="24"/>
                <w:szCs w:val="24"/>
              </w:rPr>
            </w:pPr>
          </w:p>
          <w:p w:rsidR="00BE0824" w:rsidRDefault="00BE0824" w:rsidP="00802736">
            <w:pPr>
              <w:ind w:hanging="100"/>
              <w:rPr>
                <w:rFonts w:ascii="Times New Roman" w:hAnsi="Times New Roman" w:cs="Times New Roman"/>
                <w:sz w:val="24"/>
                <w:szCs w:val="24"/>
              </w:rPr>
            </w:pPr>
          </w:p>
          <w:p w:rsidR="00BE0824" w:rsidRDefault="00BE0824" w:rsidP="00802736">
            <w:pPr>
              <w:ind w:hanging="100"/>
              <w:rPr>
                <w:rFonts w:ascii="Times New Roman" w:hAnsi="Times New Roman" w:cs="Times New Roman"/>
                <w:sz w:val="24"/>
                <w:szCs w:val="24"/>
              </w:rPr>
            </w:pPr>
          </w:p>
          <w:p w:rsidR="00BE0824" w:rsidRDefault="00BE0824" w:rsidP="00802736">
            <w:pPr>
              <w:ind w:hanging="100"/>
              <w:rPr>
                <w:rFonts w:ascii="Times New Roman" w:hAnsi="Times New Roman" w:cs="Times New Roman"/>
                <w:sz w:val="24"/>
                <w:szCs w:val="24"/>
              </w:rPr>
            </w:pPr>
          </w:p>
          <w:p w:rsidR="00BE0824" w:rsidRDefault="00BE0824" w:rsidP="00802736">
            <w:pPr>
              <w:ind w:hanging="100"/>
              <w:rPr>
                <w:rFonts w:ascii="Times New Roman" w:hAnsi="Times New Roman" w:cs="Times New Roman"/>
                <w:sz w:val="24"/>
                <w:szCs w:val="24"/>
              </w:rPr>
            </w:pPr>
          </w:p>
          <w:p w:rsidR="00BE0824" w:rsidRDefault="00BE0824" w:rsidP="00802736">
            <w:pPr>
              <w:ind w:hanging="100"/>
              <w:rPr>
                <w:rFonts w:ascii="Times New Roman" w:hAnsi="Times New Roman" w:cs="Times New Roman"/>
                <w:sz w:val="24"/>
                <w:szCs w:val="24"/>
              </w:rPr>
            </w:pPr>
          </w:p>
          <w:p w:rsidR="00BE0824" w:rsidRDefault="00BE0824" w:rsidP="00802736">
            <w:pPr>
              <w:ind w:hanging="100"/>
              <w:rPr>
                <w:rFonts w:ascii="Times New Roman" w:hAnsi="Times New Roman" w:cs="Times New Roman"/>
                <w:sz w:val="24"/>
                <w:szCs w:val="24"/>
              </w:rPr>
            </w:pPr>
          </w:p>
          <w:p w:rsidR="00BE0824" w:rsidRDefault="00BE0824" w:rsidP="00802736">
            <w:pPr>
              <w:ind w:hanging="100"/>
              <w:rPr>
                <w:rFonts w:ascii="Times New Roman" w:hAnsi="Times New Roman" w:cs="Times New Roman"/>
                <w:sz w:val="24"/>
                <w:szCs w:val="24"/>
              </w:rPr>
            </w:pPr>
          </w:p>
          <w:p w:rsidR="006D2D8F" w:rsidRPr="00BE0824" w:rsidRDefault="006D2D8F" w:rsidP="006F5924">
            <w:pPr>
              <w:ind w:hanging="100"/>
              <w:rPr>
                <w:rFonts w:ascii="Times New Roman" w:hAnsi="Times New Roman" w:cs="Times New Roman"/>
                <w:sz w:val="24"/>
                <w:szCs w:val="24"/>
              </w:rPr>
            </w:pPr>
          </w:p>
        </w:tc>
        <w:tc>
          <w:tcPr>
            <w:tcW w:w="4741" w:type="dxa"/>
          </w:tcPr>
          <w:p w:rsidR="0002325A" w:rsidRPr="006F5924" w:rsidRDefault="00BE0824" w:rsidP="00AE78D1">
            <w:pPr>
              <w:jc w:val="right"/>
              <w:rPr>
                <w:rFonts w:ascii="Times New Roman" w:hAnsi="Times New Roman" w:cs="Times New Roman"/>
                <w:sz w:val="24"/>
                <w:szCs w:val="24"/>
              </w:rPr>
            </w:pPr>
            <w:r w:rsidRPr="006F5924">
              <w:rPr>
                <w:rFonts w:ascii="Times New Roman" w:hAnsi="Times New Roman" w:cs="Times New Roman"/>
                <w:sz w:val="24"/>
                <w:szCs w:val="24"/>
              </w:rPr>
              <w:t>Case No. 3:12-cv-00138-ST</w:t>
            </w:r>
          </w:p>
          <w:p w:rsidR="00BE0824" w:rsidRDefault="00BE0824" w:rsidP="00BE0824">
            <w:pPr>
              <w:rPr>
                <w:rFonts w:ascii="Times New Roman" w:hAnsi="Times New Roman" w:cs="Times New Roman"/>
                <w:sz w:val="24"/>
                <w:szCs w:val="24"/>
              </w:rPr>
            </w:pPr>
          </w:p>
          <w:p w:rsidR="00BE0824" w:rsidRPr="00BE0824" w:rsidRDefault="00BE0824" w:rsidP="00BE0824">
            <w:pPr>
              <w:rPr>
                <w:rFonts w:ascii="Times New Roman" w:hAnsi="Times New Roman" w:cs="Times New Roman"/>
                <w:sz w:val="24"/>
                <w:szCs w:val="24"/>
              </w:rPr>
            </w:pPr>
            <w:r w:rsidRPr="00BD6D7E">
              <w:rPr>
                <w:rFonts w:ascii="Times New Roman" w:hAnsi="Times New Roman" w:cs="Times New Roman"/>
                <w:b/>
                <w:sz w:val="24"/>
                <w:szCs w:val="24"/>
              </w:rPr>
              <w:t xml:space="preserve">STATEMENT OF INTEREST OF THE UNITED STATES OF AMERICA IN </w:t>
            </w:r>
            <w:r w:rsidR="0073239A">
              <w:rPr>
                <w:rFonts w:ascii="Times New Roman" w:hAnsi="Times New Roman" w:cs="Times New Roman"/>
                <w:b/>
                <w:sz w:val="24"/>
                <w:szCs w:val="24"/>
              </w:rPr>
              <w:t xml:space="preserve">SUPPORT OF PLAINTIFFS REGARDING </w:t>
            </w:r>
            <w:r w:rsidRPr="00BD6D7E">
              <w:rPr>
                <w:rFonts w:ascii="Times New Roman" w:hAnsi="Times New Roman" w:cs="Times New Roman"/>
                <w:b/>
                <w:sz w:val="24"/>
                <w:szCs w:val="24"/>
              </w:rPr>
              <w:t>DEFENDANTS’ MOTION TO DISMISS</w:t>
            </w:r>
          </w:p>
        </w:tc>
      </w:tr>
    </w:tbl>
    <w:p w:rsidR="00BE0824" w:rsidRPr="00BE0824" w:rsidRDefault="00BE0824" w:rsidP="006D2D8F">
      <w:pPr>
        <w:pStyle w:val="ListParagraph"/>
        <w:numPr>
          <w:ilvl w:val="0"/>
          <w:numId w:val="4"/>
        </w:numPr>
        <w:spacing w:before="240"/>
        <w:rPr>
          <w:rFonts w:ascii="Times New Roman" w:hAnsi="Times New Roman" w:cs="Times New Roman"/>
          <w:b/>
          <w:sz w:val="24"/>
          <w:szCs w:val="24"/>
          <w:u w:val="single"/>
        </w:rPr>
      </w:pPr>
      <w:r w:rsidRPr="00BE0824">
        <w:rPr>
          <w:rFonts w:ascii="Times New Roman" w:hAnsi="Times New Roman" w:cs="Times New Roman"/>
          <w:b/>
          <w:sz w:val="24"/>
          <w:szCs w:val="24"/>
          <w:u w:val="single"/>
        </w:rPr>
        <w:t>INTRODUCTION</w:t>
      </w:r>
    </w:p>
    <w:p w:rsidR="0073239A" w:rsidRDefault="004321DA" w:rsidP="00DA5A8F">
      <w:pPr>
        <w:spacing w:after="0" w:line="480" w:lineRule="auto"/>
        <w:ind w:firstLine="720"/>
        <w:rPr>
          <w:rFonts w:ascii="Times New Roman" w:hAnsi="Times New Roman" w:cs="Times New Roman"/>
          <w:sz w:val="24"/>
          <w:szCs w:val="24"/>
        </w:rPr>
      </w:pPr>
      <w:r w:rsidRPr="004321DA">
        <w:rPr>
          <w:rFonts w:ascii="Times New Roman" w:hAnsi="Times New Roman" w:cs="Times New Roman"/>
          <w:sz w:val="24"/>
          <w:szCs w:val="24"/>
        </w:rPr>
        <w:t>The United States respectfully submits this Statement of Interest pursuant to 28 U.S.C. § 517</w:t>
      </w:r>
      <w:r w:rsidRPr="004321DA">
        <w:rPr>
          <w:rStyle w:val="FootnoteReference"/>
          <w:rFonts w:ascii="Times New Roman" w:hAnsi="Times New Roman" w:cs="Times New Roman"/>
          <w:sz w:val="24"/>
          <w:szCs w:val="24"/>
        </w:rPr>
        <w:footnoteReference w:id="1"/>
      </w:r>
      <w:r w:rsidRPr="004321DA">
        <w:rPr>
          <w:rFonts w:ascii="Times New Roman" w:hAnsi="Times New Roman" w:cs="Times New Roman"/>
          <w:sz w:val="24"/>
          <w:szCs w:val="24"/>
        </w:rPr>
        <w:t xml:space="preserve"> </w:t>
      </w:r>
      <w:r w:rsidR="0060330D">
        <w:rPr>
          <w:rFonts w:ascii="Times New Roman" w:hAnsi="Times New Roman" w:cs="Times New Roman"/>
          <w:sz w:val="24"/>
          <w:szCs w:val="24"/>
        </w:rPr>
        <w:t>regarding</w:t>
      </w:r>
      <w:r w:rsidR="00C63FBB">
        <w:rPr>
          <w:rFonts w:ascii="Times New Roman" w:hAnsi="Times New Roman" w:cs="Times New Roman"/>
          <w:sz w:val="24"/>
          <w:szCs w:val="24"/>
        </w:rPr>
        <w:t xml:space="preserve"> Defendants’ Motion to Dismiss</w:t>
      </w:r>
      <w:r w:rsidR="006D2D8F">
        <w:rPr>
          <w:rFonts w:ascii="Times New Roman" w:hAnsi="Times New Roman" w:cs="Times New Roman"/>
          <w:sz w:val="24"/>
          <w:szCs w:val="24"/>
        </w:rPr>
        <w:t xml:space="preserve"> (ECF No</w:t>
      </w:r>
      <w:r w:rsidR="0060330D">
        <w:rPr>
          <w:rFonts w:ascii="Times New Roman" w:hAnsi="Times New Roman" w:cs="Times New Roman"/>
          <w:sz w:val="24"/>
          <w:szCs w:val="24"/>
        </w:rPr>
        <w:t>s</w:t>
      </w:r>
      <w:r w:rsidR="006D2D8F">
        <w:rPr>
          <w:rFonts w:ascii="Times New Roman" w:hAnsi="Times New Roman" w:cs="Times New Roman"/>
          <w:sz w:val="24"/>
          <w:szCs w:val="24"/>
        </w:rPr>
        <w:t>. 29</w:t>
      </w:r>
      <w:r w:rsidR="0060330D">
        <w:rPr>
          <w:rFonts w:ascii="Times New Roman" w:hAnsi="Times New Roman" w:cs="Times New Roman"/>
          <w:sz w:val="24"/>
          <w:szCs w:val="24"/>
        </w:rPr>
        <w:t>-30</w:t>
      </w:r>
      <w:r w:rsidR="006D2D8F">
        <w:rPr>
          <w:rFonts w:ascii="Times New Roman" w:hAnsi="Times New Roman" w:cs="Times New Roman"/>
          <w:sz w:val="24"/>
          <w:szCs w:val="24"/>
        </w:rPr>
        <w:t>)</w:t>
      </w:r>
      <w:r w:rsidR="009A36F4">
        <w:rPr>
          <w:rFonts w:ascii="Times New Roman" w:hAnsi="Times New Roman" w:cs="Times New Roman"/>
          <w:sz w:val="24"/>
          <w:szCs w:val="24"/>
        </w:rPr>
        <w:t xml:space="preserve">, in order to clarify to the Court the proper scope </w:t>
      </w:r>
      <w:r w:rsidR="0060330D">
        <w:rPr>
          <w:rFonts w:ascii="Times New Roman" w:hAnsi="Times New Roman" w:cs="Times New Roman"/>
          <w:sz w:val="24"/>
          <w:szCs w:val="24"/>
        </w:rPr>
        <w:t xml:space="preserve">and application </w:t>
      </w:r>
      <w:r w:rsidR="009A36F4">
        <w:rPr>
          <w:rFonts w:ascii="Times New Roman" w:hAnsi="Times New Roman" w:cs="Times New Roman"/>
          <w:sz w:val="24"/>
          <w:szCs w:val="24"/>
        </w:rPr>
        <w:t xml:space="preserve">of </w:t>
      </w:r>
      <w:r w:rsidR="003F2127">
        <w:rPr>
          <w:rFonts w:ascii="Times New Roman" w:hAnsi="Times New Roman" w:cs="Times New Roman"/>
          <w:sz w:val="24"/>
          <w:szCs w:val="24"/>
        </w:rPr>
        <w:t xml:space="preserve">the </w:t>
      </w:r>
      <w:r w:rsidR="00C63FBB">
        <w:rPr>
          <w:rFonts w:ascii="Times New Roman" w:hAnsi="Times New Roman" w:cs="Times New Roman"/>
          <w:sz w:val="24"/>
          <w:szCs w:val="24"/>
        </w:rPr>
        <w:t xml:space="preserve">integration </w:t>
      </w:r>
      <w:r w:rsidR="00A958FE">
        <w:rPr>
          <w:rFonts w:ascii="Times New Roman" w:hAnsi="Times New Roman" w:cs="Times New Roman"/>
          <w:sz w:val="24"/>
          <w:szCs w:val="24"/>
        </w:rPr>
        <w:t>regulation</w:t>
      </w:r>
      <w:r w:rsidR="00C63FBB">
        <w:rPr>
          <w:rFonts w:ascii="Times New Roman" w:hAnsi="Times New Roman" w:cs="Times New Roman"/>
          <w:sz w:val="24"/>
          <w:szCs w:val="24"/>
        </w:rPr>
        <w:t xml:space="preserve"> of </w:t>
      </w:r>
      <w:r w:rsidR="00A35DCC">
        <w:rPr>
          <w:rFonts w:ascii="Times New Roman" w:hAnsi="Times New Roman" w:cs="Times New Roman"/>
          <w:sz w:val="24"/>
          <w:szCs w:val="24"/>
        </w:rPr>
        <w:t xml:space="preserve">Title II of </w:t>
      </w:r>
      <w:r w:rsidR="00C63FBB">
        <w:rPr>
          <w:rFonts w:ascii="Times New Roman" w:hAnsi="Times New Roman" w:cs="Times New Roman"/>
          <w:sz w:val="24"/>
          <w:szCs w:val="24"/>
        </w:rPr>
        <w:t xml:space="preserve">the </w:t>
      </w:r>
      <w:r w:rsidRPr="004321DA">
        <w:rPr>
          <w:rFonts w:ascii="Times New Roman" w:hAnsi="Times New Roman" w:cs="Times New Roman"/>
          <w:sz w:val="24"/>
          <w:szCs w:val="24"/>
        </w:rPr>
        <w:t>Americans with Disabilities</w:t>
      </w:r>
      <w:r w:rsidR="00C63FBB">
        <w:rPr>
          <w:rFonts w:ascii="Times New Roman" w:hAnsi="Times New Roman" w:cs="Times New Roman"/>
          <w:sz w:val="24"/>
          <w:szCs w:val="24"/>
        </w:rPr>
        <w:t xml:space="preserve"> </w:t>
      </w:r>
      <w:r w:rsidRPr="004321DA">
        <w:rPr>
          <w:rFonts w:ascii="Times New Roman" w:hAnsi="Times New Roman" w:cs="Times New Roman"/>
          <w:sz w:val="24"/>
          <w:szCs w:val="24"/>
        </w:rPr>
        <w:t>Act</w:t>
      </w:r>
      <w:r w:rsidR="00B85F9A">
        <w:rPr>
          <w:rFonts w:ascii="Times New Roman" w:hAnsi="Times New Roman" w:cs="Times New Roman"/>
          <w:sz w:val="24"/>
          <w:szCs w:val="24"/>
        </w:rPr>
        <w:t xml:space="preserve"> (ADA)</w:t>
      </w:r>
      <w:r w:rsidR="00C63FBB">
        <w:rPr>
          <w:rFonts w:ascii="Times New Roman" w:hAnsi="Times New Roman" w:cs="Times New Roman"/>
          <w:sz w:val="24"/>
          <w:szCs w:val="24"/>
        </w:rPr>
        <w:t>,</w:t>
      </w:r>
      <w:r w:rsidR="00317311">
        <w:rPr>
          <w:rFonts w:ascii="Times New Roman" w:hAnsi="Times New Roman" w:cs="Times New Roman"/>
          <w:sz w:val="24"/>
          <w:szCs w:val="24"/>
        </w:rPr>
        <w:t xml:space="preserve"> 42 U.S.C. § 12132</w:t>
      </w:r>
      <w:r w:rsidR="0060330D">
        <w:rPr>
          <w:rFonts w:ascii="Times New Roman" w:hAnsi="Times New Roman" w:cs="Times New Roman"/>
          <w:sz w:val="24"/>
          <w:szCs w:val="24"/>
        </w:rPr>
        <w:t>, to Plaintiffs’ claims of unnecessary segregation in sheltered workshops by Defendants</w:t>
      </w:r>
      <w:r w:rsidR="009A36F4">
        <w:rPr>
          <w:rFonts w:ascii="Times New Roman" w:hAnsi="Times New Roman" w:cs="Times New Roman"/>
          <w:sz w:val="24"/>
          <w:szCs w:val="24"/>
        </w:rPr>
        <w:t>.</w:t>
      </w:r>
      <w:r w:rsidR="0060330D">
        <w:rPr>
          <w:rFonts w:ascii="Times New Roman" w:hAnsi="Times New Roman" w:cs="Times New Roman"/>
          <w:sz w:val="24"/>
          <w:szCs w:val="24"/>
        </w:rPr>
        <w:t xml:space="preserve">  The integration</w:t>
      </w:r>
      <w:r w:rsidR="0073239A">
        <w:rPr>
          <w:rFonts w:ascii="Times New Roman" w:hAnsi="Times New Roman" w:cs="Times New Roman"/>
          <w:sz w:val="24"/>
          <w:szCs w:val="24"/>
        </w:rPr>
        <w:t xml:space="preserve"> regulation provides that “a public entity shall </w:t>
      </w:r>
      <w:r w:rsidR="0073239A" w:rsidRPr="004321DA">
        <w:rPr>
          <w:rFonts w:ascii="Times New Roman" w:hAnsi="Times New Roman" w:cs="Times New Roman"/>
          <w:sz w:val="24"/>
          <w:szCs w:val="24"/>
        </w:rPr>
        <w:t xml:space="preserve">administer services, programs, and activities in the most integrated setting appropriate to the needs of qualified </w:t>
      </w:r>
      <w:r w:rsidR="00317311">
        <w:rPr>
          <w:rFonts w:ascii="Times New Roman" w:hAnsi="Times New Roman" w:cs="Times New Roman"/>
          <w:sz w:val="24"/>
          <w:szCs w:val="24"/>
        </w:rPr>
        <w:t>individuals with disabilities.</w:t>
      </w:r>
      <w:r w:rsidR="0073239A">
        <w:rPr>
          <w:rFonts w:ascii="Times New Roman" w:hAnsi="Times New Roman" w:cs="Times New Roman"/>
          <w:sz w:val="24"/>
          <w:szCs w:val="24"/>
        </w:rPr>
        <w:t>”</w:t>
      </w:r>
      <w:r w:rsidR="00317311">
        <w:rPr>
          <w:rFonts w:ascii="Times New Roman" w:hAnsi="Times New Roman" w:cs="Times New Roman"/>
          <w:sz w:val="24"/>
          <w:szCs w:val="24"/>
        </w:rPr>
        <w:t xml:space="preserve">  28 C.F.R. § 35.130(d).</w:t>
      </w:r>
      <w:r w:rsidR="00F156B1">
        <w:rPr>
          <w:rStyle w:val="FootnoteReference"/>
          <w:rFonts w:ascii="Times New Roman" w:hAnsi="Times New Roman" w:cs="Times New Roman"/>
          <w:sz w:val="24"/>
          <w:szCs w:val="24"/>
        </w:rPr>
        <w:footnoteReference w:id="2"/>
      </w:r>
      <w:r w:rsidR="00317311">
        <w:rPr>
          <w:rFonts w:ascii="Times New Roman" w:hAnsi="Times New Roman" w:cs="Times New Roman"/>
          <w:sz w:val="24"/>
          <w:szCs w:val="24"/>
        </w:rPr>
        <w:t xml:space="preserve">  </w:t>
      </w:r>
      <w:r w:rsidR="00295264">
        <w:rPr>
          <w:rFonts w:ascii="Times New Roman" w:hAnsi="Times New Roman" w:cs="Times New Roman"/>
          <w:sz w:val="24"/>
          <w:szCs w:val="24"/>
        </w:rPr>
        <w:t>The “</w:t>
      </w:r>
      <w:r w:rsidR="00317311" w:rsidRPr="004321DA">
        <w:rPr>
          <w:rFonts w:ascii="Times New Roman" w:hAnsi="Times New Roman" w:cs="Times New Roman"/>
          <w:sz w:val="24"/>
          <w:szCs w:val="24"/>
        </w:rPr>
        <w:t xml:space="preserve">most </w:t>
      </w:r>
      <w:r w:rsidR="00317311" w:rsidRPr="004321DA">
        <w:rPr>
          <w:rFonts w:ascii="Times New Roman" w:hAnsi="Times New Roman" w:cs="Times New Roman"/>
          <w:sz w:val="24"/>
          <w:szCs w:val="24"/>
        </w:rPr>
        <w:lastRenderedPageBreak/>
        <w:t>integrated setting</w:t>
      </w:r>
      <w:r w:rsidR="00295264">
        <w:rPr>
          <w:rFonts w:ascii="Times New Roman" w:hAnsi="Times New Roman" w:cs="Times New Roman"/>
          <w:sz w:val="24"/>
          <w:szCs w:val="24"/>
        </w:rPr>
        <w:t>,</w:t>
      </w:r>
      <w:r w:rsidR="00317311" w:rsidRPr="004321DA">
        <w:rPr>
          <w:rFonts w:ascii="Times New Roman" w:hAnsi="Times New Roman" w:cs="Times New Roman"/>
          <w:sz w:val="24"/>
          <w:szCs w:val="24"/>
        </w:rPr>
        <w:t xml:space="preserve">” </w:t>
      </w:r>
      <w:r w:rsidR="00295264">
        <w:rPr>
          <w:rFonts w:ascii="Times New Roman" w:hAnsi="Times New Roman" w:cs="Times New Roman"/>
          <w:sz w:val="24"/>
          <w:szCs w:val="24"/>
        </w:rPr>
        <w:t xml:space="preserve">in turn, </w:t>
      </w:r>
      <w:r w:rsidR="00F156B1">
        <w:rPr>
          <w:rFonts w:ascii="Times New Roman" w:hAnsi="Times New Roman" w:cs="Times New Roman"/>
          <w:sz w:val="24"/>
          <w:szCs w:val="24"/>
        </w:rPr>
        <w:t>means</w:t>
      </w:r>
      <w:r w:rsidR="00317311" w:rsidRPr="004321DA">
        <w:rPr>
          <w:rFonts w:ascii="Times New Roman" w:hAnsi="Times New Roman" w:cs="Times New Roman"/>
          <w:sz w:val="24"/>
          <w:szCs w:val="24"/>
        </w:rPr>
        <w:t xml:space="preserve"> one that “enables individuals with disabilities to interact with nondisabled persons to the fullest extent possible</w:t>
      </w:r>
      <w:r w:rsidR="00317311">
        <w:rPr>
          <w:rFonts w:ascii="Times New Roman" w:hAnsi="Times New Roman" w:cs="Times New Roman"/>
          <w:sz w:val="24"/>
          <w:szCs w:val="24"/>
        </w:rPr>
        <w:t xml:space="preserve"> …</w:t>
      </w:r>
      <w:r w:rsidR="00317311" w:rsidRPr="004321DA">
        <w:rPr>
          <w:rFonts w:ascii="Times New Roman" w:hAnsi="Times New Roman" w:cs="Times New Roman"/>
          <w:sz w:val="24"/>
          <w:szCs w:val="24"/>
        </w:rPr>
        <w:t xml:space="preserve">” 28 C.F.R. Pt. 35, App. B at 673.  </w:t>
      </w:r>
      <w:r w:rsidR="0060330D">
        <w:rPr>
          <w:rFonts w:ascii="Times New Roman" w:hAnsi="Times New Roman" w:cs="Times New Roman"/>
          <w:sz w:val="24"/>
          <w:szCs w:val="24"/>
        </w:rPr>
        <w:t>Based</w:t>
      </w:r>
      <w:r w:rsidR="00295264">
        <w:rPr>
          <w:rFonts w:ascii="Times New Roman" w:hAnsi="Times New Roman" w:cs="Times New Roman"/>
          <w:sz w:val="24"/>
          <w:szCs w:val="24"/>
        </w:rPr>
        <w:t xml:space="preserve"> </w:t>
      </w:r>
      <w:r w:rsidR="0060330D">
        <w:rPr>
          <w:rFonts w:ascii="Times New Roman" w:hAnsi="Times New Roman" w:cs="Times New Roman"/>
          <w:sz w:val="24"/>
          <w:szCs w:val="24"/>
        </w:rPr>
        <w:t xml:space="preserve">on </w:t>
      </w:r>
      <w:r w:rsidR="00295264">
        <w:rPr>
          <w:rFonts w:ascii="Times New Roman" w:hAnsi="Times New Roman" w:cs="Times New Roman"/>
          <w:sz w:val="24"/>
          <w:szCs w:val="24"/>
        </w:rPr>
        <w:t xml:space="preserve">these regulations, </w:t>
      </w:r>
      <w:r w:rsidR="0073239A">
        <w:rPr>
          <w:rFonts w:ascii="Times New Roman" w:hAnsi="Times New Roman" w:cs="Times New Roman"/>
          <w:sz w:val="24"/>
          <w:szCs w:val="24"/>
        </w:rPr>
        <w:t xml:space="preserve">the Supreme Court </w:t>
      </w:r>
      <w:r w:rsidR="00295264">
        <w:rPr>
          <w:rFonts w:ascii="Times New Roman" w:hAnsi="Times New Roman" w:cs="Times New Roman"/>
          <w:sz w:val="24"/>
          <w:szCs w:val="24"/>
        </w:rPr>
        <w:t>has held that</w:t>
      </w:r>
      <w:r w:rsidR="0073239A">
        <w:rPr>
          <w:rFonts w:ascii="Times New Roman" w:hAnsi="Times New Roman" w:cs="Times New Roman"/>
          <w:sz w:val="24"/>
          <w:szCs w:val="24"/>
        </w:rPr>
        <w:t xml:space="preserve"> the “unjustified isolation” of persons with disabilities by States</w:t>
      </w:r>
      <w:r w:rsidR="00295264">
        <w:rPr>
          <w:rFonts w:ascii="Times New Roman" w:hAnsi="Times New Roman" w:cs="Times New Roman"/>
          <w:sz w:val="24"/>
          <w:szCs w:val="24"/>
        </w:rPr>
        <w:t xml:space="preserve"> constitutes discrimination under Title II</w:t>
      </w:r>
      <w:r w:rsidR="0073239A">
        <w:rPr>
          <w:rFonts w:ascii="Times New Roman" w:hAnsi="Times New Roman" w:cs="Times New Roman"/>
          <w:sz w:val="24"/>
          <w:szCs w:val="24"/>
        </w:rPr>
        <w:t xml:space="preserve">. </w:t>
      </w:r>
      <w:r w:rsidR="009A36F4">
        <w:rPr>
          <w:rFonts w:ascii="Times New Roman" w:hAnsi="Times New Roman" w:cs="Times New Roman"/>
          <w:sz w:val="24"/>
          <w:szCs w:val="24"/>
        </w:rPr>
        <w:t xml:space="preserve"> </w:t>
      </w:r>
      <w:r w:rsidR="009A36F4">
        <w:rPr>
          <w:rFonts w:ascii="Times New Roman" w:hAnsi="Times New Roman" w:cs="Times New Roman"/>
          <w:sz w:val="24"/>
          <w:szCs w:val="24"/>
          <w:u w:val="single"/>
        </w:rPr>
        <w:t>Olmstead v. L.C.</w:t>
      </w:r>
      <w:r w:rsidR="009A36F4">
        <w:rPr>
          <w:rFonts w:ascii="Times New Roman" w:hAnsi="Times New Roman" w:cs="Times New Roman"/>
          <w:sz w:val="24"/>
          <w:szCs w:val="24"/>
        </w:rPr>
        <w:t xml:space="preserve">, 527 U.S. 581, </w:t>
      </w:r>
      <w:r w:rsidR="0073239A">
        <w:rPr>
          <w:rFonts w:ascii="Times New Roman" w:hAnsi="Times New Roman" w:cs="Times New Roman"/>
          <w:sz w:val="24"/>
          <w:szCs w:val="24"/>
        </w:rPr>
        <w:t>600</w:t>
      </w:r>
      <w:r w:rsidR="009A36F4">
        <w:rPr>
          <w:rFonts w:ascii="Times New Roman" w:hAnsi="Times New Roman" w:cs="Times New Roman"/>
          <w:sz w:val="24"/>
          <w:szCs w:val="24"/>
        </w:rPr>
        <w:t xml:space="preserve"> (1999)</w:t>
      </w:r>
      <w:r w:rsidR="006B52AB">
        <w:rPr>
          <w:rFonts w:ascii="Times New Roman" w:hAnsi="Times New Roman" w:cs="Times New Roman"/>
          <w:sz w:val="24"/>
          <w:szCs w:val="24"/>
        </w:rPr>
        <w:t xml:space="preserve">.  </w:t>
      </w:r>
    </w:p>
    <w:p w:rsidR="002767E0" w:rsidRPr="002767E0" w:rsidRDefault="0060330D" w:rsidP="002767E0">
      <w:pPr>
        <w:spacing w:after="0" w:line="480" w:lineRule="auto"/>
        <w:ind w:firstLine="720"/>
      </w:pPr>
      <w:r>
        <w:rPr>
          <w:rFonts w:ascii="Times New Roman" w:hAnsi="Times New Roman" w:cs="Times New Roman"/>
          <w:sz w:val="24"/>
          <w:szCs w:val="24"/>
        </w:rPr>
        <w:t>As authorized by Congress</w:t>
      </w:r>
      <w:r w:rsidR="00295264">
        <w:rPr>
          <w:rFonts w:ascii="Times New Roman" w:hAnsi="Times New Roman" w:cs="Times New Roman"/>
          <w:sz w:val="24"/>
          <w:szCs w:val="24"/>
        </w:rPr>
        <w:t xml:space="preserve">, </w:t>
      </w:r>
      <w:r w:rsidR="00CF21DF" w:rsidRPr="00CF21DF">
        <w:rPr>
          <w:rFonts w:ascii="Times New Roman" w:hAnsi="Times New Roman" w:cs="Times New Roman"/>
          <w:sz w:val="24"/>
          <w:szCs w:val="24"/>
          <w:u w:val="single"/>
        </w:rPr>
        <w:t>see</w:t>
      </w:r>
      <w:r w:rsidR="00295264">
        <w:rPr>
          <w:rFonts w:ascii="Times New Roman" w:hAnsi="Times New Roman" w:cs="Times New Roman"/>
          <w:sz w:val="24"/>
          <w:szCs w:val="24"/>
        </w:rPr>
        <w:t xml:space="preserve"> 42 U.S.C. § 12134, t</w:t>
      </w:r>
      <w:r w:rsidR="006B52AB">
        <w:rPr>
          <w:rFonts w:ascii="Times New Roman" w:hAnsi="Times New Roman" w:cs="Times New Roman"/>
          <w:sz w:val="24"/>
          <w:szCs w:val="24"/>
        </w:rPr>
        <w:t xml:space="preserve">he </w:t>
      </w:r>
      <w:r w:rsidR="00295264">
        <w:rPr>
          <w:rFonts w:ascii="Times New Roman" w:hAnsi="Times New Roman" w:cs="Times New Roman"/>
          <w:sz w:val="24"/>
          <w:szCs w:val="24"/>
        </w:rPr>
        <w:t xml:space="preserve">U.S. </w:t>
      </w:r>
      <w:r w:rsidR="006B52AB">
        <w:rPr>
          <w:rFonts w:ascii="Times New Roman" w:hAnsi="Times New Roman" w:cs="Times New Roman"/>
          <w:sz w:val="24"/>
          <w:szCs w:val="24"/>
        </w:rPr>
        <w:t>Department of Justice</w:t>
      </w:r>
      <w:r w:rsidR="0073239A">
        <w:rPr>
          <w:rFonts w:ascii="Times New Roman" w:hAnsi="Times New Roman" w:cs="Times New Roman"/>
          <w:sz w:val="24"/>
          <w:szCs w:val="24"/>
        </w:rPr>
        <w:t xml:space="preserve"> </w:t>
      </w:r>
      <w:r w:rsidR="00295264">
        <w:rPr>
          <w:rFonts w:ascii="Times New Roman" w:hAnsi="Times New Roman" w:cs="Times New Roman"/>
          <w:sz w:val="24"/>
          <w:szCs w:val="24"/>
        </w:rPr>
        <w:t>enacted these</w:t>
      </w:r>
      <w:r w:rsidR="0073239A">
        <w:rPr>
          <w:rFonts w:ascii="Times New Roman" w:hAnsi="Times New Roman" w:cs="Times New Roman"/>
          <w:sz w:val="24"/>
          <w:szCs w:val="24"/>
        </w:rPr>
        <w:t xml:space="preserve"> regulation</w:t>
      </w:r>
      <w:r w:rsidR="00295264">
        <w:rPr>
          <w:rFonts w:ascii="Times New Roman" w:hAnsi="Times New Roman" w:cs="Times New Roman"/>
          <w:sz w:val="24"/>
          <w:szCs w:val="24"/>
        </w:rPr>
        <w:t>s</w:t>
      </w:r>
      <w:r w:rsidR="00DA5A8F">
        <w:rPr>
          <w:rFonts w:ascii="Times New Roman" w:hAnsi="Times New Roman" w:cs="Times New Roman"/>
          <w:sz w:val="24"/>
          <w:szCs w:val="24"/>
        </w:rPr>
        <w:t xml:space="preserve"> </w:t>
      </w:r>
      <w:r w:rsidR="006B52AB">
        <w:rPr>
          <w:rFonts w:ascii="Times New Roman" w:hAnsi="Times New Roman" w:cs="Times New Roman"/>
          <w:sz w:val="24"/>
          <w:szCs w:val="24"/>
        </w:rPr>
        <w:t xml:space="preserve">to implement the ADA’s </w:t>
      </w:r>
      <w:r w:rsidR="00295264">
        <w:rPr>
          <w:rFonts w:ascii="Times New Roman" w:hAnsi="Times New Roman" w:cs="Times New Roman"/>
          <w:sz w:val="24"/>
          <w:szCs w:val="24"/>
        </w:rPr>
        <w:t xml:space="preserve">broad </w:t>
      </w:r>
      <w:r w:rsidR="006B52AB">
        <w:rPr>
          <w:rFonts w:ascii="Times New Roman" w:hAnsi="Times New Roman" w:cs="Times New Roman"/>
          <w:sz w:val="24"/>
          <w:szCs w:val="24"/>
        </w:rPr>
        <w:t xml:space="preserve">mandate to end the pervasive segregation of persons with disabilities in all facets of life, including </w:t>
      </w:r>
      <w:r w:rsidR="00295264">
        <w:rPr>
          <w:rFonts w:ascii="Times New Roman" w:hAnsi="Times New Roman" w:cs="Times New Roman"/>
          <w:sz w:val="24"/>
          <w:szCs w:val="24"/>
        </w:rPr>
        <w:t xml:space="preserve">employment, public accommodations, and </w:t>
      </w:r>
      <w:r w:rsidR="006B52AB">
        <w:rPr>
          <w:rFonts w:ascii="Times New Roman" w:hAnsi="Times New Roman" w:cs="Times New Roman"/>
          <w:sz w:val="24"/>
          <w:szCs w:val="24"/>
        </w:rPr>
        <w:t>services</w:t>
      </w:r>
      <w:r w:rsidR="00F00CDD">
        <w:rPr>
          <w:rFonts w:ascii="Times New Roman" w:hAnsi="Times New Roman" w:cs="Times New Roman"/>
          <w:sz w:val="24"/>
          <w:szCs w:val="24"/>
        </w:rPr>
        <w:t>, programs</w:t>
      </w:r>
      <w:r w:rsidR="006B52AB">
        <w:rPr>
          <w:rFonts w:ascii="Times New Roman" w:hAnsi="Times New Roman" w:cs="Times New Roman"/>
          <w:sz w:val="24"/>
          <w:szCs w:val="24"/>
        </w:rPr>
        <w:t xml:space="preserve"> and activi</w:t>
      </w:r>
      <w:r w:rsidR="00F00CDD">
        <w:rPr>
          <w:rFonts w:ascii="Times New Roman" w:hAnsi="Times New Roman" w:cs="Times New Roman"/>
          <w:sz w:val="24"/>
          <w:szCs w:val="24"/>
        </w:rPr>
        <w:t>ties of</w:t>
      </w:r>
      <w:r w:rsidR="00317725">
        <w:rPr>
          <w:rFonts w:ascii="Times New Roman" w:hAnsi="Times New Roman" w:cs="Times New Roman"/>
          <w:sz w:val="24"/>
          <w:szCs w:val="24"/>
        </w:rPr>
        <w:t xml:space="preserve"> state and local governments</w:t>
      </w:r>
      <w:r w:rsidR="006B52AB">
        <w:rPr>
          <w:rFonts w:ascii="Times New Roman" w:hAnsi="Times New Roman" w:cs="Times New Roman"/>
          <w:sz w:val="24"/>
          <w:szCs w:val="24"/>
        </w:rPr>
        <w:t xml:space="preserve">.  </w:t>
      </w:r>
      <w:r w:rsidR="00CF21DF" w:rsidRPr="00CF21DF">
        <w:rPr>
          <w:rFonts w:ascii="Times New Roman" w:hAnsi="Times New Roman" w:cs="Times New Roman"/>
          <w:sz w:val="24"/>
          <w:szCs w:val="24"/>
          <w:u w:val="single"/>
        </w:rPr>
        <w:t>See</w:t>
      </w:r>
      <w:r w:rsidR="006B52AB">
        <w:rPr>
          <w:rFonts w:ascii="Times New Roman" w:hAnsi="Times New Roman" w:cs="Times New Roman"/>
          <w:sz w:val="24"/>
          <w:szCs w:val="24"/>
        </w:rPr>
        <w:t xml:space="preserve"> </w:t>
      </w:r>
      <w:r w:rsidR="006B52AB" w:rsidRPr="004321DA">
        <w:rPr>
          <w:rFonts w:ascii="Times New Roman" w:hAnsi="Times New Roman" w:cs="Times New Roman"/>
          <w:sz w:val="24"/>
          <w:szCs w:val="24"/>
        </w:rPr>
        <w:t xml:space="preserve">42 U.S.C. § 12101(a)(2) </w:t>
      </w:r>
      <w:r w:rsidR="00DA5A8F">
        <w:rPr>
          <w:rFonts w:ascii="Times New Roman" w:hAnsi="Times New Roman" w:cs="Times New Roman"/>
          <w:sz w:val="24"/>
          <w:szCs w:val="24"/>
        </w:rPr>
        <w:t>(“[H]</w:t>
      </w:r>
      <w:r w:rsidR="006B52AB" w:rsidRPr="004321DA">
        <w:rPr>
          <w:rFonts w:ascii="Times New Roman" w:hAnsi="Times New Roman" w:cs="Times New Roman"/>
          <w:sz w:val="24"/>
          <w:szCs w:val="24"/>
        </w:rPr>
        <w:t>istorically, society has tended to isolate and segregate individuals with disabilities, and, despite some improvements, such forms of discrimination against individuals with disabilities continue to be a serious and pervasive social problem.”</w:t>
      </w:r>
      <w:r w:rsidR="006B52AB">
        <w:rPr>
          <w:rFonts w:ascii="Times New Roman" w:hAnsi="Times New Roman" w:cs="Times New Roman"/>
          <w:sz w:val="24"/>
          <w:szCs w:val="24"/>
        </w:rPr>
        <w:t xml:space="preserve">).  </w:t>
      </w:r>
      <w:r w:rsidR="00295264">
        <w:rPr>
          <w:rFonts w:ascii="Times New Roman" w:hAnsi="Times New Roman" w:cs="Times New Roman"/>
          <w:sz w:val="24"/>
          <w:szCs w:val="24"/>
        </w:rPr>
        <w:t>Consistent with this mandate</w:t>
      </w:r>
      <w:r w:rsidR="00DA5A8F">
        <w:rPr>
          <w:rFonts w:ascii="Times New Roman" w:hAnsi="Times New Roman" w:cs="Times New Roman"/>
          <w:sz w:val="24"/>
          <w:szCs w:val="24"/>
        </w:rPr>
        <w:t xml:space="preserve">, </w:t>
      </w:r>
      <w:r w:rsidR="006B52AB">
        <w:rPr>
          <w:rFonts w:ascii="Times New Roman" w:hAnsi="Times New Roman" w:cs="Times New Roman"/>
          <w:sz w:val="24"/>
          <w:szCs w:val="24"/>
        </w:rPr>
        <w:t>the integration regulation</w:t>
      </w:r>
      <w:r w:rsidR="00295264">
        <w:rPr>
          <w:rFonts w:ascii="Times New Roman" w:hAnsi="Times New Roman" w:cs="Times New Roman"/>
          <w:sz w:val="24"/>
          <w:szCs w:val="24"/>
        </w:rPr>
        <w:t>, by its own terms,</w:t>
      </w:r>
      <w:r w:rsidR="006B52AB">
        <w:rPr>
          <w:rFonts w:ascii="Times New Roman" w:hAnsi="Times New Roman" w:cs="Times New Roman"/>
          <w:sz w:val="24"/>
          <w:szCs w:val="24"/>
        </w:rPr>
        <w:t xml:space="preserve"> applies to </w:t>
      </w:r>
      <w:r w:rsidR="00DA5A8F">
        <w:rPr>
          <w:rFonts w:ascii="Times New Roman" w:hAnsi="Times New Roman" w:cs="Times New Roman"/>
          <w:sz w:val="24"/>
          <w:szCs w:val="24"/>
        </w:rPr>
        <w:t xml:space="preserve">all </w:t>
      </w:r>
      <w:r>
        <w:rPr>
          <w:rFonts w:ascii="Times New Roman" w:hAnsi="Times New Roman" w:cs="Times New Roman"/>
          <w:sz w:val="24"/>
          <w:szCs w:val="24"/>
        </w:rPr>
        <w:t xml:space="preserve">“services, </w:t>
      </w:r>
      <w:r w:rsidR="00DA5A8F">
        <w:rPr>
          <w:rFonts w:ascii="Times New Roman" w:hAnsi="Times New Roman" w:cs="Times New Roman"/>
          <w:sz w:val="24"/>
          <w:szCs w:val="24"/>
        </w:rPr>
        <w:t>programs and activities</w:t>
      </w:r>
      <w:r>
        <w:rPr>
          <w:rFonts w:ascii="Times New Roman" w:hAnsi="Times New Roman" w:cs="Times New Roman"/>
          <w:sz w:val="24"/>
          <w:szCs w:val="24"/>
        </w:rPr>
        <w:t>”</w:t>
      </w:r>
      <w:r w:rsidR="00DA5A8F">
        <w:rPr>
          <w:rFonts w:ascii="Times New Roman" w:hAnsi="Times New Roman" w:cs="Times New Roman"/>
          <w:sz w:val="24"/>
          <w:szCs w:val="24"/>
        </w:rPr>
        <w:t xml:space="preserve"> of a public entity, including </w:t>
      </w:r>
      <w:r>
        <w:rPr>
          <w:rFonts w:ascii="Times New Roman" w:hAnsi="Times New Roman" w:cs="Times New Roman"/>
          <w:sz w:val="24"/>
          <w:szCs w:val="24"/>
        </w:rPr>
        <w:t xml:space="preserve">segregated, </w:t>
      </w:r>
      <w:r w:rsidR="006B52AB">
        <w:rPr>
          <w:rFonts w:ascii="Times New Roman" w:hAnsi="Times New Roman" w:cs="Times New Roman"/>
          <w:sz w:val="24"/>
          <w:szCs w:val="24"/>
        </w:rPr>
        <w:t xml:space="preserve">non-residential </w:t>
      </w:r>
      <w:r>
        <w:rPr>
          <w:rFonts w:ascii="Times New Roman" w:hAnsi="Times New Roman" w:cs="Times New Roman"/>
          <w:sz w:val="24"/>
          <w:szCs w:val="24"/>
        </w:rPr>
        <w:t xml:space="preserve">employment and vocational </w:t>
      </w:r>
      <w:r w:rsidR="006B52AB">
        <w:rPr>
          <w:rFonts w:ascii="Times New Roman" w:hAnsi="Times New Roman" w:cs="Times New Roman"/>
          <w:sz w:val="24"/>
          <w:szCs w:val="24"/>
        </w:rPr>
        <w:t>programs</w:t>
      </w:r>
      <w:r w:rsidR="00DA5A8F">
        <w:rPr>
          <w:rFonts w:ascii="Times New Roman" w:hAnsi="Times New Roman" w:cs="Times New Roman"/>
          <w:sz w:val="24"/>
          <w:szCs w:val="24"/>
        </w:rPr>
        <w:t xml:space="preserve"> such as </w:t>
      </w:r>
      <w:r>
        <w:rPr>
          <w:rFonts w:ascii="Times New Roman" w:hAnsi="Times New Roman" w:cs="Times New Roman"/>
          <w:sz w:val="24"/>
          <w:szCs w:val="24"/>
        </w:rPr>
        <w:t>sheltered workshops</w:t>
      </w:r>
      <w:r w:rsidR="00DA5A8F">
        <w:rPr>
          <w:rFonts w:ascii="Times New Roman" w:hAnsi="Times New Roman" w:cs="Times New Roman"/>
          <w:sz w:val="24"/>
          <w:szCs w:val="24"/>
        </w:rPr>
        <w:t xml:space="preserve">.  </w:t>
      </w:r>
      <w:r w:rsidR="00F00CDD" w:rsidRPr="00F00CDD">
        <w:rPr>
          <w:rFonts w:ascii="Times New Roman" w:hAnsi="Times New Roman" w:cs="Times New Roman"/>
          <w:sz w:val="24"/>
          <w:szCs w:val="24"/>
          <w:u w:val="single"/>
        </w:rPr>
        <w:t>See</w:t>
      </w:r>
      <w:r w:rsidR="00F00CDD">
        <w:rPr>
          <w:rFonts w:ascii="Times New Roman" w:hAnsi="Times New Roman" w:cs="Times New Roman"/>
          <w:sz w:val="24"/>
          <w:szCs w:val="24"/>
        </w:rPr>
        <w:t xml:space="preserve"> 28 C.F.R. § 35.130(d).  </w:t>
      </w:r>
      <w:r w:rsidR="00DA5A8F">
        <w:rPr>
          <w:rFonts w:ascii="Times New Roman" w:hAnsi="Times New Roman" w:cs="Times New Roman"/>
          <w:sz w:val="24"/>
          <w:szCs w:val="24"/>
        </w:rPr>
        <w:t xml:space="preserve">Accordingly, </w:t>
      </w:r>
      <w:r>
        <w:rPr>
          <w:rFonts w:ascii="Times New Roman" w:hAnsi="Times New Roman" w:cs="Times New Roman"/>
          <w:sz w:val="24"/>
          <w:szCs w:val="24"/>
        </w:rPr>
        <w:t xml:space="preserve">the Department has interpreted the integration regulation to prohibit </w:t>
      </w:r>
      <w:r w:rsidR="00DA5A8F">
        <w:rPr>
          <w:rFonts w:ascii="Times New Roman" w:hAnsi="Times New Roman" w:cs="Times New Roman"/>
          <w:sz w:val="24"/>
          <w:szCs w:val="24"/>
        </w:rPr>
        <w:t xml:space="preserve">the unnecessary provision of </w:t>
      </w:r>
      <w:r>
        <w:rPr>
          <w:rFonts w:ascii="Times New Roman" w:hAnsi="Times New Roman" w:cs="Times New Roman"/>
          <w:sz w:val="24"/>
          <w:szCs w:val="24"/>
        </w:rPr>
        <w:t>such</w:t>
      </w:r>
      <w:r w:rsidR="00DA5A8F">
        <w:rPr>
          <w:rFonts w:ascii="Times New Roman" w:hAnsi="Times New Roman" w:cs="Times New Roman"/>
          <w:sz w:val="24"/>
          <w:szCs w:val="24"/>
        </w:rPr>
        <w:t xml:space="preserve"> services to persons with disabilities in segregated sheltered workshops, in which persons with disabilities </w:t>
      </w:r>
      <w:r w:rsidR="00295264">
        <w:rPr>
          <w:rFonts w:ascii="Times New Roman" w:hAnsi="Times New Roman" w:cs="Times New Roman"/>
          <w:sz w:val="24"/>
          <w:szCs w:val="24"/>
        </w:rPr>
        <w:t>have little to no</w:t>
      </w:r>
      <w:r w:rsidR="00DA5A8F">
        <w:rPr>
          <w:rFonts w:ascii="Times New Roman" w:hAnsi="Times New Roman" w:cs="Times New Roman"/>
          <w:sz w:val="24"/>
          <w:szCs w:val="24"/>
        </w:rPr>
        <w:t xml:space="preserve"> opportunity to interact with non-disabled persons.</w:t>
      </w:r>
      <w:r w:rsidR="00295264">
        <w:rPr>
          <w:rFonts w:ascii="Times New Roman" w:hAnsi="Times New Roman" w:cs="Times New Roman"/>
          <w:sz w:val="24"/>
          <w:szCs w:val="24"/>
        </w:rPr>
        <w:t xml:space="preserve">  </w:t>
      </w:r>
      <w:r w:rsidR="00CF21DF" w:rsidRPr="00CF21DF">
        <w:rPr>
          <w:rFonts w:ascii="Times New Roman" w:hAnsi="Times New Roman" w:cs="Times New Roman"/>
          <w:sz w:val="24"/>
          <w:szCs w:val="24"/>
          <w:u w:val="single"/>
        </w:rPr>
        <w:t>See</w:t>
      </w:r>
      <w:r w:rsidR="00295264">
        <w:rPr>
          <w:rFonts w:ascii="Times New Roman" w:hAnsi="Times New Roman" w:cs="Times New Roman"/>
          <w:sz w:val="24"/>
          <w:szCs w:val="24"/>
        </w:rPr>
        <w:t xml:space="preserve">, </w:t>
      </w:r>
      <w:r w:rsidR="00CF21DF" w:rsidRPr="00CF21DF">
        <w:rPr>
          <w:rFonts w:ascii="Times New Roman" w:hAnsi="Times New Roman" w:cs="Times New Roman"/>
          <w:sz w:val="24"/>
          <w:szCs w:val="24"/>
          <w:u w:val="single"/>
        </w:rPr>
        <w:t>e.g.</w:t>
      </w:r>
      <w:r w:rsidR="00295264">
        <w:rPr>
          <w:rFonts w:ascii="Times New Roman" w:hAnsi="Times New Roman" w:cs="Times New Roman"/>
          <w:sz w:val="24"/>
          <w:szCs w:val="24"/>
        </w:rPr>
        <w:t>, “</w:t>
      </w:r>
      <w:r w:rsidR="00295264" w:rsidRPr="004321DA">
        <w:rPr>
          <w:rFonts w:ascii="Times New Roman" w:hAnsi="Times New Roman" w:cs="Times New Roman"/>
          <w:sz w:val="24"/>
          <w:szCs w:val="24"/>
        </w:rPr>
        <w:t xml:space="preserve">Statement of the Department of Justice on Enforcement of the Integration Mandate of Title II of the Americans with Disabilities Act and </w:t>
      </w:r>
      <w:r w:rsidR="00295264" w:rsidRPr="00DE5056">
        <w:rPr>
          <w:rFonts w:ascii="Times New Roman" w:hAnsi="Times New Roman" w:cs="Times New Roman"/>
          <w:sz w:val="24"/>
          <w:szCs w:val="24"/>
          <w:u w:val="single"/>
        </w:rPr>
        <w:t xml:space="preserve">Olmstead </w:t>
      </w:r>
      <w:r w:rsidR="00C4112C">
        <w:rPr>
          <w:rFonts w:ascii="Times New Roman" w:hAnsi="Times New Roman" w:cs="Times New Roman"/>
          <w:sz w:val="24"/>
          <w:szCs w:val="24"/>
          <w:u w:val="single"/>
        </w:rPr>
        <w:t xml:space="preserve">v. </w:t>
      </w:r>
      <w:r w:rsidR="00295264" w:rsidRPr="00DE5056">
        <w:rPr>
          <w:rFonts w:ascii="Times New Roman" w:hAnsi="Times New Roman" w:cs="Times New Roman"/>
          <w:sz w:val="24"/>
          <w:szCs w:val="24"/>
          <w:u w:val="single"/>
        </w:rPr>
        <w:t>L.C.</w:t>
      </w:r>
      <w:r w:rsidR="00295264">
        <w:rPr>
          <w:rFonts w:ascii="Times New Roman" w:hAnsi="Times New Roman" w:cs="Times New Roman"/>
          <w:sz w:val="24"/>
          <w:szCs w:val="24"/>
        </w:rPr>
        <w:t xml:space="preserve">” </w:t>
      </w:r>
      <w:r w:rsidR="00C4112C">
        <w:rPr>
          <w:rFonts w:ascii="Times New Roman" w:hAnsi="Times New Roman" w:cs="Times New Roman"/>
          <w:sz w:val="24"/>
          <w:szCs w:val="24"/>
        </w:rPr>
        <w:t xml:space="preserve">at </w:t>
      </w:r>
      <w:r>
        <w:rPr>
          <w:rFonts w:ascii="Times New Roman" w:hAnsi="Times New Roman" w:cs="Times New Roman"/>
          <w:sz w:val="24"/>
          <w:szCs w:val="24"/>
        </w:rPr>
        <w:t xml:space="preserve">3 </w:t>
      </w:r>
      <w:r w:rsidR="00295264">
        <w:rPr>
          <w:rFonts w:ascii="Times New Roman" w:hAnsi="Times New Roman" w:cs="Times New Roman"/>
          <w:sz w:val="24"/>
          <w:szCs w:val="24"/>
        </w:rPr>
        <w:t>(Jun</w:t>
      </w:r>
      <w:r w:rsidR="00B62487">
        <w:rPr>
          <w:rFonts w:ascii="Times New Roman" w:hAnsi="Times New Roman" w:cs="Times New Roman"/>
          <w:sz w:val="24"/>
          <w:szCs w:val="24"/>
        </w:rPr>
        <w:t>e</w:t>
      </w:r>
      <w:r w:rsidR="00295264">
        <w:rPr>
          <w:rFonts w:ascii="Times New Roman" w:hAnsi="Times New Roman" w:cs="Times New Roman"/>
          <w:sz w:val="24"/>
          <w:szCs w:val="24"/>
        </w:rPr>
        <w:t xml:space="preserve"> 22, 2011), </w:t>
      </w:r>
      <w:r w:rsidR="00295264" w:rsidRPr="00DE5056">
        <w:rPr>
          <w:rFonts w:ascii="Times New Roman" w:hAnsi="Times New Roman" w:cs="Times New Roman"/>
          <w:sz w:val="24"/>
          <w:szCs w:val="24"/>
          <w:u w:val="single"/>
        </w:rPr>
        <w:t>available at</w:t>
      </w:r>
      <w:r w:rsidR="00295264">
        <w:rPr>
          <w:rFonts w:ascii="Times New Roman" w:hAnsi="Times New Roman" w:cs="Times New Roman"/>
          <w:sz w:val="24"/>
          <w:szCs w:val="24"/>
        </w:rPr>
        <w:t xml:space="preserve">:  </w:t>
      </w:r>
      <w:r w:rsidR="002767E0">
        <w:rPr>
          <w:rFonts w:ascii="Times New Roman" w:hAnsi="Times New Roman" w:cs="Times New Roman"/>
          <w:sz w:val="24"/>
          <w:szCs w:val="24"/>
        </w:rPr>
        <w:t>http://</w:t>
      </w:r>
      <w:hyperlink r:id="rId7" w:history="1">
        <w:r w:rsidR="00EA0237" w:rsidRPr="00C84558">
          <w:rPr>
            <w:rStyle w:val="Hyperlink"/>
            <w:rFonts w:ascii="Times New Roman" w:hAnsi="Times New Roman" w:cs="Times New Roman"/>
            <w:sz w:val="24"/>
            <w:szCs w:val="24"/>
          </w:rPr>
          <w:t>www.ada.gov/olmstead/q&amp;a_olmstead.htm</w:t>
        </w:r>
      </w:hyperlink>
      <w:r w:rsidR="00EA0237">
        <w:rPr>
          <w:rFonts w:ascii="Times New Roman" w:hAnsi="Times New Roman" w:cs="Times New Roman"/>
          <w:sz w:val="24"/>
          <w:szCs w:val="24"/>
        </w:rPr>
        <w:t>.</w:t>
      </w:r>
    </w:p>
    <w:p w:rsidR="00DA6B57" w:rsidRDefault="0073239A" w:rsidP="00F00CDD">
      <w:pPr>
        <w:spacing w:after="0" w:line="480" w:lineRule="auto"/>
        <w:ind w:firstLine="720"/>
        <w:rPr>
          <w:rFonts w:ascii="Times New Roman" w:hAnsi="Times New Roman" w:cs="Times New Roman"/>
          <w:b/>
          <w:sz w:val="24"/>
          <w:szCs w:val="24"/>
          <w:u w:val="single"/>
        </w:rPr>
      </w:pPr>
      <w:r>
        <w:rPr>
          <w:rFonts w:ascii="Times New Roman" w:hAnsi="Times New Roman" w:cs="Times New Roman"/>
          <w:sz w:val="24"/>
          <w:szCs w:val="24"/>
        </w:rPr>
        <w:t>As the agency charged by Congress with enforcing and implementing regulations under Title II, t</w:t>
      </w:r>
      <w:r w:rsidR="00C63FBB">
        <w:rPr>
          <w:rFonts w:ascii="Times New Roman" w:hAnsi="Times New Roman" w:cs="Times New Roman"/>
          <w:sz w:val="24"/>
          <w:szCs w:val="24"/>
        </w:rPr>
        <w:t>he Department</w:t>
      </w:r>
      <w:r w:rsidR="00295264">
        <w:rPr>
          <w:rFonts w:ascii="Times New Roman" w:hAnsi="Times New Roman" w:cs="Times New Roman"/>
          <w:sz w:val="24"/>
          <w:szCs w:val="24"/>
        </w:rPr>
        <w:t>’s</w:t>
      </w:r>
      <w:r w:rsidR="00DA5A8F">
        <w:rPr>
          <w:rFonts w:ascii="Times New Roman" w:hAnsi="Times New Roman" w:cs="Times New Roman"/>
          <w:sz w:val="24"/>
          <w:szCs w:val="24"/>
        </w:rPr>
        <w:t xml:space="preserve"> </w:t>
      </w:r>
      <w:r w:rsidR="00C63FBB">
        <w:rPr>
          <w:rFonts w:ascii="Times New Roman" w:hAnsi="Times New Roman" w:cs="Times New Roman"/>
          <w:sz w:val="24"/>
          <w:szCs w:val="24"/>
        </w:rPr>
        <w:t xml:space="preserve">interpretation of </w:t>
      </w:r>
      <w:r w:rsidR="0060330D">
        <w:rPr>
          <w:rFonts w:ascii="Times New Roman" w:hAnsi="Times New Roman" w:cs="Times New Roman"/>
          <w:sz w:val="24"/>
          <w:szCs w:val="24"/>
        </w:rPr>
        <w:t xml:space="preserve">both Title II and the </w:t>
      </w:r>
      <w:r w:rsidR="00DA5A8F">
        <w:rPr>
          <w:rFonts w:ascii="Times New Roman" w:hAnsi="Times New Roman" w:cs="Times New Roman"/>
          <w:sz w:val="24"/>
          <w:szCs w:val="24"/>
        </w:rPr>
        <w:t>integration</w:t>
      </w:r>
      <w:r w:rsidR="00C63FBB">
        <w:rPr>
          <w:rFonts w:ascii="Times New Roman" w:hAnsi="Times New Roman" w:cs="Times New Roman"/>
          <w:sz w:val="24"/>
          <w:szCs w:val="24"/>
        </w:rPr>
        <w:t xml:space="preserve"> regulation has</w:t>
      </w:r>
      <w:r w:rsidR="00547C5F">
        <w:rPr>
          <w:rFonts w:ascii="Times New Roman" w:hAnsi="Times New Roman" w:cs="Times New Roman"/>
          <w:sz w:val="24"/>
          <w:szCs w:val="24"/>
        </w:rPr>
        <w:t xml:space="preserve"> </w:t>
      </w:r>
      <w:r w:rsidR="00430CB0">
        <w:rPr>
          <w:rFonts w:ascii="Times New Roman" w:hAnsi="Times New Roman" w:cs="Times New Roman"/>
          <w:sz w:val="24"/>
          <w:szCs w:val="24"/>
        </w:rPr>
        <w:t xml:space="preserve">been accorded </w:t>
      </w:r>
      <w:r>
        <w:rPr>
          <w:rFonts w:ascii="Times New Roman" w:hAnsi="Times New Roman" w:cs="Times New Roman"/>
          <w:sz w:val="24"/>
          <w:szCs w:val="24"/>
        </w:rPr>
        <w:t xml:space="preserve">substantial </w:t>
      </w:r>
      <w:r w:rsidR="00430CB0">
        <w:rPr>
          <w:rFonts w:ascii="Times New Roman" w:hAnsi="Times New Roman" w:cs="Times New Roman"/>
          <w:sz w:val="24"/>
          <w:szCs w:val="24"/>
        </w:rPr>
        <w:t>deference</w:t>
      </w:r>
      <w:r w:rsidR="00DA5A8F">
        <w:rPr>
          <w:rFonts w:ascii="Times New Roman" w:hAnsi="Times New Roman" w:cs="Times New Roman"/>
          <w:sz w:val="24"/>
          <w:szCs w:val="24"/>
        </w:rPr>
        <w:t>.</w:t>
      </w:r>
      <w:r w:rsidR="00C63FBB">
        <w:rPr>
          <w:rFonts w:ascii="Times New Roman" w:hAnsi="Times New Roman" w:cs="Times New Roman"/>
          <w:sz w:val="24"/>
          <w:szCs w:val="24"/>
        </w:rPr>
        <w:t xml:space="preserve"> </w:t>
      </w:r>
      <w:r w:rsidR="00DA5A8F">
        <w:rPr>
          <w:rFonts w:ascii="Times New Roman" w:hAnsi="Times New Roman" w:cs="Times New Roman"/>
          <w:sz w:val="24"/>
          <w:szCs w:val="24"/>
        </w:rPr>
        <w:t xml:space="preserve"> </w:t>
      </w:r>
      <w:r w:rsidR="00DA5A8F">
        <w:rPr>
          <w:rFonts w:ascii="Times New Roman" w:hAnsi="Times New Roman" w:cs="Times New Roman"/>
          <w:sz w:val="24"/>
          <w:szCs w:val="24"/>
          <w:u w:val="single"/>
        </w:rPr>
        <w:t>S</w:t>
      </w:r>
      <w:r w:rsidR="00430CB0">
        <w:rPr>
          <w:rFonts w:ascii="Times New Roman" w:hAnsi="Times New Roman" w:cs="Times New Roman"/>
          <w:sz w:val="24"/>
          <w:szCs w:val="24"/>
          <w:u w:val="single"/>
        </w:rPr>
        <w:t>ee</w:t>
      </w:r>
      <w:r w:rsidR="00CF21DF" w:rsidRPr="00CF21DF">
        <w:rPr>
          <w:rFonts w:ascii="Times New Roman" w:hAnsi="Times New Roman" w:cs="Times New Roman"/>
          <w:sz w:val="24"/>
          <w:szCs w:val="24"/>
        </w:rPr>
        <w:t xml:space="preserve"> </w:t>
      </w:r>
      <w:r w:rsidR="00DA5A8F">
        <w:rPr>
          <w:rFonts w:ascii="Times New Roman" w:hAnsi="Times New Roman" w:cs="Times New Roman"/>
          <w:sz w:val="24"/>
          <w:szCs w:val="24"/>
          <w:u w:val="single"/>
        </w:rPr>
        <w:t>Olmstead</w:t>
      </w:r>
      <w:r w:rsidR="00DA5A8F">
        <w:rPr>
          <w:rFonts w:ascii="Times New Roman" w:hAnsi="Times New Roman" w:cs="Times New Roman"/>
          <w:sz w:val="24"/>
          <w:szCs w:val="24"/>
        </w:rPr>
        <w:t xml:space="preserve">, 527 U.S. </w:t>
      </w:r>
      <w:r w:rsidR="00430CB0">
        <w:rPr>
          <w:rFonts w:ascii="Times New Roman" w:hAnsi="Times New Roman" w:cs="Times New Roman"/>
          <w:sz w:val="24"/>
          <w:szCs w:val="24"/>
        </w:rPr>
        <w:t>at 597-98</w:t>
      </w:r>
      <w:r w:rsidR="0028163B">
        <w:rPr>
          <w:rFonts w:ascii="Times New Roman" w:hAnsi="Times New Roman" w:cs="Times New Roman"/>
          <w:sz w:val="24"/>
          <w:szCs w:val="24"/>
        </w:rPr>
        <w:t xml:space="preserve">; </w:t>
      </w:r>
      <w:r w:rsidR="00C63FBB" w:rsidRPr="00430CB0">
        <w:rPr>
          <w:rFonts w:ascii="Times New Roman" w:hAnsi="Times New Roman" w:cs="Times New Roman"/>
          <w:sz w:val="24"/>
          <w:szCs w:val="24"/>
          <w:u w:val="single"/>
        </w:rPr>
        <w:t>M.R. v. Dreyfus</w:t>
      </w:r>
      <w:r w:rsidR="00C63FBB">
        <w:rPr>
          <w:rFonts w:ascii="Times New Roman" w:hAnsi="Times New Roman" w:cs="Times New Roman"/>
          <w:sz w:val="24"/>
          <w:szCs w:val="24"/>
        </w:rPr>
        <w:t xml:space="preserve">, 663 F.3d 1100, </w:t>
      </w:r>
      <w:r w:rsidR="000B5AA1">
        <w:rPr>
          <w:rFonts w:ascii="Times New Roman" w:hAnsi="Times New Roman" w:cs="Times New Roman"/>
          <w:sz w:val="24"/>
          <w:szCs w:val="24"/>
        </w:rPr>
        <w:t>1117 (</w:t>
      </w:r>
      <w:r w:rsidR="008F2B49">
        <w:rPr>
          <w:rFonts w:ascii="Times New Roman" w:hAnsi="Times New Roman" w:cs="Times New Roman"/>
          <w:sz w:val="24"/>
          <w:szCs w:val="24"/>
        </w:rPr>
        <w:t>9th</w:t>
      </w:r>
      <w:r w:rsidR="000B5AA1">
        <w:rPr>
          <w:rFonts w:ascii="Times New Roman" w:hAnsi="Times New Roman" w:cs="Times New Roman"/>
          <w:sz w:val="24"/>
          <w:szCs w:val="24"/>
        </w:rPr>
        <w:t xml:space="preserve"> Cir. 2011)</w:t>
      </w:r>
      <w:r w:rsidR="00DA5A8F">
        <w:rPr>
          <w:rFonts w:ascii="Times New Roman" w:hAnsi="Times New Roman" w:cs="Times New Roman"/>
          <w:sz w:val="24"/>
          <w:szCs w:val="24"/>
        </w:rPr>
        <w:t xml:space="preserve">.  </w:t>
      </w:r>
      <w:r w:rsidR="0060330D">
        <w:rPr>
          <w:rFonts w:ascii="Times New Roman" w:hAnsi="Times New Roman" w:cs="Times New Roman"/>
          <w:sz w:val="24"/>
          <w:szCs w:val="24"/>
        </w:rPr>
        <w:t>The Department’s interpretation of the integration regulation must be upheld “</w:t>
      </w:r>
      <w:r w:rsidR="0060330D" w:rsidRPr="004321DA">
        <w:rPr>
          <w:rFonts w:ascii="Times New Roman" w:hAnsi="Times New Roman" w:cs="Times New Roman"/>
          <w:sz w:val="24"/>
          <w:szCs w:val="24"/>
        </w:rPr>
        <w:t>unless plainly erroneous or inconsistent with the regulation.</w:t>
      </w:r>
      <w:r w:rsidR="0060330D">
        <w:rPr>
          <w:rFonts w:ascii="Times New Roman" w:hAnsi="Times New Roman" w:cs="Times New Roman"/>
          <w:sz w:val="24"/>
          <w:szCs w:val="24"/>
        </w:rPr>
        <w:t xml:space="preserve">”  </w:t>
      </w:r>
      <w:r w:rsidR="0060330D" w:rsidRPr="00A57A82">
        <w:rPr>
          <w:rFonts w:ascii="Times New Roman" w:hAnsi="Times New Roman" w:cs="Times New Roman"/>
          <w:sz w:val="24"/>
          <w:szCs w:val="24"/>
          <w:u w:val="single"/>
        </w:rPr>
        <w:t>Auer v. Robbins</w:t>
      </w:r>
      <w:r w:rsidR="0060330D" w:rsidRPr="004321DA">
        <w:rPr>
          <w:rFonts w:ascii="Times New Roman" w:hAnsi="Times New Roman" w:cs="Times New Roman"/>
          <w:sz w:val="24"/>
          <w:szCs w:val="24"/>
        </w:rPr>
        <w:t>, 519 U.</w:t>
      </w:r>
      <w:r w:rsidR="0060330D">
        <w:rPr>
          <w:rFonts w:ascii="Times New Roman" w:hAnsi="Times New Roman" w:cs="Times New Roman"/>
          <w:sz w:val="24"/>
          <w:szCs w:val="24"/>
        </w:rPr>
        <w:t xml:space="preserve">S. 452, 461 (1997).  </w:t>
      </w:r>
      <w:r w:rsidR="00DA5A8F">
        <w:rPr>
          <w:rFonts w:ascii="Times New Roman" w:hAnsi="Times New Roman" w:cs="Times New Roman"/>
          <w:sz w:val="24"/>
          <w:szCs w:val="24"/>
        </w:rPr>
        <w:t>Accordingly, the United States believes that its views will be of interest to the Court in resolving Defendants’ Motion to Dismiss.  Furthermore, t</w:t>
      </w:r>
      <w:r w:rsidR="00547C5F">
        <w:rPr>
          <w:rFonts w:ascii="Times New Roman" w:hAnsi="Times New Roman" w:cs="Times New Roman"/>
          <w:sz w:val="24"/>
          <w:szCs w:val="24"/>
        </w:rPr>
        <w:t xml:space="preserve">he United States </w:t>
      </w:r>
      <w:r w:rsidR="00DA5A8F">
        <w:rPr>
          <w:rFonts w:ascii="Times New Roman" w:hAnsi="Times New Roman" w:cs="Times New Roman"/>
          <w:sz w:val="24"/>
          <w:szCs w:val="24"/>
        </w:rPr>
        <w:t xml:space="preserve">has an interest in ensuring the appropriate and consistent interpretation of Title II and the integration regulation.  </w:t>
      </w:r>
      <w:r w:rsidR="00CF21DF" w:rsidRPr="00CF21DF">
        <w:rPr>
          <w:rFonts w:ascii="Times New Roman" w:hAnsi="Times New Roman" w:cs="Times New Roman"/>
          <w:sz w:val="24"/>
          <w:szCs w:val="24"/>
          <w:u w:val="single"/>
        </w:rPr>
        <w:t>See</w:t>
      </w:r>
      <w:r w:rsidR="009E2C1C">
        <w:rPr>
          <w:rFonts w:ascii="Times New Roman" w:hAnsi="Times New Roman" w:cs="Times New Roman"/>
          <w:sz w:val="24"/>
          <w:szCs w:val="24"/>
        </w:rPr>
        <w:t xml:space="preserve"> </w:t>
      </w:r>
      <w:r w:rsidR="00CF21DF" w:rsidRPr="00CF21DF">
        <w:rPr>
          <w:rFonts w:ascii="Times New Roman" w:hAnsi="Times New Roman" w:cs="Times New Roman"/>
          <w:sz w:val="24"/>
          <w:szCs w:val="24"/>
          <w:u w:val="single"/>
        </w:rPr>
        <w:t>M.R.</w:t>
      </w:r>
      <w:r w:rsidR="009E2C1C">
        <w:rPr>
          <w:rFonts w:ascii="Times New Roman" w:hAnsi="Times New Roman" w:cs="Times New Roman"/>
          <w:sz w:val="24"/>
          <w:szCs w:val="24"/>
        </w:rPr>
        <w:t>, 663 F.3d at 1117-18 (“DOJ’s interpretation is not only reasonable; it also better effectuates the purpose of the ADA ‘to provide clear, strong, consistent, enforceable standards addressing discrimination against individuals with disabilities.’”) (quoting 42 U.S.C. §</w:t>
      </w:r>
      <w:r w:rsidR="00424292">
        <w:rPr>
          <w:rFonts w:ascii="Times New Roman" w:hAnsi="Times New Roman" w:cs="Times New Roman"/>
          <w:sz w:val="24"/>
          <w:szCs w:val="24"/>
        </w:rPr>
        <w:t xml:space="preserve"> </w:t>
      </w:r>
      <w:r w:rsidR="009E2C1C">
        <w:rPr>
          <w:rFonts w:ascii="Times New Roman" w:hAnsi="Times New Roman" w:cs="Times New Roman"/>
          <w:sz w:val="24"/>
          <w:szCs w:val="24"/>
        </w:rPr>
        <w:t xml:space="preserve">12101(b)(2)).  </w:t>
      </w:r>
      <w:r w:rsidR="00DA5A8F">
        <w:rPr>
          <w:rFonts w:ascii="Times New Roman" w:hAnsi="Times New Roman" w:cs="Times New Roman"/>
          <w:sz w:val="24"/>
          <w:szCs w:val="24"/>
        </w:rPr>
        <w:t>The United States</w:t>
      </w:r>
      <w:r>
        <w:rPr>
          <w:rFonts w:ascii="Times New Roman" w:hAnsi="Times New Roman" w:cs="Times New Roman"/>
          <w:sz w:val="24"/>
          <w:szCs w:val="24"/>
        </w:rPr>
        <w:t xml:space="preserve"> additionally</w:t>
      </w:r>
      <w:r w:rsidR="00DA5A8F">
        <w:rPr>
          <w:rFonts w:ascii="Times New Roman" w:hAnsi="Times New Roman" w:cs="Times New Roman"/>
          <w:sz w:val="24"/>
          <w:szCs w:val="24"/>
        </w:rPr>
        <w:t xml:space="preserve"> </w:t>
      </w:r>
      <w:r w:rsidR="00547C5F">
        <w:rPr>
          <w:rFonts w:ascii="Times New Roman" w:hAnsi="Times New Roman" w:cs="Times New Roman"/>
          <w:sz w:val="24"/>
          <w:szCs w:val="24"/>
        </w:rPr>
        <w:t>requests that, should the Court hear oral argument on Defendants’ Motion, the United States be permitted to participate.</w:t>
      </w:r>
      <w:r w:rsidR="00D411CD">
        <w:rPr>
          <w:rStyle w:val="FootnoteReference"/>
          <w:rFonts w:ascii="Times New Roman" w:hAnsi="Times New Roman" w:cs="Times New Roman"/>
          <w:sz w:val="24"/>
          <w:szCs w:val="24"/>
        </w:rPr>
        <w:footnoteReference w:id="3"/>
      </w:r>
    </w:p>
    <w:p w:rsidR="006D2D8F" w:rsidRPr="00BE0824" w:rsidRDefault="00BE0824" w:rsidP="00BE0824">
      <w:pPr>
        <w:pStyle w:val="ListParagraph"/>
        <w:numPr>
          <w:ilvl w:val="0"/>
          <w:numId w:val="4"/>
        </w:numPr>
        <w:spacing w:after="0" w:line="480" w:lineRule="auto"/>
        <w:rPr>
          <w:rFonts w:ascii="Times New Roman" w:hAnsi="Times New Roman" w:cs="Times New Roman"/>
          <w:b/>
          <w:sz w:val="24"/>
          <w:szCs w:val="24"/>
          <w:u w:val="single"/>
        </w:rPr>
      </w:pPr>
      <w:r w:rsidRPr="00BE0824">
        <w:rPr>
          <w:rFonts w:ascii="Times New Roman" w:hAnsi="Times New Roman" w:cs="Times New Roman"/>
          <w:b/>
          <w:sz w:val="24"/>
          <w:szCs w:val="24"/>
          <w:u w:val="single"/>
        </w:rPr>
        <w:t>BACKGROUND</w:t>
      </w:r>
      <w:r w:rsidR="0073239A">
        <w:rPr>
          <w:rFonts w:ascii="Times New Roman" w:hAnsi="Times New Roman" w:cs="Times New Roman"/>
          <w:b/>
          <w:sz w:val="24"/>
          <w:szCs w:val="24"/>
          <w:u w:val="single"/>
        </w:rPr>
        <w:t xml:space="preserve"> AND SUMMARY OF ARGUMENT</w:t>
      </w:r>
      <w:r w:rsidR="000B5AA1" w:rsidRPr="00BE0824">
        <w:rPr>
          <w:rFonts w:ascii="Times New Roman" w:hAnsi="Times New Roman" w:cs="Times New Roman"/>
          <w:b/>
          <w:sz w:val="24"/>
          <w:szCs w:val="24"/>
          <w:u w:val="single"/>
        </w:rPr>
        <w:t xml:space="preserve"> </w:t>
      </w:r>
      <w:r w:rsidR="004321DA" w:rsidRPr="00BE0824">
        <w:rPr>
          <w:rFonts w:ascii="Times New Roman" w:hAnsi="Times New Roman" w:cs="Times New Roman"/>
          <w:b/>
          <w:sz w:val="24"/>
          <w:szCs w:val="24"/>
          <w:u w:val="single"/>
        </w:rPr>
        <w:t xml:space="preserve"> </w:t>
      </w:r>
    </w:p>
    <w:p w:rsidR="00BE0824" w:rsidRDefault="004321DA" w:rsidP="00BE0824">
      <w:pPr>
        <w:spacing w:after="0" w:line="480" w:lineRule="auto"/>
        <w:contextualSpacing/>
        <w:rPr>
          <w:rFonts w:ascii="Times New Roman" w:hAnsi="Times New Roman" w:cs="Times New Roman"/>
          <w:sz w:val="24"/>
          <w:szCs w:val="24"/>
        </w:rPr>
      </w:pPr>
      <w:r w:rsidRPr="004321DA">
        <w:rPr>
          <w:rFonts w:ascii="Times New Roman" w:hAnsi="Times New Roman" w:cs="Times New Roman"/>
          <w:sz w:val="24"/>
          <w:szCs w:val="24"/>
        </w:rPr>
        <w:tab/>
      </w:r>
      <w:r w:rsidR="000B5AA1">
        <w:rPr>
          <w:rFonts w:ascii="Times New Roman" w:hAnsi="Times New Roman" w:cs="Times New Roman"/>
          <w:sz w:val="24"/>
          <w:szCs w:val="24"/>
        </w:rPr>
        <w:t xml:space="preserve">Plaintiffs in the instant suit are </w:t>
      </w:r>
      <w:r w:rsidR="003F2127">
        <w:rPr>
          <w:rFonts w:ascii="Times New Roman" w:hAnsi="Times New Roman" w:cs="Times New Roman"/>
          <w:sz w:val="24"/>
          <w:szCs w:val="24"/>
        </w:rPr>
        <w:t xml:space="preserve">alleged to be </w:t>
      </w:r>
      <w:r w:rsidR="000B5AA1">
        <w:rPr>
          <w:rFonts w:ascii="Times New Roman" w:hAnsi="Times New Roman" w:cs="Times New Roman"/>
          <w:sz w:val="24"/>
          <w:szCs w:val="24"/>
        </w:rPr>
        <w:t>persons with intellectual or developmental disabilities who receive, or will receive, employment and vocati</w:t>
      </w:r>
      <w:r w:rsidR="00547C5F">
        <w:rPr>
          <w:rFonts w:ascii="Times New Roman" w:hAnsi="Times New Roman" w:cs="Times New Roman"/>
          <w:sz w:val="24"/>
          <w:szCs w:val="24"/>
        </w:rPr>
        <w:t xml:space="preserve">onal services from Defendants.  (Compl. ¶¶ 1-2, </w:t>
      </w:r>
      <w:r w:rsidR="00C4112C">
        <w:rPr>
          <w:rFonts w:ascii="Times New Roman" w:hAnsi="Times New Roman" w:cs="Times New Roman"/>
          <w:sz w:val="24"/>
          <w:szCs w:val="24"/>
        </w:rPr>
        <w:t xml:space="preserve">32, </w:t>
      </w:r>
      <w:r w:rsidR="00B62487">
        <w:rPr>
          <w:rFonts w:ascii="Times New Roman" w:hAnsi="Times New Roman" w:cs="Times New Roman"/>
          <w:sz w:val="24"/>
          <w:szCs w:val="24"/>
        </w:rPr>
        <w:t xml:space="preserve">ECF No. 1) </w:t>
      </w:r>
      <w:r w:rsidR="00B65B8C">
        <w:rPr>
          <w:rFonts w:ascii="Times New Roman" w:hAnsi="Times New Roman" w:cs="Times New Roman"/>
          <w:sz w:val="24"/>
          <w:szCs w:val="24"/>
        </w:rPr>
        <w:t>Their Complaint asserts that they</w:t>
      </w:r>
      <w:r w:rsidR="000B5AA1">
        <w:rPr>
          <w:rFonts w:ascii="Times New Roman" w:hAnsi="Times New Roman" w:cs="Times New Roman"/>
          <w:sz w:val="24"/>
          <w:szCs w:val="24"/>
        </w:rPr>
        <w:t xml:space="preserve"> want to and are capable of working in integrated employment settings with appropriate supports and services</w:t>
      </w:r>
      <w:r w:rsidR="00382992">
        <w:rPr>
          <w:rFonts w:ascii="Times New Roman" w:hAnsi="Times New Roman" w:cs="Times New Roman"/>
          <w:sz w:val="24"/>
          <w:szCs w:val="24"/>
        </w:rPr>
        <w:t xml:space="preserve">, </w:t>
      </w:r>
      <w:r w:rsidR="000B5AA1">
        <w:rPr>
          <w:rFonts w:ascii="Times New Roman" w:hAnsi="Times New Roman" w:cs="Times New Roman"/>
          <w:sz w:val="24"/>
          <w:szCs w:val="24"/>
        </w:rPr>
        <w:t xml:space="preserve">known generally as “supported employment” services, but have instead been placed in sheltered workshops, in which they have little or no opportunity to interact with non-disabled workers or learn valuable skills that would assist them in working in competitive employment.  </w:t>
      </w:r>
      <w:r w:rsidR="00547C5F">
        <w:rPr>
          <w:rFonts w:ascii="Times New Roman" w:hAnsi="Times New Roman" w:cs="Times New Roman"/>
          <w:sz w:val="24"/>
          <w:szCs w:val="24"/>
        </w:rPr>
        <w:t>(</w:t>
      </w:r>
      <w:r w:rsidR="00547C5F">
        <w:rPr>
          <w:rFonts w:ascii="Times New Roman" w:hAnsi="Times New Roman" w:cs="Times New Roman"/>
          <w:sz w:val="24"/>
          <w:szCs w:val="24"/>
          <w:u w:val="single"/>
        </w:rPr>
        <w:t>Id.</w:t>
      </w:r>
      <w:r w:rsidR="00B62487">
        <w:rPr>
          <w:rFonts w:ascii="Times New Roman" w:hAnsi="Times New Roman" w:cs="Times New Roman"/>
          <w:sz w:val="24"/>
          <w:szCs w:val="24"/>
        </w:rPr>
        <w:t xml:space="preserve"> ¶¶ 1-4</w:t>
      </w:r>
      <w:r w:rsidR="00547C5F">
        <w:rPr>
          <w:rFonts w:ascii="Times New Roman" w:hAnsi="Times New Roman" w:cs="Times New Roman"/>
          <w:sz w:val="24"/>
          <w:szCs w:val="24"/>
        </w:rPr>
        <w:t xml:space="preserve">)  </w:t>
      </w:r>
      <w:r w:rsidR="00B65B8C">
        <w:rPr>
          <w:rFonts w:ascii="Times New Roman" w:hAnsi="Times New Roman" w:cs="Times New Roman"/>
          <w:sz w:val="24"/>
          <w:szCs w:val="24"/>
        </w:rPr>
        <w:t xml:space="preserve">Plaintiffs allege that </w:t>
      </w:r>
      <w:r w:rsidR="000B5AA1">
        <w:rPr>
          <w:rFonts w:ascii="Times New Roman" w:hAnsi="Times New Roman" w:cs="Times New Roman"/>
          <w:sz w:val="24"/>
          <w:szCs w:val="24"/>
        </w:rPr>
        <w:t>this segregation is attributable to D</w:t>
      </w:r>
      <w:r w:rsidRPr="004321DA">
        <w:rPr>
          <w:rFonts w:ascii="Times New Roman" w:hAnsi="Times New Roman" w:cs="Times New Roman"/>
          <w:sz w:val="24"/>
          <w:szCs w:val="24"/>
        </w:rPr>
        <w:t>efendants’ systematic failure to</w:t>
      </w:r>
      <w:r w:rsidR="000B5AA1">
        <w:rPr>
          <w:rFonts w:ascii="Times New Roman" w:hAnsi="Times New Roman" w:cs="Times New Roman"/>
          <w:sz w:val="24"/>
          <w:szCs w:val="24"/>
        </w:rPr>
        <w:t xml:space="preserve"> provide</w:t>
      </w:r>
      <w:r w:rsidR="00382992">
        <w:rPr>
          <w:rFonts w:ascii="Times New Roman" w:hAnsi="Times New Roman" w:cs="Times New Roman"/>
          <w:sz w:val="24"/>
          <w:szCs w:val="24"/>
        </w:rPr>
        <w:t>, fund</w:t>
      </w:r>
      <w:r w:rsidR="000B5AA1">
        <w:rPr>
          <w:rFonts w:ascii="Times New Roman" w:hAnsi="Times New Roman" w:cs="Times New Roman"/>
          <w:sz w:val="24"/>
          <w:szCs w:val="24"/>
        </w:rPr>
        <w:t xml:space="preserve"> or make available </w:t>
      </w:r>
      <w:r w:rsidR="00B65B8C">
        <w:rPr>
          <w:rFonts w:ascii="Times New Roman" w:hAnsi="Times New Roman" w:cs="Times New Roman"/>
          <w:sz w:val="24"/>
          <w:szCs w:val="24"/>
        </w:rPr>
        <w:t xml:space="preserve">sufficient, integrated </w:t>
      </w:r>
      <w:r w:rsidR="000B5AA1">
        <w:rPr>
          <w:rFonts w:ascii="Times New Roman" w:hAnsi="Times New Roman" w:cs="Times New Roman"/>
          <w:sz w:val="24"/>
          <w:szCs w:val="24"/>
        </w:rPr>
        <w:t>supported employment services</w:t>
      </w:r>
      <w:r w:rsidR="00B85F9A">
        <w:rPr>
          <w:rFonts w:ascii="Times New Roman" w:hAnsi="Times New Roman" w:cs="Times New Roman"/>
          <w:sz w:val="24"/>
          <w:szCs w:val="24"/>
        </w:rPr>
        <w:t xml:space="preserve">, </w:t>
      </w:r>
      <w:r w:rsidR="00F92F27">
        <w:rPr>
          <w:rFonts w:ascii="Times New Roman" w:hAnsi="Times New Roman" w:cs="Times New Roman"/>
          <w:sz w:val="24"/>
          <w:szCs w:val="24"/>
        </w:rPr>
        <w:t>in violation of Title II</w:t>
      </w:r>
      <w:r w:rsidR="00B85F9A">
        <w:rPr>
          <w:rFonts w:ascii="Times New Roman" w:hAnsi="Times New Roman" w:cs="Times New Roman"/>
          <w:sz w:val="24"/>
          <w:szCs w:val="24"/>
        </w:rPr>
        <w:t xml:space="preserve"> </w:t>
      </w:r>
      <w:r w:rsidR="00F92F27">
        <w:rPr>
          <w:rFonts w:ascii="Times New Roman" w:hAnsi="Times New Roman" w:cs="Times New Roman"/>
          <w:sz w:val="24"/>
          <w:szCs w:val="24"/>
        </w:rPr>
        <w:t xml:space="preserve">of the ADA </w:t>
      </w:r>
      <w:r w:rsidR="00B85F9A">
        <w:rPr>
          <w:rFonts w:ascii="Times New Roman" w:hAnsi="Times New Roman" w:cs="Times New Roman"/>
          <w:sz w:val="24"/>
          <w:szCs w:val="24"/>
        </w:rPr>
        <w:t>and Section 504 of the Rehabilitation Act</w:t>
      </w:r>
      <w:r w:rsidRPr="004321DA">
        <w:rPr>
          <w:rFonts w:ascii="Times New Roman" w:hAnsi="Times New Roman" w:cs="Times New Roman"/>
          <w:sz w:val="24"/>
          <w:szCs w:val="24"/>
        </w:rPr>
        <w:t xml:space="preserve">.  </w:t>
      </w:r>
      <w:r w:rsidR="00547C5F">
        <w:rPr>
          <w:rFonts w:ascii="Times New Roman" w:hAnsi="Times New Roman" w:cs="Times New Roman"/>
          <w:sz w:val="24"/>
          <w:szCs w:val="24"/>
        </w:rPr>
        <w:t>(</w:t>
      </w:r>
      <w:r w:rsidR="00547C5F">
        <w:rPr>
          <w:rFonts w:ascii="Times New Roman" w:hAnsi="Times New Roman" w:cs="Times New Roman"/>
          <w:sz w:val="24"/>
          <w:szCs w:val="24"/>
          <w:u w:val="single"/>
        </w:rPr>
        <w:t>Id.</w:t>
      </w:r>
      <w:r w:rsidR="00B62487">
        <w:rPr>
          <w:rFonts w:ascii="Times New Roman" w:hAnsi="Times New Roman" w:cs="Times New Roman"/>
          <w:sz w:val="24"/>
          <w:szCs w:val="24"/>
        </w:rPr>
        <w:t xml:space="preserve"> ¶¶ 6, 8</w:t>
      </w:r>
      <w:r w:rsidR="00547C5F">
        <w:rPr>
          <w:rFonts w:ascii="Times New Roman" w:hAnsi="Times New Roman" w:cs="Times New Roman"/>
          <w:sz w:val="24"/>
          <w:szCs w:val="24"/>
        </w:rPr>
        <w:t xml:space="preserve">)  </w:t>
      </w:r>
    </w:p>
    <w:p w:rsidR="0073239A" w:rsidRPr="009E2C1C" w:rsidRDefault="0073239A" w:rsidP="00BE082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facts alleged in Plaintiffs’ Complaint </w:t>
      </w:r>
      <w:r w:rsidR="003D76AB">
        <w:rPr>
          <w:rFonts w:ascii="Times New Roman" w:hAnsi="Times New Roman" w:cs="Times New Roman"/>
          <w:sz w:val="24"/>
          <w:szCs w:val="24"/>
        </w:rPr>
        <w:t xml:space="preserve">properly </w:t>
      </w:r>
      <w:r>
        <w:rPr>
          <w:rFonts w:ascii="Times New Roman" w:hAnsi="Times New Roman" w:cs="Times New Roman"/>
          <w:sz w:val="24"/>
          <w:szCs w:val="24"/>
        </w:rPr>
        <w:t>state a claim under Title II of the ADA</w:t>
      </w:r>
      <w:r w:rsidR="003D76AB">
        <w:rPr>
          <w:rFonts w:ascii="Times New Roman" w:hAnsi="Times New Roman" w:cs="Times New Roman"/>
          <w:sz w:val="24"/>
          <w:szCs w:val="24"/>
        </w:rPr>
        <w:t xml:space="preserve"> and the integration regulation</w:t>
      </w:r>
      <w:r w:rsidR="00A55E2A">
        <w:rPr>
          <w:rFonts w:ascii="Times New Roman" w:hAnsi="Times New Roman" w:cs="Times New Roman"/>
          <w:sz w:val="24"/>
          <w:szCs w:val="24"/>
        </w:rPr>
        <w:t>.</w:t>
      </w:r>
      <w:r w:rsidR="00DD62A6">
        <w:rPr>
          <w:rStyle w:val="FootnoteReference"/>
          <w:rFonts w:ascii="Times New Roman" w:hAnsi="Times New Roman" w:cs="Times New Roman"/>
          <w:sz w:val="24"/>
          <w:szCs w:val="24"/>
        </w:rPr>
        <w:footnoteReference w:id="4"/>
      </w:r>
      <w:r w:rsidR="00A55E2A">
        <w:rPr>
          <w:rFonts w:ascii="Times New Roman" w:hAnsi="Times New Roman" w:cs="Times New Roman"/>
          <w:sz w:val="24"/>
          <w:szCs w:val="24"/>
        </w:rPr>
        <w:t xml:space="preserve">  </w:t>
      </w:r>
      <w:r>
        <w:rPr>
          <w:rFonts w:ascii="Times New Roman" w:hAnsi="Times New Roman" w:cs="Times New Roman"/>
          <w:sz w:val="24"/>
          <w:szCs w:val="24"/>
        </w:rPr>
        <w:t>The ADA was enacted to</w:t>
      </w:r>
      <w:r w:rsidR="009E2C1C">
        <w:rPr>
          <w:rFonts w:ascii="Times New Roman" w:hAnsi="Times New Roman" w:cs="Times New Roman"/>
          <w:sz w:val="24"/>
          <w:szCs w:val="24"/>
        </w:rPr>
        <w:t xml:space="preserve"> “</w:t>
      </w:r>
      <w:r w:rsidR="00CF21DF" w:rsidRPr="00CF21DF">
        <w:rPr>
          <w:rFonts w:ascii="Times New Roman" w:hAnsi="Times New Roman" w:cs="Times New Roman"/>
          <w:sz w:val="24"/>
          <w:szCs w:val="24"/>
        </w:rPr>
        <w:t>provide a clear and comprehensive national mandate for the elimination of discrimination against individuals with disabilities</w:t>
      </w:r>
      <w:r w:rsidR="009E2C1C">
        <w:rPr>
          <w:rFonts w:ascii="Times New Roman" w:hAnsi="Times New Roman" w:cs="Times New Roman"/>
          <w:sz w:val="24"/>
          <w:szCs w:val="24"/>
        </w:rPr>
        <w:t xml:space="preserve">,” 42 U.S.C. § 12101(b)(1), including, specifically, “segregation” and actions that prevent persons with disabilities from </w:t>
      </w:r>
      <w:r w:rsidR="00CF21DF">
        <w:rPr>
          <w:rFonts w:ascii="Times New Roman" w:hAnsi="Times New Roman" w:cs="Times New Roman"/>
          <w:sz w:val="24"/>
          <w:szCs w:val="24"/>
        </w:rPr>
        <w:t xml:space="preserve">“fully </w:t>
      </w:r>
      <w:r w:rsidR="00CF21DF" w:rsidRPr="00CF21DF">
        <w:rPr>
          <w:rFonts w:ascii="Times New Roman" w:hAnsi="Times New Roman" w:cs="Times New Roman"/>
          <w:sz w:val="24"/>
          <w:szCs w:val="24"/>
        </w:rPr>
        <w:t>participat[ing] in all aspects of society.”</w:t>
      </w:r>
      <w:r w:rsidR="009E2C1C">
        <w:rPr>
          <w:rFonts w:ascii="Times New Roman" w:hAnsi="Times New Roman" w:cs="Times New Roman"/>
          <w:sz w:val="24"/>
          <w:szCs w:val="24"/>
        </w:rPr>
        <w:t xml:space="preserve">  </w:t>
      </w:r>
      <w:r w:rsidR="00CF21DF" w:rsidRPr="00CF21DF">
        <w:rPr>
          <w:rFonts w:ascii="Times New Roman" w:hAnsi="Times New Roman" w:cs="Times New Roman"/>
          <w:sz w:val="24"/>
          <w:szCs w:val="24"/>
          <w:u w:val="single"/>
        </w:rPr>
        <w:t>Id.</w:t>
      </w:r>
      <w:r w:rsidR="009E2C1C">
        <w:rPr>
          <w:rFonts w:ascii="Times New Roman" w:hAnsi="Times New Roman" w:cs="Times New Roman"/>
          <w:sz w:val="24"/>
          <w:szCs w:val="24"/>
        </w:rPr>
        <w:t xml:space="preserve"> § 12101(a)(1) &amp; (5).  Furthermore, Congress found that “</w:t>
      </w:r>
      <w:r w:rsidR="00CF21DF">
        <w:rPr>
          <w:rFonts w:ascii="Times New Roman" w:hAnsi="Times New Roman" w:cs="Times New Roman"/>
          <w:sz w:val="24"/>
          <w:szCs w:val="24"/>
        </w:rPr>
        <w:t>the Nation</w:t>
      </w:r>
      <w:r w:rsidR="003D76AB">
        <w:rPr>
          <w:rFonts w:ascii="Times New Roman" w:hAnsi="Times New Roman" w:cs="Times New Roman"/>
          <w:sz w:val="24"/>
          <w:szCs w:val="24"/>
        </w:rPr>
        <w:t>’s</w:t>
      </w:r>
      <w:r w:rsidR="00CF21DF" w:rsidRPr="00CF21DF">
        <w:rPr>
          <w:rFonts w:ascii="Times New Roman" w:hAnsi="Times New Roman" w:cs="Times New Roman"/>
          <w:sz w:val="24"/>
          <w:szCs w:val="24"/>
        </w:rPr>
        <w:t xml:space="preserve"> proper goals regarding individuals with disabilities are to assure equality of opportunity, full participation, independent living, and economic self-sufficiency for such individuals</w:t>
      </w:r>
      <w:r w:rsidR="009E2C1C">
        <w:rPr>
          <w:rFonts w:ascii="Times New Roman" w:hAnsi="Times New Roman" w:cs="Times New Roman"/>
          <w:sz w:val="24"/>
          <w:szCs w:val="24"/>
        </w:rPr>
        <w:t xml:space="preserve">.”  </w:t>
      </w:r>
      <w:r w:rsidR="00CF21DF" w:rsidRPr="00CF21DF">
        <w:rPr>
          <w:rFonts w:ascii="Times New Roman" w:hAnsi="Times New Roman" w:cs="Times New Roman"/>
          <w:sz w:val="24"/>
          <w:szCs w:val="24"/>
          <w:u w:val="single"/>
        </w:rPr>
        <w:t>Id.</w:t>
      </w:r>
      <w:r w:rsidR="009E2C1C">
        <w:rPr>
          <w:rFonts w:ascii="Times New Roman" w:hAnsi="Times New Roman" w:cs="Times New Roman"/>
          <w:sz w:val="24"/>
          <w:szCs w:val="24"/>
        </w:rPr>
        <w:t xml:space="preserve"> § 12101(a)(7).</w:t>
      </w:r>
      <w:r w:rsidR="00317311">
        <w:rPr>
          <w:rFonts w:ascii="Times New Roman" w:hAnsi="Times New Roman" w:cs="Times New Roman"/>
          <w:sz w:val="24"/>
          <w:szCs w:val="24"/>
        </w:rPr>
        <w:t xml:space="preserve">  The integration regulation was designed to implement this national mandate against segregation by prohibiting State and local governments from unnecessarily segregating persons with disabilities in all programs and services they provide, including employment and vocational services.  The </w:t>
      </w:r>
      <w:r w:rsidR="003D76AB">
        <w:rPr>
          <w:rFonts w:ascii="Times New Roman" w:hAnsi="Times New Roman" w:cs="Times New Roman"/>
          <w:sz w:val="24"/>
          <w:szCs w:val="24"/>
        </w:rPr>
        <w:t xml:space="preserve">integration </w:t>
      </w:r>
      <w:r w:rsidR="00317311">
        <w:rPr>
          <w:rFonts w:ascii="Times New Roman" w:hAnsi="Times New Roman" w:cs="Times New Roman"/>
          <w:sz w:val="24"/>
          <w:szCs w:val="24"/>
        </w:rPr>
        <w:t>regulation is, therefore, not limited to residential s</w:t>
      </w:r>
      <w:r w:rsidR="003D76AB">
        <w:rPr>
          <w:rFonts w:ascii="Times New Roman" w:hAnsi="Times New Roman" w:cs="Times New Roman"/>
          <w:sz w:val="24"/>
          <w:szCs w:val="24"/>
        </w:rPr>
        <w:t>ervices</w:t>
      </w:r>
      <w:r w:rsidR="00317311">
        <w:rPr>
          <w:rFonts w:ascii="Times New Roman" w:hAnsi="Times New Roman" w:cs="Times New Roman"/>
          <w:sz w:val="24"/>
          <w:szCs w:val="24"/>
        </w:rPr>
        <w:t>.</w:t>
      </w:r>
      <w:r w:rsidR="009E2C1C">
        <w:rPr>
          <w:rFonts w:ascii="Times New Roman" w:hAnsi="Times New Roman" w:cs="Times New Roman"/>
          <w:sz w:val="24"/>
          <w:szCs w:val="24"/>
        </w:rPr>
        <w:t xml:space="preserve">  </w:t>
      </w:r>
      <w:r w:rsidR="00CF21DF" w:rsidRPr="00CF21DF">
        <w:rPr>
          <w:rFonts w:ascii="Times New Roman" w:hAnsi="Times New Roman" w:cs="Times New Roman"/>
          <w:sz w:val="24"/>
          <w:szCs w:val="24"/>
        </w:rPr>
        <w:t xml:space="preserve">  </w:t>
      </w:r>
      <w:r w:rsidR="00CF21DF">
        <w:rPr>
          <w:rFonts w:ascii="Times New Roman" w:hAnsi="Times New Roman" w:cs="Times New Roman"/>
          <w:sz w:val="24"/>
          <w:szCs w:val="24"/>
        </w:rPr>
        <w:t xml:space="preserve">      </w:t>
      </w:r>
    </w:p>
    <w:p w:rsidR="00DA6B57" w:rsidRDefault="004321DA">
      <w:pPr>
        <w:spacing w:after="0" w:line="480" w:lineRule="auto"/>
        <w:contextualSpacing/>
        <w:rPr>
          <w:rFonts w:ascii="Times New Roman" w:hAnsi="Times New Roman" w:cs="Times New Roman"/>
          <w:b/>
          <w:sz w:val="24"/>
          <w:szCs w:val="24"/>
          <w:u w:val="single"/>
        </w:rPr>
      </w:pPr>
      <w:r w:rsidRPr="004321DA">
        <w:rPr>
          <w:rFonts w:ascii="Times New Roman" w:hAnsi="Times New Roman" w:cs="Times New Roman"/>
          <w:sz w:val="24"/>
          <w:szCs w:val="24"/>
        </w:rPr>
        <w:tab/>
      </w:r>
      <w:r w:rsidR="00317311">
        <w:rPr>
          <w:rFonts w:ascii="Times New Roman" w:hAnsi="Times New Roman" w:cs="Times New Roman"/>
          <w:sz w:val="24"/>
          <w:szCs w:val="24"/>
        </w:rPr>
        <w:t xml:space="preserve">In addition, </w:t>
      </w:r>
      <w:r w:rsidR="00D2047D">
        <w:rPr>
          <w:rFonts w:ascii="Times New Roman" w:hAnsi="Times New Roman" w:cs="Times New Roman"/>
          <w:sz w:val="24"/>
          <w:szCs w:val="24"/>
        </w:rPr>
        <w:t xml:space="preserve">Plaintiffs’ Complaint </w:t>
      </w:r>
      <w:r w:rsidR="00027F2F">
        <w:rPr>
          <w:rFonts w:ascii="Times New Roman" w:hAnsi="Times New Roman" w:cs="Times New Roman"/>
          <w:sz w:val="24"/>
          <w:szCs w:val="24"/>
        </w:rPr>
        <w:t xml:space="preserve">seeks </w:t>
      </w:r>
      <w:r w:rsidR="00317311">
        <w:rPr>
          <w:rFonts w:ascii="Times New Roman" w:hAnsi="Times New Roman" w:cs="Times New Roman"/>
          <w:sz w:val="24"/>
          <w:szCs w:val="24"/>
        </w:rPr>
        <w:t>to have</w:t>
      </w:r>
      <w:r w:rsidR="00D2047D">
        <w:rPr>
          <w:rFonts w:ascii="Times New Roman" w:hAnsi="Times New Roman" w:cs="Times New Roman"/>
          <w:sz w:val="24"/>
          <w:szCs w:val="24"/>
        </w:rPr>
        <w:t xml:space="preserve"> Defendants provide or make available those vocational and employment services Defendants already provide in segregated sheltered workshops in integrated community settings.  </w:t>
      </w:r>
      <w:r w:rsidR="00F92F27">
        <w:rPr>
          <w:rFonts w:ascii="Times New Roman" w:hAnsi="Times New Roman" w:cs="Times New Roman"/>
          <w:sz w:val="24"/>
          <w:szCs w:val="24"/>
        </w:rPr>
        <w:t>Such</w:t>
      </w:r>
      <w:r w:rsidR="00D2047D">
        <w:rPr>
          <w:rFonts w:ascii="Times New Roman" w:hAnsi="Times New Roman" w:cs="Times New Roman"/>
          <w:sz w:val="24"/>
          <w:szCs w:val="24"/>
        </w:rPr>
        <w:t xml:space="preserve"> services </w:t>
      </w:r>
      <w:r w:rsidR="00F92F27">
        <w:rPr>
          <w:rFonts w:ascii="Times New Roman" w:hAnsi="Times New Roman" w:cs="Times New Roman"/>
          <w:sz w:val="24"/>
          <w:szCs w:val="24"/>
        </w:rPr>
        <w:t xml:space="preserve">would </w:t>
      </w:r>
      <w:r w:rsidR="00D2047D">
        <w:rPr>
          <w:rFonts w:ascii="Times New Roman" w:hAnsi="Times New Roman" w:cs="Times New Roman"/>
          <w:sz w:val="24"/>
          <w:szCs w:val="24"/>
        </w:rPr>
        <w:t>typically take the form of supported employment</w:t>
      </w:r>
      <w:r w:rsidR="00F92F27">
        <w:rPr>
          <w:rFonts w:ascii="Times New Roman" w:hAnsi="Times New Roman" w:cs="Times New Roman"/>
          <w:sz w:val="24"/>
          <w:szCs w:val="24"/>
        </w:rPr>
        <w:t xml:space="preserve"> services</w:t>
      </w:r>
      <w:r w:rsidR="00D2047D">
        <w:rPr>
          <w:rFonts w:ascii="Times New Roman" w:hAnsi="Times New Roman" w:cs="Times New Roman"/>
          <w:sz w:val="24"/>
          <w:szCs w:val="24"/>
        </w:rPr>
        <w:t xml:space="preserve"> designed to help persons with disabilities find and maintain competitive employment.  </w:t>
      </w:r>
      <w:r w:rsidR="00A55E2A">
        <w:rPr>
          <w:rFonts w:ascii="Times New Roman" w:hAnsi="Times New Roman" w:cs="Times New Roman"/>
          <w:sz w:val="24"/>
          <w:szCs w:val="24"/>
        </w:rPr>
        <w:t xml:space="preserve">The Court may properly award such relief if it finds that Defendants violated the integration regulation by unnecessarily segregating Plaintiffs in sheltered workshops.  </w:t>
      </w:r>
      <w:r w:rsidR="00317311">
        <w:rPr>
          <w:rFonts w:ascii="Times New Roman" w:hAnsi="Times New Roman" w:cs="Times New Roman"/>
          <w:sz w:val="24"/>
          <w:szCs w:val="24"/>
        </w:rPr>
        <w:t>As a modified form of the vocational services already provided in sheltered workshops, supported employment services constitute appropriate relief for violations of the integration regulation</w:t>
      </w:r>
      <w:r w:rsidR="002E3606">
        <w:rPr>
          <w:rFonts w:ascii="Times New Roman" w:hAnsi="Times New Roman" w:cs="Times New Roman"/>
          <w:sz w:val="24"/>
          <w:szCs w:val="24"/>
        </w:rPr>
        <w:t>.</w:t>
      </w:r>
      <w:r w:rsidR="00D2047D">
        <w:rPr>
          <w:rFonts w:ascii="Times New Roman" w:hAnsi="Times New Roman" w:cs="Times New Roman"/>
          <w:sz w:val="24"/>
          <w:szCs w:val="24"/>
        </w:rPr>
        <w:t xml:space="preserve">  </w:t>
      </w:r>
      <w:r w:rsidR="00D2047D" w:rsidRPr="00D2047D">
        <w:rPr>
          <w:rFonts w:ascii="Times New Roman" w:hAnsi="Times New Roman" w:cs="Times New Roman"/>
          <w:sz w:val="24"/>
          <w:szCs w:val="24"/>
          <w:u w:val="single"/>
        </w:rPr>
        <w:t>S</w:t>
      </w:r>
      <w:r w:rsidR="00B7205F" w:rsidRPr="00D2047D">
        <w:rPr>
          <w:rFonts w:ascii="Times New Roman" w:hAnsi="Times New Roman" w:cs="Times New Roman"/>
          <w:sz w:val="24"/>
          <w:szCs w:val="24"/>
          <w:u w:val="single"/>
        </w:rPr>
        <w:t>ee</w:t>
      </w:r>
      <w:r w:rsidR="00B7205F" w:rsidRPr="00D2047D">
        <w:rPr>
          <w:rFonts w:ascii="Times New Roman" w:hAnsi="Times New Roman" w:cs="Times New Roman"/>
          <w:sz w:val="24"/>
          <w:szCs w:val="24"/>
        </w:rPr>
        <w:t xml:space="preserve"> </w:t>
      </w:r>
      <w:r w:rsidR="001E6C61" w:rsidRPr="001E6C61">
        <w:rPr>
          <w:rFonts w:ascii="Times New Roman" w:hAnsi="Times New Roman" w:cs="Times New Roman"/>
          <w:sz w:val="24"/>
          <w:szCs w:val="24"/>
          <w:u w:val="single"/>
        </w:rPr>
        <w:t>Townsend v. Quasim</w:t>
      </w:r>
      <w:r w:rsidR="001E6C61">
        <w:rPr>
          <w:rFonts w:ascii="Times New Roman" w:hAnsi="Times New Roman" w:cs="Times New Roman"/>
          <w:sz w:val="24"/>
          <w:szCs w:val="24"/>
        </w:rPr>
        <w:t>, 328 F.3d 511, 517 (9</w:t>
      </w:r>
      <w:r w:rsidR="001E6C61" w:rsidRPr="001E6C61">
        <w:rPr>
          <w:rFonts w:ascii="Times New Roman" w:hAnsi="Times New Roman" w:cs="Times New Roman"/>
          <w:sz w:val="24"/>
          <w:szCs w:val="24"/>
        </w:rPr>
        <w:t>th</w:t>
      </w:r>
      <w:r w:rsidR="001E6C61">
        <w:rPr>
          <w:rFonts w:ascii="Times New Roman" w:hAnsi="Times New Roman" w:cs="Times New Roman"/>
          <w:sz w:val="24"/>
          <w:szCs w:val="24"/>
        </w:rPr>
        <w:t xml:space="preserve"> Cir. 2003); </w:t>
      </w:r>
      <w:r w:rsidR="00B7205F" w:rsidRPr="00D2047D">
        <w:rPr>
          <w:rFonts w:ascii="Times New Roman" w:hAnsi="Times New Roman" w:cs="Times New Roman"/>
          <w:sz w:val="24"/>
          <w:szCs w:val="24"/>
          <w:u w:val="single"/>
        </w:rPr>
        <w:t>Radaszewski v. Maram</w:t>
      </w:r>
      <w:r w:rsidR="00B7205F">
        <w:rPr>
          <w:rFonts w:ascii="Times New Roman" w:hAnsi="Times New Roman" w:cs="Times New Roman"/>
          <w:i/>
          <w:sz w:val="24"/>
          <w:szCs w:val="24"/>
        </w:rPr>
        <w:t xml:space="preserve">, </w:t>
      </w:r>
      <w:r w:rsidR="003D4CA2">
        <w:rPr>
          <w:rFonts w:ascii="Times New Roman" w:hAnsi="Times New Roman" w:cs="Times New Roman"/>
          <w:sz w:val="24"/>
          <w:szCs w:val="24"/>
        </w:rPr>
        <w:t>383 F.3d 599, 611 (7</w:t>
      </w:r>
      <w:r w:rsidR="00F10C63">
        <w:rPr>
          <w:rFonts w:ascii="Times New Roman" w:hAnsi="Times New Roman" w:cs="Times New Roman"/>
          <w:sz w:val="24"/>
          <w:szCs w:val="24"/>
        </w:rPr>
        <w:t>th</w:t>
      </w:r>
      <w:r w:rsidR="003D4CA2">
        <w:rPr>
          <w:rFonts w:ascii="Times New Roman" w:hAnsi="Times New Roman" w:cs="Times New Roman"/>
          <w:sz w:val="24"/>
          <w:szCs w:val="24"/>
        </w:rPr>
        <w:t xml:space="preserve"> Cir. 2004)</w:t>
      </w:r>
      <w:r w:rsidR="00D2047D">
        <w:rPr>
          <w:rFonts w:ascii="Times New Roman" w:hAnsi="Times New Roman" w:cs="Times New Roman"/>
          <w:sz w:val="24"/>
          <w:szCs w:val="24"/>
        </w:rPr>
        <w:t>.</w:t>
      </w:r>
      <w:r w:rsidR="00A55E2A">
        <w:rPr>
          <w:rFonts w:ascii="Times New Roman" w:hAnsi="Times New Roman" w:cs="Times New Roman"/>
          <w:sz w:val="24"/>
          <w:szCs w:val="24"/>
        </w:rPr>
        <w:t xml:space="preserve">  Furthermore, Defendants already provide supported employment services to some persons with developmental or intellectual disabilities, though not to the extent necessary to ensure that all persons with disabilities are not unnecessarily segregated in sheltered workshops.  (</w:t>
      </w:r>
      <w:r w:rsidR="00A55E2A" w:rsidRPr="00027F2F">
        <w:rPr>
          <w:rFonts w:ascii="Times New Roman" w:hAnsi="Times New Roman" w:cs="Times New Roman"/>
          <w:sz w:val="24"/>
          <w:szCs w:val="24"/>
          <w:u w:val="single"/>
        </w:rPr>
        <w:t>See</w:t>
      </w:r>
      <w:r w:rsidR="00B62487">
        <w:rPr>
          <w:rFonts w:ascii="Times New Roman" w:hAnsi="Times New Roman" w:cs="Times New Roman"/>
          <w:sz w:val="24"/>
          <w:szCs w:val="24"/>
        </w:rPr>
        <w:t xml:space="preserve"> Compl. ¶ 5</w:t>
      </w:r>
      <w:r w:rsidR="00A55E2A">
        <w:rPr>
          <w:rFonts w:ascii="Times New Roman" w:hAnsi="Times New Roman" w:cs="Times New Roman"/>
          <w:sz w:val="24"/>
          <w:szCs w:val="24"/>
        </w:rPr>
        <w:t xml:space="preserve">)    </w:t>
      </w:r>
      <w:r w:rsidR="00D2047D">
        <w:rPr>
          <w:rFonts w:ascii="Times New Roman" w:hAnsi="Times New Roman" w:cs="Times New Roman"/>
          <w:sz w:val="24"/>
          <w:szCs w:val="24"/>
        </w:rPr>
        <w:t xml:space="preserve">  </w:t>
      </w:r>
      <w:r w:rsidR="003D4CA2">
        <w:rPr>
          <w:rFonts w:ascii="Times New Roman" w:hAnsi="Times New Roman" w:cs="Times New Roman"/>
          <w:sz w:val="24"/>
          <w:szCs w:val="24"/>
        </w:rPr>
        <w:t xml:space="preserve"> </w:t>
      </w:r>
      <w:r w:rsidR="00B85F9A">
        <w:rPr>
          <w:rFonts w:ascii="Times New Roman" w:hAnsi="Times New Roman" w:cs="Times New Roman"/>
          <w:sz w:val="24"/>
          <w:szCs w:val="24"/>
        </w:rPr>
        <w:t xml:space="preserve">  </w:t>
      </w:r>
    </w:p>
    <w:p w:rsidR="006D2D8F" w:rsidRDefault="00B7205F" w:rsidP="006E0350">
      <w:pPr>
        <w:pStyle w:val="ListParagraph"/>
        <w:numPr>
          <w:ilvl w:val="0"/>
          <w:numId w:val="4"/>
        </w:numPr>
        <w:spacing w:after="0" w:line="480" w:lineRule="auto"/>
        <w:rPr>
          <w:rFonts w:ascii="Times New Roman" w:hAnsi="Times New Roman" w:cs="Times New Roman"/>
          <w:b/>
          <w:sz w:val="24"/>
          <w:szCs w:val="24"/>
          <w:u w:val="single"/>
        </w:rPr>
      </w:pPr>
      <w:r w:rsidRPr="006E0350">
        <w:rPr>
          <w:rFonts w:ascii="Times New Roman" w:hAnsi="Times New Roman" w:cs="Times New Roman"/>
          <w:b/>
          <w:sz w:val="24"/>
          <w:szCs w:val="24"/>
          <w:u w:val="single"/>
        </w:rPr>
        <w:t>ARGUMENT</w:t>
      </w:r>
    </w:p>
    <w:p w:rsidR="006E0350" w:rsidRDefault="00B74103" w:rsidP="006E0350">
      <w:pPr>
        <w:pStyle w:val="ListParagraph"/>
        <w:numPr>
          <w:ilvl w:val="1"/>
          <w:numId w:val="4"/>
        </w:numPr>
        <w:spacing w:after="0" w:line="240" w:lineRule="auto"/>
        <w:ind w:left="1800" w:hanging="720"/>
        <w:rPr>
          <w:rFonts w:ascii="Times New Roman" w:hAnsi="Times New Roman" w:cs="Times New Roman"/>
          <w:b/>
          <w:sz w:val="24"/>
          <w:szCs w:val="24"/>
          <w:u w:val="single"/>
        </w:rPr>
      </w:pPr>
      <w:r>
        <w:rPr>
          <w:rFonts w:ascii="Times New Roman" w:hAnsi="Times New Roman" w:cs="Times New Roman"/>
          <w:b/>
          <w:sz w:val="24"/>
          <w:szCs w:val="24"/>
        </w:rPr>
        <w:t xml:space="preserve">Title II and the Integration Regulation Apply to All “Services, Programs </w:t>
      </w:r>
      <w:r w:rsidR="00CF21DF" w:rsidRPr="00CF21DF">
        <w:rPr>
          <w:rFonts w:ascii="Times New Roman" w:hAnsi="Times New Roman" w:cs="Times New Roman"/>
          <w:b/>
          <w:sz w:val="24"/>
          <w:szCs w:val="24"/>
          <w:u w:val="single"/>
        </w:rPr>
        <w:t>and Activities” of a Public Entity, and Not Solely to Residential Services</w:t>
      </w:r>
      <w:r w:rsidR="009226DB">
        <w:rPr>
          <w:rFonts w:ascii="Times New Roman" w:hAnsi="Times New Roman" w:cs="Times New Roman"/>
          <w:b/>
          <w:sz w:val="24"/>
          <w:szCs w:val="24"/>
          <w:u w:val="single"/>
        </w:rPr>
        <w:t>_</w:t>
      </w:r>
    </w:p>
    <w:p w:rsidR="00DA6B57" w:rsidRDefault="00DA6B57">
      <w:pPr>
        <w:pStyle w:val="ListParagraph"/>
        <w:spacing w:after="0" w:line="240" w:lineRule="auto"/>
        <w:ind w:left="1800"/>
        <w:rPr>
          <w:rFonts w:ascii="Times New Roman" w:hAnsi="Times New Roman" w:cs="Times New Roman"/>
          <w:b/>
          <w:sz w:val="24"/>
          <w:szCs w:val="24"/>
          <w:u w:val="single"/>
        </w:rPr>
      </w:pPr>
    </w:p>
    <w:p w:rsidR="00DA6B57" w:rsidRDefault="009226DB">
      <w:pPr>
        <w:pStyle w:val="ListParagraph"/>
        <w:numPr>
          <w:ilvl w:val="2"/>
          <w:numId w:val="4"/>
        </w:numPr>
        <w:spacing w:after="0" w:line="240" w:lineRule="auto"/>
        <w:ind w:left="2340" w:hanging="360"/>
        <w:rPr>
          <w:rFonts w:ascii="Times New Roman" w:hAnsi="Times New Roman" w:cs="Times New Roman"/>
          <w:b/>
          <w:sz w:val="24"/>
          <w:szCs w:val="24"/>
          <w:u w:val="single"/>
        </w:rPr>
      </w:pPr>
      <w:r>
        <w:rPr>
          <w:rFonts w:ascii="Times New Roman" w:hAnsi="Times New Roman" w:cs="Times New Roman"/>
          <w:b/>
          <w:sz w:val="24"/>
          <w:szCs w:val="24"/>
          <w:u w:val="single"/>
        </w:rPr>
        <w:t xml:space="preserve">The Broad Remedial Language of Title II </w:t>
      </w:r>
    </w:p>
    <w:p w:rsidR="006E0350" w:rsidRPr="006E0350" w:rsidRDefault="006E0350" w:rsidP="006E0350">
      <w:pPr>
        <w:pStyle w:val="ListParagraph"/>
        <w:spacing w:after="0" w:line="240" w:lineRule="auto"/>
        <w:ind w:left="1440"/>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4321DA" w:rsidRPr="004321DA" w:rsidRDefault="004321DA" w:rsidP="00BE0824">
      <w:pPr>
        <w:spacing w:after="0" w:line="480" w:lineRule="auto"/>
        <w:rPr>
          <w:rFonts w:ascii="Times New Roman" w:hAnsi="Times New Roman" w:cs="Times New Roman"/>
          <w:sz w:val="24"/>
          <w:szCs w:val="24"/>
        </w:rPr>
      </w:pPr>
      <w:r w:rsidRPr="004321DA">
        <w:rPr>
          <w:rFonts w:ascii="Times New Roman" w:hAnsi="Times New Roman" w:cs="Times New Roman"/>
          <w:sz w:val="24"/>
          <w:szCs w:val="24"/>
        </w:rPr>
        <w:tab/>
      </w:r>
      <w:r w:rsidR="00513DC5">
        <w:rPr>
          <w:rFonts w:ascii="Times New Roman" w:hAnsi="Times New Roman" w:cs="Times New Roman"/>
          <w:sz w:val="24"/>
          <w:szCs w:val="24"/>
        </w:rPr>
        <w:t>Title II of the Americans with Disabilities Act states as follows:</w:t>
      </w:r>
    </w:p>
    <w:p w:rsidR="006D2D8F" w:rsidRDefault="004321DA" w:rsidP="00BE0824">
      <w:pPr>
        <w:spacing w:after="0" w:line="240" w:lineRule="auto"/>
        <w:ind w:left="1440" w:right="1440"/>
        <w:rPr>
          <w:rFonts w:ascii="Times New Roman" w:hAnsi="Times New Roman" w:cs="Times New Roman"/>
          <w:sz w:val="24"/>
          <w:szCs w:val="24"/>
        </w:rPr>
      </w:pPr>
      <w:r w:rsidRPr="004321DA">
        <w:rPr>
          <w:rFonts w:ascii="Times New Roman" w:hAnsi="Times New Roman" w:cs="Times New Roman"/>
          <w:sz w:val="24"/>
          <w:szCs w:val="24"/>
        </w:rPr>
        <w:t>[N]o qualified individual with a disability shall, by reason of such disability, be excluded from participation in or be denied the benefits of the services, programs, or activities of a public entity, or be subjected to discrimination by any such entity.</w:t>
      </w:r>
    </w:p>
    <w:p w:rsidR="006E0350" w:rsidRDefault="006E0350" w:rsidP="00BE0824">
      <w:pPr>
        <w:spacing w:after="0" w:line="240" w:lineRule="auto"/>
        <w:ind w:left="1440" w:right="1440"/>
        <w:rPr>
          <w:rFonts w:ascii="Times New Roman" w:hAnsi="Times New Roman" w:cs="Times New Roman"/>
          <w:sz w:val="24"/>
          <w:szCs w:val="24"/>
        </w:rPr>
      </w:pPr>
    </w:p>
    <w:p w:rsidR="006D2D8F" w:rsidRPr="009D4BD8" w:rsidRDefault="004321DA" w:rsidP="00BE0824">
      <w:pPr>
        <w:spacing w:after="0" w:line="480" w:lineRule="auto"/>
        <w:rPr>
          <w:rFonts w:ascii="Times New Roman" w:hAnsi="Times New Roman" w:cs="Times New Roman"/>
          <w:sz w:val="24"/>
          <w:szCs w:val="24"/>
        </w:rPr>
      </w:pPr>
      <w:r w:rsidRPr="004321DA">
        <w:rPr>
          <w:rFonts w:ascii="Times New Roman" w:hAnsi="Times New Roman" w:cs="Times New Roman"/>
          <w:sz w:val="24"/>
          <w:szCs w:val="24"/>
        </w:rPr>
        <w:t>42 U.S.C. § 12132.</w:t>
      </w:r>
      <w:r w:rsidR="003740F9">
        <w:rPr>
          <w:rFonts w:ascii="Times New Roman" w:hAnsi="Times New Roman" w:cs="Times New Roman"/>
          <w:sz w:val="24"/>
          <w:szCs w:val="24"/>
        </w:rPr>
        <w:t xml:space="preserve">  </w:t>
      </w:r>
      <w:r w:rsidR="00CF21DF">
        <w:rPr>
          <w:rFonts w:ascii="Times New Roman" w:hAnsi="Times New Roman" w:cs="Times New Roman"/>
          <w:sz w:val="24"/>
          <w:szCs w:val="24"/>
        </w:rPr>
        <w:t>“</w:t>
      </w:r>
      <w:r w:rsidR="00C15C1E">
        <w:rPr>
          <w:rFonts w:ascii="Times New Roman" w:hAnsi="Times New Roman" w:cs="Times New Roman"/>
          <w:sz w:val="24"/>
          <w:szCs w:val="24"/>
        </w:rPr>
        <w:t>Q</w:t>
      </w:r>
      <w:r w:rsidR="00CF21DF">
        <w:rPr>
          <w:rFonts w:ascii="Times New Roman" w:hAnsi="Times New Roman" w:cs="Times New Roman"/>
          <w:sz w:val="24"/>
          <w:szCs w:val="24"/>
        </w:rPr>
        <w:t>uite simply, the ADA</w:t>
      </w:r>
      <w:r w:rsidR="00C15C1E">
        <w:rPr>
          <w:rFonts w:ascii="Times New Roman" w:hAnsi="Times New Roman" w:cs="Times New Roman"/>
          <w:sz w:val="24"/>
          <w:szCs w:val="24"/>
        </w:rPr>
        <w:t>’</w:t>
      </w:r>
      <w:r w:rsidR="00CF21DF" w:rsidRPr="00CF21DF">
        <w:rPr>
          <w:rFonts w:ascii="Times New Roman" w:hAnsi="Times New Roman" w:cs="Times New Roman"/>
          <w:sz w:val="24"/>
          <w:szCs w:val="24"/>
        </w:rPr>
        <w:t>s broad la</w:t>
      </w:r>
      <w:r w:rsidR="00CF21DF">
        <w:rPr>
          <w:rFonts w:ascii="Times New Roman" w:hAnsi="Times New Roman" w:cs="Times New Roman"/>
          <w:sz w:val="24"/>
          <w:szCs w:val="24"/>
        </w:rPr>
        <w:t>nguage brings within its scope</w:t>
      </w:r>
      <w:r w:rsidR="00E2116B">
        <w:rPr>
          <w:rFonts w:ascii="Times New Roman" w:hAnsi="Times New Roman" w:cs="Times New Roman"/>
          <w:sz w:val="24"/>
          <w:szCs w:val="24"/>
        </w:rPr>
        <w:t xml:space="preserve"> </w:t>
      </w:r>
      <w:r w:rsidR="00C15C1E">
        <w:rPr>
          <w:rFonts w:ascii="Times New Roman" w:hAnsi="Times New Roman" w:cs="Times New Roman"/>
          <w:sz w:val="24"/>
          <w:szCs w:val="24"/>
        </w:rPr>
        <w:t>‘</w:t>
      </w:r>
      <w:r w:rsidR="00CF21DF" w:rsidRPr="00CF21DF">
        <w:rPr>
          <w:rFonts w:ascii="Times New Roman" w:hAnsi="Times New Roman" w:cs="Times New Roman"/>
          <w:sz w:val="24"/>
          <w:szCs w:val="24"/>
        </w:rPr>
        <w:t>anything a public entity</w:t>
      </w:r>
      <w:r w:rsidR="00CF21DF">
        <w:rPr>
          <w:rFonts w:ascii="Times New Roman" w:hAnsi="Times New Roman" w:cs="Times New Roman"/>
          <w:sz w:val="24"/>
          <w:szCs w:val="24"/>
        </w:rPr>
        <w:t xml:space="preserve"> does.</w:t>
      </w:r>
      <w:r w:rsidR="00C15C1E">
        <w:rPr>
          <w:rFonts w:ascii="Times New Roman" w:hAnsi="Times New Roman" w:cs="Times New Roman"/>
          <w:sz w:val="24"/>
          <w:szCs w:val="24"/>
        </w:rPr>
        <w:t>’”</w:t>
      </w:r>
      <w:r w:rsidR="00CF21DF" w:rsidRPr="00CF21DF">
        <w:rPr>
          <w:rFonts w:ascii="Times New Roman" w:hAnsi="Times New Roman" w:cs="Times New Roman"/>
          <w:sz w:val="24"/>
          <w:szCs w:val="24"/>
        </w:rPr>
        <w:t xml:space="preserve"> </w:t>
      </w:r>
      <w:r w:rsidR="00C15C1E">
        <w:t xml:space="preserve"> </w:t>
      </w:r>
      <w:r w:rsidR="00CF21DF" w:rsidRPr="00CF21DF">
        <w:rPr>
          <w:rFonts w:ascii="Times New Roman" w:hAnsi="Times New Roman" w:cs="Times New Roman"/>
          <w:sz w:val="24"/>
          <w:szCs w:val="24"/>
          <w:u w:val="single"/>
        </w:rPr>
        <w:t>Lee v. City of Los Angeles</w:t>
      </w:r>
      <w:r w:rsidR="00CF21DF" w:rsidRPr="00CF21DF">
        <w:rPr>
          <w:rFonts w:ascii="Times New Roman" w:hAnsi="Times New Roman" w:cs="Times New Roman"/>
          <w:sz w:val="24"/>
          <w:szCs w:val="24"/>
        </w:rPr>
        <w:t xml:space="preserve">, </w:t>
      </w:r>
      <w:r w:rsidR="00C15C1E">
        <w:rPr>
          <w:rFonts w:ascii="Times New Roman" w:hAnsi="Times New Roman" w:cs="Times New Roman"/>
          <w:sz w:val="24"/>
          <w:szCs w:val="24"/>
        </w:rPr>
        <w:t>250 F.3d 668, 691 (9</w:t>
      </w:r>
      <w:r w:rsidR="00CF21DF">
        <w:rPr>
          <w:rFonts w:ascii="Times New Roman" w:hAnsi="Times New Roman" w:cs="Times New Roman"/>
          <w:sz w:val="24"/>
          <w:szCs w:val="24"/>
        </w:rPr>
        <w:t>th</w:t>
      </w:r>
      <w:r w:rsidR="00C15C1E">
        <w:rPr>
          <w:rFonts w:ascii="Times New Roman" w:hAnsi="Times New Roman" w:cs="Times New Roman"/>
          <w:sz w:val="24"/>
          <w:szCs w:val="24"/>
        </w:rPr>
        <w:t xml:space="preserve"> Cir. 2001) (quoting </w:t>
      </w:r>
      <w:r w:rsidR="00C4112C">
        <w:rPr>
          <w:rFonts w:ascii="Times New Roman" w:hAnsi="Times New Roman" w:cs="Times New Roman"/>
          <w:sz w:val="24"/>
          <w:szCs w:val="24"/>
          <w:u w:val="single"/>
        </w:rPr>
        <w:t>P</w:t>
      </w:r>
      <w:r w:rsidR="00CF21DF" w:rsidRPr="00CF21DF">
        <w:rPr>
          <w:rFonts w:ascii="Times New Roman" w:hAnsi="Times New Roman" w:cs="Times New Roman"/>
          <w:sz w:val="24"/>
          <w:szCs w:val="24"/>
          <w:u w:val="single"/>
        </w:rPr>
        <w:t>a. Dep’t of Corr</w:t>
      </w:r>
      <w:r w:rsidR="00C15C1E">
        <w:rPr>
          <w:rFonts w:ascii="Times New Roman" w:hAnsi="Times New Roman" w:cs="Times New Roman"/>
          <w:sz w:val="24"/>
          <w:szCs w:val="24"/>
          <w:u w:val="single"/>
        </w:rPr>
        <w:t>.</w:t>
      </w:r>
      <w:r w:rsidR="00CF21DF" w:rsidRPr="00CF21DF">
        <w:rPr>
          <w:rFonts w:ascii="Times New Roman" w:hAnsi="Times New Roman" w:cs="Times New Roman"/>
          <w:sz w:val="24"/>
          <w:szCs w:val="24"/>
          <w:u w:val="single"/>
        </w:rPr>
        <w:t xml:space="preserve"> v. Yeskey</w:t>
      </w:r>
      <w:r w:rsidR="00C15C1E">
        <w:rPr>
          <w:rFonts w:ascii="Times New Roman" w:hAnsi="Times New Roman" w:cs="Times New Roman"/>
          <w:sz w:val="24"/>
          <w:szCs w:val="24"/>
        </w:rPr>
        <w:t xml:space="preserve">, 118 F.3d 168, 171 &amp; n.5 (3d Cir. 1997), </w:t>
      </w:r>
      <w:r w:rsidR="00CF21DF" w:rsidRPr="00CF21DF">
        <w:rPr>
          <w:rFonts w:ascii="Times New Roman" w:hAnsi="Times New Roman" w:cs="Times New Roman"/>
          <w:sz w:val="24"/>
          <w:szCs w:val="24"/>
          <w:u w:val="single"/>
        </w:rPr>
        <w:t>aff’d</w:t>
      </w:r>
      <w:r w:rsidR="00C15C1E">
        <w:rPr>
          <w:rFonts w:ascii="Times New Roman" w:hAnsi="Times New Roman" w:cs="Times New Roman"/>
          <w:sz w:val="24"/>
          <w:szCs w:val="24"/>
        </w:rPr>
        <w:t xml:space="preserve">, 524 U.S. 206 (1998)).  </w:t>
      </w:r>
      <w:r w:rsidR="00E2116B">
        <w:rPr>
          <w:rFonts w:ascii="Times New Roman" w:hAnsi="Times New Roman" w:cs="Times New Roman"/>
          <w:sz w:val="24"/>
          <w:szCs w:val="24"/>
        </w:rPr>
        <w:t>“</w:t>
      </w:r>
      <w:r w:rsidR="00A55E2A">
        <w:rPr>
          <w:rFonts w:ascii="Times New Roman" w:hAnsi="Times New Roman" w:cs="Times New Roman"/>
          <w:sz w:val="24"/>
          <w:szCs w:val="24"/>
        </w:rPr>
        <w:t>C</w:t>
      </w:r>
      <w:r w:rsidR="00CF21DF" w:rsidRPr="00CF21DF">
        <w:rPr>
          <w:rFonts w:ascii="Times New Roman" w:hAnsi="Times New Roman" w:cs="Times New Roman"/>
          <w:sz w:val="24"/>
          <w:szCs w:val="24"/>
        </w:rPr>
        <w:t xml:space="preserve">ourts must construe the language of the ADA broadly in order to effectively implement the ADA's fundamental purpose of ‘providing a clear and comprehensive national mandate for the elimination of discrimination against individuals with disabilities.’” </w:t>
      </w:r>
      <w:r w:rsidR="00CF51F3">
        <w:rPr>
          <w:rFonts w:ascii="Times New Roman" w:hAnsi="Times New Roman" w:cs="Times New Roman"/>
          <w:sz w:val="24"/>
          <w:szCs w:val="24"/>
          <w:u w:val="single"/>
        </w:rPr>
        <w:t>Hason v. Med.</w:t>
      </w:r>
      <w:r w:rsidR="00E2116B">
        <w:rPr>
          <w:rFonts w:ascii="Times New Roman" w:hAnsi="Times New Roman" w:cs="Times New Roman"/>
          <w:sz w:val="24"/>
          <w:szCs w:val="24"/>
          <w:u w:val="single"/>
        </w:rPr>
        <w:t xml:space="preserve"> Bd.</w:t>
      </w:r>
      <w:r w:rsidR="00CF21DF" w:rsidRPr="00CF21DF">
        <w:rPr>
          <w:rFonts w:ascii="Times New Roman" w:hAnsi="Times New Roman" w:cs="Times New Roman"/>
          <w:sz w:val="24"/>
          <w:szCs w:val="24"/>
        </w:rPr>
        <w:t>, 279 F.3d 1167,</w:t>
      </w:r>
      <w:r w:rsidR="00E2116B">
        <w:rPr>
          <w:rFonts w:ascii="Times New Roman" w:hAnsi="Times New Roman" w:cs="Times New Roman"/>
          <w:sz w:val="24"/>
          <w:szCs w:val="24"/>
        </w:rPr>
        <w:t xml:space="preserve"> 1172 (9</w:t>
      </w:r>
      <w:r w:rsidR="00CF21DF">
        <w:rPr>
          <w:rFonts w:ascii="Times New Roman" w:hAnsi="Times New Roman" w:cs="Times New Roman"/>
          <w:sz w:val="24"/>
          <w:szCs w:val="24"/>
        </w:rPr>
        <w:t>th</w:t>
      </w:r>
      <w:r w:rsidR="00E2116B">
        <w:rPr>
          <w:rFonts w:ascii="Times New Roman" w:hAnsi="Times New Roman" w:cs="Times New Roman"/>
          <w:sz w:val="24"/>
          <w:szCs w:val="24"/>
        </w:rPr>
        <w:t xml:space="preserve"> Cir. 2002) (quoting </w:t>
      </w:r>
      <w:r w:rsidR="00C4112C">
        <w:rPr>
          <w:rFonts w:ascii="Times New Roman" w:hAnsi="Times New Roman" w:cs="Times New Roman"/>
          <w:sz w:val="24"/>
          <w:szCs w:val="24"/>
          <w:u w:val="single"/>
        </w:rPr>
        <w:t>Arnold v. United Parcel</w:t>
      </w:r>
      <w:r w:rsidR="00E2116B">
        <w:rPr>
          <w:rFonts w:ascii="Times New Roman" w:hAnsi="Times New Roman" w:cs="Times New Roman"/>
          <w:sz w:val="24"/>
          <w:szCs w:val="24"/>
          <w:u w:val="single"/>
        </w:rPr>
        <w:t xml:space="preserve"> Serv.</w:t>
      </w:r>
      <w:r w:rsidR="00E2116B">
        <w:rPr>
          <w:rFonts w:ascii="Times New Roman" w:hAnsi="Times New Roman" w:cs="Times New Roman"/>
          <w:sz w:val="24"/>
          <w:szCs w:val="24"/>
        </w:rPr>
        <w:t>, 136 F.3d 854, 861 (1</w:t>
      </w:r>
      <w:r w:rsidR="00CF21DF">
        <w:rPr>
          <w:rFonts w:ascii="Times New Roman" w:hAnsi="Times New Roman" w:cs="Times New Roman"/>
          <w:sz w:val="24"/>
          <w:szCs w:val="24"/>
        </w:rPr>
        <w:t>st</w:t>
      </w:r>
      <w:r w:rsidR="00E2116B">
        <w:rPr>
          <w:rFonts w:ascii="Times New Roman" w:hAnsi="Times New Roman" w:cs="Times New Roman"/>
          <w:sz w:val="24"/>
          <w:szCs w:val="24"/>
        </w:rPr>
        <w:t xml:space="preserve"> Cir. 1998)</w:t>
      </w:r>
      <w:r w:rsidR="0007088A">
        <w:rPr>
          <w:rFonts w:ascii="Times New Roman" w:hAnsi="Times New Roman" w:cs="Times New Roman"/>
          <w:sz w:val="24"/>
          <w:szCs w:val="24"/>
        </w:rPr>
        <w:t>)</w:t>
      </w:r>
      <w:r w:rsidR="00E2116B">
        <w:rPr>
          <w:rFonts w:ascii="Times New Roman" w:hAnsi="Times New Roman" w:cs="Times New Roman"/>
          <w:sz w:val="24"/>
          <w:szCs w:val="24"/>
        </w:rPr>
        <w:t>.</w:t>
      </w:r>
      <w:r w:rsidR="0069299D">
        <w:rPr>
          <w:rFonts w:ascii="Times New Roman" w:hAnsi="Times New Roman" w:cs="Times New Roman"/>
          <w:sz w:val="24"/>
          <w:szCs w:val="24"/>
        </w:rPr>
        <w:t xml:space="preserve">  </w:t>
      </w:r>
      <w:r w:rsidR="00CF21DF">
        <w:rPr>
          <w:rFonts w:ascii="Times New Roman" w:hAnsi="Times New Roman" w:cs="Times New Roman"/>
          <w:sz w:val="24"/>
          <w:szCs w:val="24"/>
        </w:rPr>
        <w:t>Accordingly</w:t>
      </w:r>
      <w:r w:rsidR="003740F9">
        <w:rPr>
          <w:rFonts w:ascii="Times New Roman" w:hAnsi="Times New Roman" w:cs="Times New Roman"/>
          <w:sz w:val="24"/>
          <w:szCs w:val="24"/>
        </w:rPr>
        <w:t>, b</w:t>
      </w:r>
      <w:r w:rsidR="006541FE">
        <w:rPr>
          <w:rFonts w:ascii="Times New Roman" w:hAnsi="Times New Roman" w:cs="Times New Roman"/>
          <w:sz w:val="24"/>
          <w:szCs w:val="24"/>
        </w:rPr>
        <w:t xml:space="preserve">oth the Supreme Court and </w:t>
      </w:r>
      <w:r w:rsidR="003740F9">
        <w:rPr>
          <w:rFonts w:ascii="Times New Roman" w:hAnsi="Times New Roman" w:cs="Times New Roman"/>
          <w:sz w:val="24"/>
          <w:szCs w:val="24"/>
        </w:rPr>
        <w:t>the Ninth Circuit have applied Title II</w:t>
      </w:r>
      <w:r w:rsidR="0069299D">
        <w:rPr>
          <w:rFonts w:ascii="Times New Roman" w:hAnsi="Times New Roman" w:cs="Times New Roman"/>
          <w:sz w:val="24"/>
          <w:szCs w:val="24"/>
        </w:rPr>
        <w:t xml:space="preserve"> </w:t>
      </w:r>
      <w:r w:rsidR="003740F9">
        <w:rPr>
          <w:rFonts w:ascii="Times New Roman" w:hAnsi="Times New Roman" w:cs="Times New Roman"/>
          <w:sz w:val="24"/>
          <w:szCs w:val="24"/>
        </w:rPr>
        <w:t xml:space="preserve">to a </w:t>
      </w:r>
      <w:r w:rsidR="00E2116B">
        <w:rPr>
          <w:rFonts w:ascii="Times New Roman" w:hAnsi="Times New Roman" w:cs="Times New Roman"/>
          <w:sz w:val="24"/>
          <w:szCs w:val="24"/>
        </w:rPr>
        <w:t>wide</w:t>
      </w:r>
      <w:r w:rsidR="003740F9">
        <w:rPr>
          <w:rFonts w:ascii="Times New Roman" w:hAnsi="Times New Roman" w:cs="Times New Roman"/>
          <w:sz w:val="24"/>
          <w:szCs w:val="24"/>
        </w:rPr>
        <w:t xml:space="preserve"> range of public services, programs and activities, including</w:t>
      </w:r>
      <w:r w:rsidR="006541FE">
        <w:rPr>
          <w:rFonts w:ascii="Times New Roman" w:hAnsi="Times New Roman" w:cs="Times New Roman"/>
          <w:sz w:val="24"/>
          <w:szCs w:val="24"/>
        </w:rPr>
        <w:t xml:space="preserve"> courthouses, </w:t>
      </w:r>
      <w:r w:rsidR="00CF21DF" w:rsidRPr="00CF21DF">
        <w:rPr>
          <w:rFonts w:ascii="Times New Roman" w:hAnsi="Times New Roman" w:cs="Times New Roman"/>
          <w:sz w:val="24"/>
          <w:szCs w:val="24"/>
          <w:u w:val="single"/>
        </w:rPr>
        <w:t>see</w:t>
      </w:r>
      <w:r w:rsidR="006541FE">
        <w:rPr>
          <w:rFonts w:ascii="Times New Roman" w:hAnsi="Times New Roman" w:cs="Times New Roman"/>
          <w:sz w:val="24"/>
          <w:szCs w:val="24"/>
        </w:rPr>
        <w:t xml:space="preserve"> </w:t>
      </w:r>
      <w:r w:rsidR="003740F9">
        <w:rPr>
          <w:rFonts w:ascii="Times New Roman" w:hAnsi="Times New Roman" w:cs="Times New Roman"/>
          <w:sz w:val="24"/>
          <w:szCs w:val="24"/>
          <w:u w:val="single"/>
        </w:rPr>
        <w:t>Tennesee v. Lane</w:t>
      </w:r>
      <w:r w:rsidR="003740F9">
        <w:rPr>
          <w:rFonts w:ascii="Times New Roman" w:hAnsi="Times New Roman" w:cs="Times New Roman"/>
          <w:sz w:val="24"/>
          <w:szCs w:val="24"/>
        </w:rPr>
        <w:t xml:space="preserve">, 541 U.S. 509, 527 (2004), prisons, </w:t>
      </w:r>
      <w:r w:rsidR="00CF21DF" w:rsidRPr="00CF21DF">
        <w:rPr>
          <w:rFonts w:ascii="Times New Roman" w:hAnsi="Times New Roman" w:cs="Times New Roman"/>
          <w:sz w:val="24"/>
          <w:szCs w:val="24"/>
          <w:u w:val="single"/>
        </w:rPr>
        <w:t>see</w:t>
      </w:r>
      <w:r w:rsidR="003740F9">
        <w:rPr>
          <w:rFonts w:ascii="Times New Roman" w:hAnsi="Times New Roman" w:cs="Times New Roman"/>
          <w:sz w:val="24"/>
          <w:szCs w:val="24"/>
        </w:rPr>
        <w:t xml:space="preserve"> </w:t>
      </w:r>
      <w:r w:rsidR="00C15C1E">
        <w:rPr>
          <w:rFonts w:ascii="Times New Roman" w:hAnsi="Times New Roman" w:cs="Times New Roman"/>
          <w:sz w:val="24"/>
          <w:szCs w:val="24"/>
          <w:u w:val="single"/>
        </w:rPr>
        <w:t>Yeskey</w:t>
      </w:r>
      <w:r w:rsidR="00C15C1E">
        <w:rPr>
          <w:rFonts w:ascii="Times New Roman" w:hAnsi="Times New Roman" w:cs="Times New Roman"/>
          <w:sz w:val="24"/>
          <w:szCs w:val="24"/>
        </w:rPr>
        <w:t xml:space="preserve">, 524 U.S. at 209, </w:t>
      </w:r>
      <w:r w:rsidR="00E2116B">
        <w:rPr>
          <w:rFonts w:ascii="Times New Roman" w:hAnsi="Times New Roman" w:cs="Times New Roman"/>
          <w:sz w:val="24"/>
          <w:szCs w:val="24"/>
        </w:rPr>
        <w:t xml:space="preserve">parole hearings, </w:t>
      </w:r>
      <w:r w:rsidR="00CF21DF" w:rsidRPr="00CF21DF">
        <w:rPr>
          <w:rFonts w:ascii="Times New Roman" w:hAnsi="Times New Roman" w:cs="Times New Roman"/>
          <w:sz w:val="24"/>
          <w:szCs w:val="24"/>
          <w:u w:val="single"/>
        </w:rPr>
        <w:t>see</w:t>
      </w:r>
      <w:r w:rsidR="00E2116B">
        <w:rPr>
          <w:rFonts w:ascii="Times New Roman" w:hAnsi="Times New Roman" w:cs="Times New Roman"/>
          <w:sz w:val="24"/>
          <w:szCs w:val="24"/>
        </w:rPr>
        <w:t xml:space="preserve"> </w:t>
      </w:r>
      <w:r w:rsidR="00CF21DF" w:rsidRPr="00CF21DF">
        <w:rPr>
          <w:rFonts w:ascii="Times New Roman" w:hAnsi="Times New Roman" w:cs="Times New Roman"/>
          <w:sz w:val="24"/>
          <w:szCs w:val="24"/>
          <w:u w:val="single"/>
        </w:rPr>
        <w:t>Thompson v. Davis</w:t>
      </w:r>
      <w:r w:rsidR="00E2116B">
        <w:rPr>
          <w:rFonts w:ascii="Times New Roman" w:hAnsi="Times New Roman" w:cs="Times New Roman"/>
          <w:sz w:val="24"/>
          <w:szCs w:val="24"/>
        </w:rPr>
        <w:t>, 282 F.3d 780, 786-87 (9</w:t>
      </w:r>
      <w:r w:rsidR="00CF21DF">
        <w:rPr>
          <w:rFonts w:ascii="Times New Roman" w:hAnsi="Times New Roman" w:cs="Times New Roman"/>
          <w:sz w:val="24"/>
          <w:szCs w:val="24"/>
        </w:rPr>
        <w:t>th</w:t>
      </w:r>
      <w:r w:rsidR="00E2116B">
        <w:rPr>
          <w:rFonts w:ascii="Times New Roman" w:hAnsi="Times New Roman" w:cs="Times New Roman"/>
          <w:sz w:val="24"/>
          <w:szCs w:val="24"/>
        </w:rPr>
        <w:t xml:space="preserve"> Cir. 2002), </w:t>
      </w:r>
      <w:r w:rsidR="00C15C1E">
        <w:rPr>
          <w:rFonts w:ascii="Times New Roman" w:hAnsi="Times New Roman" w:cs="Times New Roman"/>
          <w:sz w:val="24"/>
          <w:szCs w:val="24"/>
        </w:rPr>
        <w:t xml:space="preserve">zoning, </w:t>
      </w:r>
      <w:r w:rsidR="00CF21DF" w:rsidRPr="00CF21DF">
        <w:rPr>
          <w:rFonts w:ascii="Times New Roman" w:hAnsi="Times New Roman" w:cs="Times New Roman"/>
          <w:sz w:val="24"/>
          <w:szCs w:val="24"/>
          <w:u w:val="single"/>
        </w:rPr>
        <w:t>see</w:t>
      </w:r>
      <w:r w:rsidR="00C15C1E">
        <w:rPr>
          <w:rFonts w:ascii="Times New Roman" w:hAnsi="Times New Roman" w:cs="Times New Roman"/>
          <w:sz w:val="24"/>
          <w:szCs w:val="24"/>
        </w:rPr>
        <w:t xml:space="preserve"> </w:t>
      </w:r>
      <w:r w:rsidR="00CF21DF" w:rsidRPr="00CF21DF">
        <w:rPr>
          <w:rFonts w:ascii="Times New Roman" w:hAnsi="Times New Roman" w:cs="Times New Roman"/>
          <w:iCs/>
          <w:sz w:val="24"/>
          <w:szCs w:val="24"/>
          <w:u w:val="single"/>
        </w:rPr>
        <w:t>Bay Area Addict</w:t>
      </w:r>
      <w:r w:rsidR="00CF21DF">
        <w:rPr>
          <w:rFonts w:ascii="Times New Roman" w:hAnsi="Times New Roman" w:cs="Times New Roman"/>
          <w:iCs/>
          <w:sz w:val="24"/>
          <w:szCs w:val="24"/>
          <w:u w:val="single"/>
        </w:rPr>
        <w:t>ion</w:t>
      </w:r>
      <w:r w:rsidR="00F87600">
        <w:rPr>
          <w:rFonts w:ascii="Times New Roman" w:hAnsi="Times New Roman" w:cs="Times New Roman"/>
          <w:iCs/>
          <w:sz w:val="24"/>
          <w:szCs w:val="24"/>
          <w:u w:val="single"/>
        </w:rPr>
        <w:t>,</w:t>
      </w:r>
      <w:r w:rsidR="00CF21DF">
        <w:rPr>
          <w:rFonts w:ascii="Times New Roman" w:hAnsi="Times New Roman" w:cs="Times New Roman"/>
          <w:iCs/>
          <w:sz w:val="24"/>
          <w:szCs w:val="24"/>
          <w:u w:val="single"/>
        </w:rPr>
        <w:t xml:space="preserve"> Research and Treatment</w:t>
      </w:r>
      <w:r w:rsidR="00CF21DF" w:rsidRPr="00CF21DF">
        <w:rPr>
          <w:rFonts w:ascii="Times New Roman" w:hAnsi="Times New Roman" w:cs="Times New Roman"/>
          <w:iCs/>
          <w:sz w:val="24"/>
          <w:szCs w:val="24"/>
          <w:u w:val="single"/>
        </w:rPr>
        <w:t xml:space="preserve"> v. City of Antioch</w:t>
      </w:r>
      <w:r w:rsidR="00CF21DF" w:rsidRPr="00CF21DF">
        <w:rPr>
          <w:rFonts w:ascii="Times New Roman" w:hAnsi="Times New Roman" w:cs="Times New Roman"/>
          <w:sz w:val="24"/>
          <w:szCs w:val="24"/>
        </w:rPr>
        <w:t>, 179 F. 3d 725, 731 (9th Cir. 1999)</w:t>
      </w:r>
      <w:r w:rsidR="00E2116B">
        <w:rPr>
          <w:rFonts w:ascii="Times New Roman" w:hAnsi="Times New Roman" w:cs="Times New Roman"/>
          <w:sz w:val="24"/>
          <w:szCs w:val="24"/>
        </w:rPr>
        <w:t xml:space="preserve">, </w:t>
      </w:r>
      <w:r w:rsidR="009D4BD8">
        <w:rPr>
          <w:rFonts w:ascii="Times New Roman" w:hAnsi="Times New Roman" w:cs="Times New Roman"/>
          <w:sz w:val="24"/>
          <w:szCs w:val="24"/>
        </w:rPr>
        <w:t xml:space="preserve">health care, </w:t>
      </w:r>
      <w:r w:rsidR="009D4BD8" w:rsidRPr="009D4BD8">
        <w:rPr>
          <w:rFonts w:ascii="Times New Roman" w:hAnsi="Times New Roman" w:cs="Times New Roman"/>
          <w:sz w:val="24"/>
          <w:szCs w:val="24"/>
          <w:u w:val="single"/>
        </w:rPr>
        <w:t>see</w:t>
      </w:r>
      <w:r w:rsidR="009D4BD8">
        <w:rPr>
          <w:rFonts w:ascii="Times New Roman" w:hAnsi="Times New Roman" w:cs="Times New Roman"/>
          <w:sz w:val="24"/>
          <w:szCs w:val="24"/>
        </w:rPr>
        <w:t xml:space="preserve"> </w:t>
      </w:r>
      <w:r w:rsidR="009D4BD8" w:rsidRPr="009D4BD8">
        <w:rPr>
          <w:rFonts w:ascii="Times New Roman" w:hAnsi="Times New Roman" w:cs="Times New Roman"/>
          <w:sz w:val="24"/>
          <w:szCs w:val="24"/>
          <w:u w:val="single"/>
        </w:rPr>
        <w:t>Rodde v. Bonta</w:t>
      </w:r>
      <w:r w:rsidR="009D4BD8">
        <w:rPr>
          <w:rFonts w:ascii="Times New Roman" w:hAnsi="Times New Roman" w:cs="Times New Roman"/>
          <w:sz w:val="24"/>
          <w:szCs w:val="24"/>
        </w:rPr>
        <w:t>, 357 F.3d 988, 995 (9</w:t>
      </w:r>
      <w:r w:rsidR="009D4BD8" w:rsidRPr="009D4BD8">
        <w:rPr>
          <w:rFonts w:ascii="Times New Roman" w:hAnsi="Times New Roman" w:cs="Times New Roman"/>
          <w:sz w:val="24"/>
          <w:szCs w:val="24"/>
        </w:rPr>
        <w:t>th</w:t>
      </w:r>
      <w:r w:rsidR="009D4BD8">
        <w:rPr>
          <w:rFonts w:ascii="Times New Roman" w:hAnsi="Times New Roman" w:cs="Times New Roman"/>
          <w:sz w:val="24"/>
          <w:szCs w:val="24"/>
        </w:rPr>
        <w:t xml:space="preserve"> Cir. 2004), and </w:t>
      </w:r>
      <w:r w:rsidR="00E2116B">
        <w:rPr>
          <w:rFonts w:ascii="Times New Roman" w:hAnsi="Times New Roman" w:cs="Times New Roman"/>
          <w:sz w:val="24"/>
          <w:szCs w:val="24"/>
        </w:rPr>
        <w:t xml:space="preserve">public sidewalks, </w:t>
      </w:r>
      <w:r w:rsidR="00CF21DF" w:rsidRPr="00CF21DF">
        <w:rPr>
          <w:rFonts w:ascii="Times New Roman" w:hAnsi="Times New Roman" w:cs="Times New Roman"/>
          <w:sz w:val="24"/>
          <w:szCs w:val="24"/>
          <w:u w:val="single"/>
        </w:rPr>
        <w:t>see</w:t>
      </w:r>
      <w:r w:rsidR="00E2116B">
        <w:rPr>
          <w:rFonts w:ascii="Times New Roman" w:hAnsi="Times New Roman" w:cs="Times New Roman"/>
          <w:sz w:val="24"/>
          <w:szCs w:val="24"/>
        </w:rPr>
        <w:t xml:space="preserve"> </w:t>
      </w:r>
      <w:r w:rsidR="00CF21DF" w:rsidRPr="00CF21DF">
        <w:rPr>
          <w:rFonts w:ascii="Times New Roman" w:hAnsi="Times New Roman" w:cs="Times New Roman"/>
          <w:sz w:val="24"/>
          <w:szCs w:val="24"/>
          <w:u w:val="single"/>
        </w:rPr>
        <w:t>Barden</w:t>
      </w:r>
      <w:r w:rsidR="00E2116B">
        <w:rPr>
          <w:rFonts w:ascii="Times New Roman" w:hAnsi="Times New Roman" w:cs="Times New Roman"/>
          <w:sz w:val="24"/>
          <w:szCs w:val="24"/>
          <w:u w:val="single"/>
        </w:rPr>
        <w:t xml:space="preserve"> v. City of Sacramento</w:t>
      </w:r>
      <w:r w:rsidR="00E2116B">
        <w:rPr>
          <w:rFonts w:ascii="Times New Roman" w:hAnsi="Times New Roman" w:cs="Times New Roman"/>
          <w:sz w:val="24"/>
          <w:szCs w:val="24"/>
        </w:rPr>
        <w:t>, 292 F.3d 1073, 1074 (9</w:t>
      </w:r>
      <w:r w:rsidR="00CF21DF">
        <w:rPr>
          <w:rFonts w:ascii="Times New Roman" w:hAnsi="Times New Roman" w:cs="Times New Roman"/>
          <w:sz w:val="24"/>
          <w:szCs w:val="24"/>
        </w:rPr>
        <w:t xml:space="preserve">th </w:t>
      </w:r>
      <w:r w:rsidR="00E2116B">
        <w:rPr>
          <w:rFonts w:ascii="Times New Roman" w:hAnsi="Times New Roman" w:cs="Times New Roman"/>
          <w:sz w:val="24"/>
          <w:szCs w:val="24"/>
        </w:rPr>
        <w:t>Cir. 2002)</w:t>
      </w:r>
      <w:r w:rsidR="006D1DE0">
        <w:rPr>
          <w:rFonts w:ascii="Times New Roman" w:hAnsi="Times New Roman" w:cs="Times New Roman"/>
          <w:sz w:val="24"/>
          <w:szCs w:val="24"/>
        </w:rPr>
        <w:t xml:space="preserve">.  </w:t>
      </w:r>
      <w:r w:rsidR="006D1DE0" w:rsidRPr="006D1DE0">
        <w:rPr>
          <w:rFonts w:ascii="Times New Roman" w:hAnsi="Times New Roman" w:cs="Times New Roman"/>
          <w:sz w:val="24"/>
          <w:szCs w:val="24"/>
          <w:u w:val="single"/>
        </w:rPr>
        <w:t>See also</w:t>
      </w:r>
      <w:r w:rsidR="006D1DE0">
        <w:rPr>
          <w:rFonts w:ascii="Times New Roman" w:hAnsi="Times New Roman" w:cs="Times New Roman"/>
          <w:sz w:val="24"/>
          <w:szCs w:val="24"/>
        </w:rPr>
        <w:t xml:space="preserve"> </w:t>
      </w:r>
      <w:proofErr w:type="spellStart"/>
      <w:r w:rsidR="009D4BD8" w:rsidRPr="005B0F94">
        <w:rPr>
          <w:rFonts w:ascii="Times New Roman" w:hAnsi="Times New Roman" w:cs="Times New Roman"/>
          <w:sz w:val="24"/>
          <w:szCs w:val="24"/>
          <w:u w:val="single"/>
        </w:rPr>
        <w:t>McGary</w:t>
      </w:r>
      <w:proofErr w:type="spellEnd"/>
      <w:r w:rsidR="009D4BD8" w:rsidRPr="005B0F94">
        <w:rPr>
          <w:rFonts w:ascii="Times New Roman" w:hAnsi="Times New Roman" w:cs="Times New Roman"/>
          <w:sz w:val="24"/>
          <w:szCs w:val="24"/>
          <w:u w:val="single"/>
        </w:rPr>
        <w:t xml:space="preserve"> v. City of Portland</w:t>
      </w:r>
      <w:r w:rsidR="009D4BD8">
        <w:rPr>
          <w:rFonts w:ascii="Times New Roman" w:hAnsi="Times New Roman" w:cs="Times New Roman"/>
          <w:sz w:val="24"/>
          <w:szCs w:val="24"/>
        </w:rPr>
        <w:t>, 386 F.3d 1259, 1265 (</w:t>
      </w:r>
      <w:r w:rsidR="009D4BD8" w:rsidRPr="009D4BD8">
        <w:rPr>
          <w:rFonts w:ascii="Times New Roman" w:hAnsi="Times New Roman" w:cs="Times New Roman"/>
          <w:sz w:val="24"/>
          <w:szCs w:val="24"/>
        </w:rPr>
        <w:t>9th</w:t>
      </w:r>
      <w:r w:rsidR="009D4BD8">
        <w:rPr>
          <w:rFonts w:ascii="Times New Roman" w:hAnsi="Times New Roman" w:cs="Times New Roman"/>
          <w:sz w:val="24"/>
          <w:szCs w:val="24"/>
        </w:rPr>
        <w:t xml:space="preserve"> Cir. 2004) (enforcement of nuisance abatement ordinance); </w:t>
      </w:r>
      <w:r w:rsidR="009D4BD8" w:rsidRPr="005B0F94">
        <w:rPr>
          <w:rFonts w:ascii="Times New Roman" w:hAnsi="Times New Roman" w:cs="Times New Roman"/>
          <w:sz w:val="24"/>
          <w:szCs w:val="24"/>
          <w:u w:val="single"/>
        </w:rPr>
        <w:t>Crowder v. Kitagawa</w:t>
      </w:r>
      <w:r w:rsidR="009D4BD8">
        <w:rPr>
          <w:rFonts w:ascii="Times New Roman" w:hAnsi="Times New Roman" w:cs="Times New Roman"/>
          <w:sz w:val="24"/>
          <w:szCs w:val="24"/>
        </w:rPr>
        <w:t>, 81 F.3d 1480</w:t>
      </w:r>
      <w:r w:rsidR="006D1DE0">
        <w:rPr>
          <w:rFonts w:ascii="Times New Roman" w:hAnsi="Times New Roman" w:cs="Times New Roman"/>
          <w:sz w:val="24"/>
          <w:szCs w:val="24"/>
        </w:rPr>
        <w:t>, 1483</w:t>
      </w:r>
      <w:r w:rsidR="009D4BD8">
        <w:rPr>
          <w:rFonts w:ascii="Times New Roman" w:hAnsi="Times New Roman" w:cs="Times New Roman"/>
          <w:sz w:val="24"/>
          <w:szCs w:val="24"/>
        </w:rPr>
        <w:t xml:space="preserve"> (9</w:t>
      </w:r>
      <w:r w:rsidR="009D4BD8" w:rsidRPr="009D4BD8">
        <w:rPr>
          <w:rFonts w:ascii="Times New Roman" w:hAnsi="Times New Roman" w:cs="Times New Roman"/>
          <w:sz w:val="24"/>
          <w:szCs w:val="24"/>
        </w:rPr>
        <w:t>th</w:t>
      </w:r>
      <w:r w:rsidR="006D1DE0">
        <w:rPr>
          <w:rFonts w:ascii="Times New Roman" w:hAnsi="Times New Roman" w:cs="Times New Roman"/>
          <w:sz w:val="24"/>
          <w:szCs w:val="24"/>
        </w:rPr>
        <w:t xml:space="preserve"> Cir.</w:t>
      </w:r>
      <w:r w:rsidR="009D4BD8">
        <w:rPr>
          <w:rFonts w:ascii="Times New Roman" w:hAnsi="Times New Roman" w:cs="Times New Roman"/>
          <w:sz w:val="24"/>
          <w:szCs w:val="24"/>
        </w:rPr>
        <w:t xml:space="preserve"> 1996) (“</w:t>
      </w:r>
      <w:r w:rsidR="009D4BD8" w:rsidRPr="009D4BD8">
        <w:rPr>
          <w:rFonts w:ascii="Times New Roman" w:hAnsi="Times New Roman" w:cs="Times New Roman"/>
          <w:color w:val="333333"/>
          <w:sz w:val="24"/>
          <w:szCs w:val="24"/>
        </w:rPr>
        <w:t>Congress intended to prohibit outright discrimination, as well as those forms of discrimination which deny disabled persons public services disproportionately due to their disability.</w:t>
      </w:r>
      <w:r w:rsidR="009D4BD8">
        <w:rPr>
          <w:rFonts w:ascii="Times New Roman" w:hAnsi="Times New Roman" w:cs="Times New Roman"/>
          <w:color w:val="333333"/>
          <w:sz w:val="24"/>
          <w:szCs w:val="24"/>
        </w:rPr>
        <w:t>”)</w:t>
      </w:r>
    </w:p>
    <w:p w:rsidR="009226DB" w:rsidRDefault="00965158" w:rsidP="005B0F9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Title II forms part of the ADA’s clear and comprehensive national mandate to end </w:t>
      </w:r>
      <w:r w:rsidR="006D3181">
        <w:rPr>
          <w:rFonts w:ascii="Times New Roman" w:hAnsi="Times New Roman" w:cs="Times New Roman"/>
          <w:sz w:val="24"/>
          <w:szCs w:val="24"/>
        </w:rPr>
        <w:t xml:space="preserve">the </w:t>
      </w:r>
      <w:r>
        <w:rPr>
          <w:rFonts w:ascii="Times New Roman" w:hAnsi="Times New Roman" w:cs="Times New Roman"/>
          <w:sz w:val="24"/>
          <w:szCs w:val="24"/>
        </w:rPr>
        <w:t>segregation of persons with disabilities in virtually all aspects of American life, including employment, public accommodations, and tran</w:t>
      </w:r>
      <w:r w:rsidR="006D3181">
        <w:rPr>
          <w:rFonts w:ascii="Times New Roman" w:hAnsi="Times New Roman" w:cs="Times New Roman"/>
          <w:sz w:val="24"/>
          <w:szCs w:val="24"/>
        </w:rPr>
        <w:t xml:space="preserve">sportation.  </w:t>
      </w:r>
      <w:r w:rsidR="006541FE">
        <w:rPr>
          <w:rFonts w:ascii="Times New Roman" w:hAnsi="Times New Roman" w:cs="Times New Roman"/>
          <w:sz w:val="24"/>
          <w:szCs w:val="24"/>
        </w:rPr>
        <w:t xml:space="preserve">As Congress found, </w:t>
      </w:r>
      <w:r w:rsidR="006541FE" w:rsidRPr="0014230E">
        <w:rPr>
          <w:rFonts w:ascii="Times New Roman" w:hAnsi="Times New Roman" w:cs="Times New Roman"/>
          <w:sz w:val="24"/>
          <w:szCs w:val="24"/>
        </w:rPr>
        <w:t>“</w:t>
      </w:r>
      <w:r w:rsidR="006541FE" w:rsidRPr="0014230E">
        <w:rPr>
          <w:rFonts w:ascii="Times New Roman" w:hAnsi="Times New Roman" w:cs="Times New Roman"/>
          <w:color w:val="000000"/>
          <w:sz w:val="24"/>
          <w:szCs w:val="24"/>
        </w:rPr>
        <w:t>[i]ntegration is fundamen</w:t>
      </w:r>
      <w:r w:rsidR="006541FE">
        <w:rPr>
          <w:rFonts w:ascii="Times New Roman" w:hAnsi="Times New Roman" w:cs="Times New Roman"/>
          <w:color w:val="000000"/>
          <w:sz w:val="24"/>
          <w:szCs w:val="24"/>
        </w:rPr>
        <w:t xml:space="preserve">tal to the purposes of the ADA.  </w:t>
      </w:r>
      <w:r w:rsidR="006541FE" w:rsidRPr="0014230E">
        <w:rPr>
          <w:rFonts w:ascii="Times New Roman" w:hAnsi="Times New Roman" w:cs="Times New Roman"/>
          <w:color w:val="000000"/>
          <w:sz w:val="24"/>
          <w:szCs w:val="24"/>
        </w:rPr>
        <w:t>Provision of segregated accommodations and services relegate persons with disabilities to second-class citizen status.”</w:t>
      </w:r>
      <w:r w:rsidR="006541FE">
        <w:rPr>
          <w:rFonts w:ascii="Times New Roman" w:hAnsi="Times New Roman" w:cs="Times New Roman"/>
          <w:color w:val="000000"/>
          <w:sz w:val="24"/>
          <w:szCs w:val="24"/>
        </w:rPr>
        <w:t xml:space="preserve">  </w:t>
      </w:r>
      <w:r w:rsidR="006541FE" w:rsidRPr="00BA529A">
        <w:rPr>
          <w:rFonts w:ascii="Times New Roman" w:hAnsi="Times New Roman" w:cs="Times New Roman"/>
          <w:color w:val="000000"/>
          <w:sz w:val="24"/>
          <w:szCs w:val="24"/>
          <w:u w:val="single"/>
        </w:rPr>
        <w:t>See</w:t>
      </w:r>
      <w:r w:rsidR="006541FE">
        <w:rPr>
          <w:rFonts w:ascii="Times New Roman" w:hAnsi="Times New Roman" w:cs="Times New Roman"/>
          <w:color w:val="000000"/>
          <w:sz w:val="24"/>
          <w:szCs w:val="24"/>
        </w:rPr>
        <w:t xml:space="preserve"> H.R. Rep. No. 485, at 26 (1990), </w:t>
      </w:r>
      <w:r w:rsidR="006541FE">
        <w:rPr>
          <w:rFonts w:ascii="Times New Roman" w:hAnsi="Times New Roman" w:cs="Times New Roman"/>
          <w:color w:val="000000"/>
          <w:sz w:val="24"/>
          <w:szCs w:val="24"/>
          <w:u w:val="single"/>
        </w:rPr>
        <w:t>reprinted in</w:t>
      </w:r>
      <w:r w:rsidR="006541FE">
        <w:rPr>
          <w:rFonts w:ascii="Times New Roman" w:hAnsi="Times New Roman" w:cs="Times New Roman"/>
          <w:color w:val="000000"/>
          <w:sz w:val="24"/>
          <w:szCs w:val="24"/>
        </w:rPr>
        <w:t xml:space="preserve"> 1990 U.S.C.C.A.N. 445, 449; </w:t>
      </w:r>
      <w:r w:rsidR="006541FE" w:rsidRPr="0014230E">
        <w:rPr>
          <w:rFonts w:ascii="Times New Roman" w:hAnsi="Times New Roman" w:cs="Times New Roman"/>
          <w:color w:val="000000"/>
          <w:sz w:val="24"/>
          <w:szCs w:val="24"/>
          <w:u w:val="single"/>
        </w:rPr>
        <w:t>see also</w:t>
      </w:r>
      <w:r w:rsidR="006541FE">
        <w:rPr>
          <w:rFonts w:ascii="Times New Roman" w:hAnsi="Times New Roman" w:cs="Times New Roman"/>
          <w:color w:val="000000"/>
          <w:sz w:val="24"/>
          <w:szCs w:val="24"/>
        </w:rPr>
        <w:t xml:space="preserve"> </w:t>
      </w:r>
      <w:r w:rsidR="006541FE" w:rsidRPr="0014230E">
        <w:rPr>
          <w:rFonts w:ascii="Times New Roman" w:hAnsi="Times New Roman" w:cs="Times New Roman"/>
          <w:sz w:val="24"/>
          <w:szCs w:val="24"/>
        </w:rPr>
        <w:t>28 C.F.R. Pt. 35, App. B</w:t>
      </w:r>
      <w:r w:rsidR="006541FE">
        <w:rPr>
          <w:rFonts w:ascii="Times New Roman" w:hAnsi="Times New Roman" w:cs="Times New Roman"/>
          <w:sz w:val="24"/>
          <w:szCs w:val="24"/>
        </w:rPr>
        <w:t xml:space="preserve"> (same).</w:t>
      </w:r>
      <w:r w:rsidR="006541FE">
        <w:rPr>
          <w:rStyle w:val="FootnoteReference"/>
          <w:rFonts w:ascii="Times New Roman" w:hAnsi="Times New Roman" w:cs="Times New Roman"/>
          <w:sz w:val="24"/>
          <w:szCs w:val="24"/>
        </w:rPr>
        <w:footnoteReference w:id="5"/>
      </w:r>
      <w:r w:rsidR="006541FE">
        <w:rPr>
          <w:rFonts w:ascii="Times New Roman" w:hAnsi="Times New Roman" w:cs="Times New Roman"/>
          <w:sz w:val="24"/>
          <w:szCs w:val="24"/>
        </w:rPr>
        <w:t xml:space="preserve">  Accordingly, the ADA </w:t>
      </w:r>
      <w:r w:rsidR="006D3181">
        <w:rPr>
          <w:rFonts w:ascii="Times New Roman" w:hAnsi="Times New Roman" w:cs="Times New Roman"/>
          <w:sz w:val="24"/>
          <w:szCs w:val="24"/>
        </w:rPr>
        <w:t>prohibit</w:t>
      </w:r>
      <w:r w:rsidR="006541FE">
        <w:rPr>
          <w:rFonts w:ascii="Times New Roman" w:hAnsi="Times New Roman" w:cs="Times New Roman"/>
          <w:sz w:val="24"/>
          <w:szCs w:val="24"/>
        </w:rPr>
        <w:t>s</w:t>
      </w:r>
      <w:r w:rsidR="006D3181">
        <w:rPr>
          <w:rFonts w:ascii="Times New Roman" w:hAnsi="Times New Roman" w:cs="Times New Roman"/>
          <w:sz w:val="24"/>
          <w:szCs w:val="24"/>
        </w:rPr>
        <w:t xml:space="preserve"> employers from “segregating” job applicants or employees based on their disability, 42 U.S.C. § 12112(b)(1), and </w:t>
      </w:r>
      <w:r w:rsidR="006541FE">
        <w:rPr>
          <w:rFonts w:ascii="Times New Roman" w:hAnsi="Times New Roman" w:cs="Times New Roman"/>
          <w:sz w:val="24"/>
          <w:szCs w:val="24"/>
        </w:rPr>
        <w:t>similarly prohibits private places of</w:t>
      </w:r>
      <w:r w:rsidR="006D3181">
        <w:rPr>
          <w:rFonts w:ascii="Times New Roman" w:hAnsi="Times New Roman" w:cs="Times New Roman"/>
          <w:sz w:val="24"/>
          <w:szCs w:val="24"/>
        </w:rPr>
        <w:t xml:space="preserve"> </w:t>
      </w:r>
      <w:r w:rsidR="004954B8">
        <w:rPr>
          <w:rFonts w:ascii="Times New Roman" w:hAnsi="Times New Roman" w:cs="Times New Roman"/>
          <w:sz w:val="24"/>
          <w:szCs w:val="24"/>
        </w:rPr>
        <w:t>public accommodation</w:t>
      </w:r>
      <w:r w:rsidR="006D3181">
        <w:rPr>
          <w:rFonts w:ascii="Times New Roman" w:hAnsi="Times New Roman" w:cs="Times New Roman"/>
          <w:sz w:val="24"/>
          <w:szCs w:val="24"/>
        </w:rPr>
        <w:t xml:space="preserve"> </w:t>
      </w:r>
      <w:r w:rsidR="006541FE">
        <w:rPr>
          <w:rFonts w:ascii="Times New Roman" w:hAnsi="Times New Roman" w:cs="Times New Roman"/>
          <w:sz w:val="24"/>
          <w:szCs w:val="24"/>
        </w:rPr>
        <w:t>from providing</w:t>
      </w:r>
      <w:r w:rsidR="006D3181">
        <w:rPr>
          <w:rFonts w:ascii="Times New Roman" w:hAnsi="Times New Roman" w:cs="Times New Roman"/>
          <w:sz w:val="24"/>
          <w:szCs w:val="24"/>
        </w:rPr>
        <w:t xml:space="preserve"> “separate” benefits, services or facilities, </w:t>
      </w:r>
      <w:r w:rsidR="006541FE">
        <w:rPr>
          <w:rFonts w:ascii="Times New Roman" w:hAnsi="Times New Roman" w:cs="Times New Roman"/>
          <w:sz w:val="24"/>
          <w:szCs w:val="24"/>
        </w:rPr>
        <w:t xml:space="preserve">except when </w:t>
      </w:r>
      <w:r w:rsidR="006D3181">
        <w:rPr>
          <w:rFonts w:ascii="Times New Roman" w:hAnsi="Times New Roman" w:cs="Times New Roman"/>
          <w:sz w:val="24"/>
          <w:szCs w:val="24"/>
        </w:rPr>
        <w:t>doing so is</w:t>
      </w:r>
      <w:r w:rsidR="003F73C0">
        <w:rPr>
          <w:rFonts w:ascii="Times New Roman" w:hAnsi="Times New Roman" w:cs="Times New Roman"/>
          <w:sz w:val="24"/>
          <w:szCs w:val="24"/>
        </w:rPr>
        <w:t xml:space="preserve"> “necessary” to provide equally </w:t>
      </w:r>
      <w:r w:rsidR="006D3181">
        <w:rPr>
          <w:rFonts w:ascii="Times New Roman" w:hAnsi="Times New Roman" w:cs="Times New Roman"/>
          <w:sz w:val="24"/>
          <w:szCs w:val="24"/>
        </w:rPr>
        <w:t xml:space="preserve">effective </w:t>
      </w:r>
      <w:r w:rsidR="0014230E">
        <w:rPr>
          <w:rFonts w:ascii="Times New Roman" w:hAnsi="Times New Roman" w:cs="Times New Roman"/>
          <w:sz w:val="24"/>
          <w:szCs w:val="24"/>
        </w:rPr>
        <w:t xml:space="preserve">services.  </w:t>
      </w:r>
      <w:r w:rsidR="00CF21DF" w:rsidRPr="00CF21DF">
        <w:rPr>
          <w:rFonts w:ascii="Times New Roman" w:hAnsi="Times New Roman" w:cs="Times New Roman"/>
          <w:sz w:val="24"/>
          <w:szCs w:val="24"/>
          <w:u w:val="single"/>
        </w:rPr>
        <w:t>Id.</w:t>
      </w:r>
      <w:r w:rsidR="0014230E">
        <w:rPr>
          <w:rFonts w:ascii="Times New Roman" w:hAnsi="Times New Roman" w:cs="Times New Roman"/>
          <w:sz w:val="24"/>
          <w:szCs w:val="24"/>
        </w:rPr>
        <w:t xml:space="preserve"> § 12182(b)(1)(A)(iii).</w:t>
      </w:r>
      <w:r w:rsidR="006541FE">
        <w:rPr>
          <w:rStyle w:val="FootnoteReference"/>
          <w:rFonts w:ascii="Times New Roman" w:hAnsi="Times New Roman" w:cs="Times New Roman"/>
          <w:sz w:val="24"/>
          <w:szCs w:val="24"/>
        </w:rPr>
        <w:footnoteReference w:id="6"/>
      </w:r>
      <w:r w:rsidR="0014230E">
        <w:rPr>
          <w:rFonts w:ascii="Times New Roman" w:hAnsi="Times New Roman" w:cs="Times New Roman"/>
          <w:sz w:val="24"/>
          <w:szCs w:val="24"/>
        </w:rPr>
        <w:t xml:space="preserve">  Additionally, public accommodations must affirmatively “take steps to ensure” that persons with disabilities are not “segregated or otherwise treated differently” from non-disabled individuals due to </w:t>
      </w:r>
      <w:r w:rsidR="00CF21DF">
        <w:rPr>
          <w:rFonts w:ascii="Times New Roman" w:hAnsi="Times New Roman" w:cs="Times New Roman"/>
          <w:sz w:val="24"/>
          <w:szCs w:val="24"/>
        </w:rPr>
        <w:t>“the absence of auxiliary aids and services”.</w:t>
      </w:r>
      <w:r w:rsidR="0014230E">
        <w:rPr>
          <w:rFonts w:ascii="Times New Roman" w:hAnsi="Times New Roman" w:cs="Times New Roman"/>
          <w:sz w:val="24"/>
          <w:szCs w:val="24"/>
        </w:rPr>
        <w:t xml:space="preserve">  </w:t>
      </w:r>
      <w:r w:rsidR="0014230E">
        <w:rPr>
          <w:rFonts w:ascii="Times New Roman" w:hAnsi="Times New Roman" w:cs="Times New Roman"/>
          <w:sz w:val="24"/>
          <w:szCs w:val="24"/>
          <w:u w:val="single"/>
        </w:rPr>
        <w:t>Id.</w:t>
      </w:r>
      <w:r w:rsidR="0014230E">
        <w:rPr>
          <w:rFonts w:ascii="Times New Roman" w:hAnsi="Times New Roman" w:cs="Times New Roman"/>
          <w:sz w:val="24"/>
          <w:szCs w:val="24"/>
        </w:rPr>
        <w:t xml:space="preserve"> § 12182</w:t>
      </w:r>
      <w:r w:rsidR="00BA529A">
        <w:rPr>
          <w:rFonts w:ascii="Times New Roman" w:hAnsi="Times New Roman" w:cs="Times New Roman"/>
          <w:sz w:val="24"/>
          <w:szCs w:val="24"/>
        </w:rPr>
        <w:t xml:space="preserve">(b)(2)(A)(iii).  </w:t>
      </w:r>
    </w:p>
    <w:p w:rsidR="00DA6B57" w:rsidRDefault="00CF21DF">
      <w:pPr>
        <w:pStyle w:val="ListParagraph"/>
        <w:numPr>
          <w:ilvl w:val="2"/>
          <w:numId w:val="4"/>
        </w:numPr>
        <w:spacing w:after="0" w:line="240" w:lineRule="auto"/>
        <w:ind w:left="2534" w:hanging="547"/>
        <w:rPr>
          <w:rFonts w:ascii="Times New Roman" w:hAnsi="Times New Roman" w:cs="Times New Roman"/>
          <w:b/>
          <w:sz w:val="24"/>
          <w:szCs w:val="24"/>
        </w:rPr>
      </w:pPr>
      <w:r w:rsidRPr="00CF21DF">
        <w:rPr>
          <w:rFonts w:ascii="Times New Roman" w:hAnsi="Times New Roman" w:cs="Times New Roman"/>
          <w:b/>
          <w:sz w:val="24"/>
          <w:szCs w:val="24"/>
        </w:rPr>
        <w:t xml:space="preserve">The </w:t>
      </w:r>
      <w:r w:rsidR="009226DB">
        <w:rPr>
          <w:rFonts w:ascii="Times New Roman" w:hAnsi="Times New Roman" w:cs="Times New Roman"/>
          <w:b/>
          <w:sz w:val="24"/>
          <w:szCs w:val="24"/>
        </w:rPr>
        <w:t xml:space="preserve">U.S. Department of Justice Has Interpreted the </w:t>
      </w:r>
      <w:r w:rsidRPr="00CF21DF">
        <w:rPr>
          <w:rFonts w:ascii="Times New Roman" w:hAnsi="Times New Roman" w:cs="Times New Roman"/>
          <w:b/>
          <w:sz w:val="24"/>
          <w:szCs w:val="24"/>
        </w:rPr>
        <w:t xml:space="preserve">Integration Regulation </w:t>
      </w:r>
      <w:r w:rsidR="009226DB">
        <w:rPr>
          <w:rFonts w:ascii="Times New Roman" w:hAnsi="Times New Roman" w:cs="Times New Roman"/>
          <w:b/>
          <w:sz w:val="24"/>
          <w:szCs w:val="24"/>
        </w:rPr>
        <w:t>to A</w:t>
      </w:r>
      <w:r w:rsidR="004345CF">
        <w:rPr>
          <w:rFonts w:ascii="Times New Roman" w:hAnsi="Times New Roman" w:cs="Times New Roman"/>
          <w:b/>
          <w:sz w:val="24"/>
          <w:szCs w:val="24"/>
        </w:rPr>
        <w:t>pply</w:t>
      </w:r>
      <w:r w:rsidRPr="00CF21DF">
        <w:rPr>
          <w:rFonts w:ascii="Times New Roman" w:hAnsi="Times New Roman" w:cs="Times New Roman"/>
          <w:b/>
          <w:sz w:val="24"/>
          <w:szCs w:val="24"/>
        </w:rPr>
        <w:t xml:space="preserve"> to </w:t>
      </w:r>
      <w:r w:rsidR="009226DB">
        <w:rPr>
          <w:rFonts w:ascii="Times New Roman" w:hAnsi="Times New Roman" w:cs="Times New Roman"/>
          <w:b/>
          <w:sz w:val="24"/>
          <w:szCs w:val="24"/>
        </w:rPr>
        <w:t xml:space="preserve">All </w:t>
      </w:r>
      <w:r w:rsidRPr="00CF21DF">
        <w:rPr>
          <w:rFonts w:ascii="Times New Roman" w:hAnsi="Times New Roman" w:cs="Times New Roman"/>
          <w:b/>
          <w:sz w:val="24"/>
          <w:szCs w:val="24"/>
        </w:rPr>
        <w:t xml:space="preserve">Segregated </w:t>
      </w:r>
      <w:r w:rsidR="009226DB">
        <w:rPr>
          <w:rFonts w:ascii="Times New Roman" w:hAnsi="Times New Roman" w:cs="Times New Roman"/>
          <w:b/>
          <w:sz w:val="24"/>
          <w:szCs w:val="24"/>
        </w:rPr>
        <w:t xml:space="preserve">Services, Programs and </w:t>
      </w:r>
      <w:r w:rsidRPr="00CF21DF">
        <w:rPr>
          <w:rFonts w:ascii="Times New Roman" w:hAnsi="Times New Roman" w:cs="Times New Roman"/>
          <w:b/>
          <w:sz w:val="24"/>
          <w:szCs w:val="24"/>
          <w:u w:val="single"/>
        </w:rPr>
        <w:t>Activities, Including Non-Residential Programs</w:t>
      </w:r>
      <w:r w:rsidR="009226DB">
        <w:rPr>
          <w:rFonts w:ascii="Times New Roman" w:hAnsi="Times New Roman" w:cs="Times New Roman"/>
          <w:b/>
          <w:sz w:val="24"/>
          <w:szCs w:val="24"/>
          <w:u w:val="single"/>
        </w:rPr>
        <w:t>______________</w:t>
      </w:r>
    </w:p>
    <w:p w:rsidR="00DA6B57" w:rsidRDefault="00CF21DF">
      <w:pPr>
        <w:pStyle w:val="ListParagraph"/>
        <w:spacing w:after="0" w:line="240" w:lineRule="auto"/>
        <w:ind w:left="2534"/>
        <w:rPr>
          <w:rFonts w:ascii="Times New Roman" w:hAnsi="Times New Roman" w:cs="Times New Roman"/>
          <w:b/>
          <w:sz w:val="24"/>
          <w:szCs w:val="24"/>
        </w:rPr>
      </w:pPr>
      <w:r w:rsidRPr="00CF21DF">
        <w:rPr>
          <w:rFonts w:ascii="Times New Roman" w:hAnsi="Times New Roman" w:cs="Times New Roman"/>
          <w:b/>
          <w:sz w:val="24"/>
          <w:szCs w:val="24"/>
        </w:rPr>
        <w:t xml:space="preserve"> </w:t>
      </w:r>
    </w:p>
    <w:p w:rsidR="00E94604" w:rsidRDefault="00E94604" w:rsidP="00E946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Congress’ findings in enacting the ADA make clear that the ADA was intended to remedy and reverse all types of segregation facing persons with disabilities, not just in where they lived.  For example, Congress found that </w:t>
      </w:r>
      <w:r w:rsidRPr="004321DA">
        <w:rPr>
          <w:rFonts w:ascii="Times New Roman" w:hAnsi="Times New Roman" w:cs="Times New Roman"/>
          <w:sz w:val="24"/>
          <w:szCs w:val="24"/>
        </w:rPr>
        <w:t>“historically, society has tended to isolate and segregate individuals with disabilities, and, despite some improvements, such forms of discrimination against individuals with disabilities continue to be a serious and pervasive social problem.”  42 U.S.C. § 12101(a)(2).</w:t>
      </w:r>
      <w:r>
        <w:rPr>
          <w:rFonts w:ascii="Times New Roman" w:hAnsi="Times New Roman" w:cs="Times New Roman"/>
          <w:sz w:val="24"/>
          <w:szCs w:val="24"/>
        </w:rPr>
        <w:t xml:space="preserve">  Congress further found </w:t>
      </w:r>
      <w:r w:rsidRPr="00DE5056">
        <w:rPr>
          <w:rFonts w:ascii="Times New Roman" w:hAnsi="Times New Roman" w:cs="Times New Roman"/>
          <w:sz w:val="24"/>
          <w:szCs w:val="24"/>
        </w:rPr>
        <w:t xml:space="preserve">that </w:t>
      </w:r>
      <w:r>
        <w:rPr>
          <w:rFonts w:ascii="Times New Roman" w:hAnsi="Times New Roman" w:cs="Times New Roman"/>
          <w:sz w:val="24"/>
          <w:szCs w:val="24"/>
        </w:rPr>
        <w:t>“</w:t>
      </w:r>
      <w:r w:rsidRPr="00DE5056">
        <w:rPr>
          <w:rFonts w:ascii="Times New Roman" w:hAnsi="Times New Roman" w:cs="Times New Roman"/>
          <w:sz w:val="24"/>
          <w:szCs w:val="24"/>
        </w:rPr>
        <w:t xml:space="preserve">individuals with disabilities continually encounter various forms of discrimination, including </w:t>
      </w:r>
      <w:r>
        <w:rPr>
          <w:rFonts w:ascii="Times New Roman" w:hAnsi="Times New Roman" w:cs="Times New Roman"/>
          <w:sz w:val="24"/>
          <w:szCs w:val="24"/>
        </w:rPr>
        <w:t xml:space="preserve">… </w:t>
      </w:r>
      <w:r w:rsidRPr="002201C1">
        <w:rPr>
          <w:rFonts w:ascii="Times New Roman" w:hAnsi="Times New Roman" w:cs="Times New Roman"/>
          <w:sz w:val="24"/>
          <w:szCs w:val="24"/>
          <w:u w:val="single"/>
        </w:rPr>
        <w:t>segregation</w:t>
      </w:r>
      <w:r>
        <w:rPr>
          <w:rFonts w:ascii="Times New Roman" w:hAnsi="Times New Roman" w:cs="Times New Roman"/>
          <w:sz w:val="24"/>
          <w:szCs w:val="24"/>
        </w:rPr>
        <w:t>[]</w:t>
      </w:r>
      <w:r w:rsidRPr="00DE5056">
        <w:rPr>
          <w:rFonts w:ascii="Times New Roman" w:hAnsi="Times New Roman" w:cs="Times New Roman"/>
          <w:sz w:val="24"/>
          <w:szCs w:val="24"/>
        </w:rPr>
        <w:t xml:space="preserve"> and relegation to lesser services, programs, activities, benefits, </w:t>
      </w:r>
      <w:r w:rsidRPr="002201C1">
        <w:rPr>
          <w:rFonts w:ascii="Times New Roman" w:hAnsi="Times New Roman" w:cs="Times New Roman"/>
          <w:sz w:val="24"/>
          <w:szCs w:val="24"/>
          <w:u w:val="single"/>
        </w:rPr>
        <w:t>jobs</w:t>
      </w:r>
      <w:r w:rsidRPr="00DE5056">
        <w:rPr>
          <w:rFonts w:ascii="Times New Roman" w:hAnsi="Times New Roman" w:cs="Times New Roman"/>
          <w:sz w:val="24"/>
          <w:szCs w:val="24"/>
        </w:rPr>
        <w:t>, or other opportunitie</w:t>
      </w:r>
      <w:r>
        <w:rPr>
          <w:rFonts w:ascii="Times New Roman" w:hAnsi="Times New Roman" w:cs="Times New Roman"/>
          <w:sz w:val="24"/>
          <w:szCs w:val="24"/>
        </w:rPr>
        <w:t xml:space="preserve">s …”  </w:t>
      </w:r>
      <w:r w:rsidRPr="00DE5056">
        <w:rPr>
          <w:rFonts w:ascii="Times New Roman" w:hAnsi="Times New Roman" w:cs="Times New Roman"/>
          <w:sz w:val="24"/>
          <w:szCs w:val="24"/>
          <w:u w:val="single"/>
        </w:rPr>
        <w:t>Id.</w:t>
      </w:r>
      <w:r>
        <w:rPr>
          <w:rFonts w:ascii="Times New Roman" w:hAnsi="Times New Roman" w:cs="Times New Roman"/>
          <w:sz w:val="24"/>
          <w:szCs w:val="24"/>
        </w:rPr>
        <w:t xml:space="preserve"> § 12101(a)(5) (emphasis added).</w:t>
      </w:r>
      <w:r w:rsidRPr="004321DA">
        <w:rPr>
          <w:rFonts w:ascii="Times New Roman" w:hAnsi="Times New Roman" w:cs="Times New Roman"/>
          <w:sz w:val="24"/>
          <w:szCs w:val="24"/>
        </w:rPr>
        <w:t xml:space="preserve">  </w:t>
      </w:r>
    </w:p>
    <w:p w:rsidR="00E94604" w:rsidRDefault="00FE70A3" w:rsidP="002E57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E94604">
        <w:rPr>
          <w:rFonts w:ascii="Times New Roman" w:hAnsi="Times New Roman" w:cs="Times New Roman"/>
          <w:sz w:val="24"/>
          <w:szCs w:val="24"/>
        </w:rPr>
        <w:t xml:space="preserve">he Department of Justice has long interpreted the integration regulation to apply to all programs, services and activities of public entities.  For example, the Department’s 1993 Technical Assistance Manual </w:t>
      </w:r>
      <w:r w:rsidR="00082D30">
        <w:rPr>
          <w:rFonts w:ascii="Times New Roman" w:hAnsi="Times New Roman" w:cs="Times New Roman"/>
          <w:sz w:val="24"/>
          <w:szCs w:val="24"/>
        </w:rPr>
        <w:t xml:space="preserve">for </w:t>
      </w:r>
      <w:r w:rsidR="00E94604">
        <w:rPr>
          <w:rFonts w:ascii="Times New Roman" w:hAnsi="Times New Roman" w:cs="Times New Roman"/>
          <w:sz w:val="24"/>
          <w:szCs w:val="24"/>
        </w:rPr>
        <w:t>Title II states that “[a]</w:t>
      </w:r>
      <w:r w:rsidR="00E94604" w:rsidRPr="00E94604">
        <w:rPr>
          <w:rFonts w:ascii="Times New Roman" w:hAnsi="Times New Roman" w:cs="Times New Roman"/>
          <w:sz w:val="24"/>
          <w:szCs w:val="24"/>
        </w:rPr>
        <w:t xml:space="preserve"> primary goal of the ADA is the equal participation of indivi</w:t>
      </w:r>
      <w:r w:rsidR="00E94604">
        <w:rPr>
          <w:rFonts w:ascii="Times New Roman" w:hAnsi="Times New Roman" w:cs="Times New Roman"/>
          <w:sz w:val="24"/>
          <w:szCs w:val="24"/>
        </w:rPr>
        <w:t>duals with disabilities in the ‘mainstream’ of American society,” meaning that “[i]</w:t>
      </w:r>
      <w:r w:rsidR="00E94604" w:rsidRPr="00E94604">
        <w:rPr>
          <w:rFonts w:ascii="Times New Roman" w:hAnsi="Times New Roman" w:cs="Times New Roman"/>
          <w:sz w:val="24"/>
          <w:szCs w:val="24"/>
        </w:rPr>
        <w:t>ndividuals with disabilities must be integrated to</w:t>
      </w:r>
      <w:r w:rsidR="00E94604">
        <w:rPr>
          <w:rFonts w:ascii="Times New Roman" w:hAnsi="Times New Roman" w:cs="Times New Roman"/>
          <w:sz w:val="24"/>
          <w:szCs w:val="24"/>
        </w:rPr>
        <w:t xml:space="preserve"> the maximum extent appropriate” and “</w:t>
      </w:r>
      <w:r w:rsidR="00E94604" w:rsidRPr="00E94604">
        <w:rPr>
          <w:rFonts w:ascii="Times New Roman" w:hAnsi="Times New Roman" w:cs="Times New Roman"/>
          <w:sz w:val="24"/>
          <w:szCs w:val="24"/>
        </w:rPr>
        <w:t>cannot be excluded from the regular program, or required to accept special services or benefits</w:t>
      </w:r>
      <w:r w:rsidR="00E94604">
        <w:rPr>
          <w:rFonts w:ascii="Times New Roman" w:hAnsi="Times New Roman" w:cs="Times New Roman"/>
          <w:sz w:val="24"/>
          <w:szCs w:val="24"/>
        </w:rPr>
        <w:t xml:space="preserve">” unless necessary to afford them equal opportunity.  </w:t>
      </w:r>
      <w:r w:rsidR="00E94604" w:rsidRPr="00082D30">
        <w:rPr>
          <w:rFonts w:ascii="Times New Roman" w:hAnsi="Times New Roman" w:cs="Times New Roman"/>
          <w:sz w:val="24"/>
          <w:szCs w:val="24"/>
          <w:u w:val="single"/>
        </w:rPr>
        <w:t>ADA Title II Technical Assistance Manual</w:t>
      </w:r>
      <w:r w:rsidR="00E94604">
        <w:rPr>
          <w:rFonts w:ascii="Times New Roman" w:hAnsi="Times New Roman" w:cs="Times New Roman"/>
          <w:sz w:val="24"/>
          <w:szCs w:val="24"/>
        </w:rPr>
        <w:t xml:space="preserve"> </w:t>
      </w:r>
      <w:r w:rsidR="00082D30">
        <w:rPr>
          <w:rFonts w:ascii="Times New Roman" w:hAnsi="Times New Roman" w:cs="Times New Roman"/>
          <w:sz w:val="24"/>
          <w:szCs w:val="24"/>
        </w:rPr>
        <w:t>§ II-3.4000 (1993)</w:t>
      </w:r>
      <w:r w:rsidR="002E57FC">
        <w:rPr>
          <w:rFonts w:ascii="Times New Roman" w:hAnsi="Times New Roman" w:cs="Times New Roman"/>
          <w:sz w:val="24"/>
          <w:szCs w:val="24"/>
        </w:rPr>
        <w:t xml:space="preserve">, </w:t>
      </w:r>
      <w:r w:rsidR="002E57FC" w:rsidRPr="002E57FC">
        <w:rPr>
          <w:rFonts w:ascii="Times New Roman" w:hAnsi="Times New Roman" w:cs="Times New Roman"/>
          <w:sz w:val="24"/>
          <w:szCs w:val="24"/>
          <w:u w:val="single"/>
        </w:rPr>
        <w:t>available at</w:t>
      </w:r>
      <w:r w:rsidR="002E57FC">
        <w:rPr>
          <w:rFonts w:ascii="Times New Roman" w:hAnsi="Times New Roman" w:cs="Times New Roman"/>
          <w:sz w:val="24"/>
          <w:szCs w:val="24"/>
        </w:rPr>
        <w:t xml:space="preserve">:  </w:t>
      </w:r>
      <w:hyperlink r:id="rId8" w:history="1">
        <w:r w:rsidR="002E57FC" w:rsidRPr="0088638B">
          <w:rPr>
            <w:rStyle w:val="Hyperlink"/>
            <w:rFonts w:ascii="Times New Roman" w:hAnsi="Times New Roman" w:cs="Times New Roman"/>
            <w:sz w:val="24"/>
            <w:szCs w:val="24"/>
          </w:rPr>
          <w:t>http://www.ada.gov/taman2.html</w:t>
        </w:r>
      </w:hyperlink>
      <w:r w:rsidR="002E57FC">
        <w:rPr>
          <w:rFonts w:ascii="Times New Roman" w:hAnsi="Times New Roman" w:cs="Times New Roman"/>
          <w:sz w:val="24"/>
          <w:szCs w:val="24"/>
        </w:rPr>
        <w:t xml:space="preserve">.  </w:t>
      </w:r>
      <w:r w:rsidR="00082D30">
        <w:rPr>
          <w:rFonts w:ascii="Times New Roman" w:hAnsi="Times New Roman" w:cs="Times New Roman"/>
          <w:sz w:val="24"/>
          <w:szCs w:val="24"/>
        </w:rPr>
        <w:t xml:space="preserve">The Technical Assistance Manual further </w:t>
      </w:r>
      <w:r w:rsidR="002E57FC">
        <w:rPr>
          <w:rFonts w:ascii="Times New Roman" w:hAnsi="Times New Roman" w:cs="Times New Roman"/>
          <w:sz w:val="24"/>
          <w:szCs w:val="24"/>
        </w:rPr>
        <w:t xml:space="preserve">provides numerous examples of public services, programs and activities where the integration regulation applies, including museums, schools, recreational activities, and state motor vehicle departments.  </w:t>
      </w:r>
      <w:r w:rsidR="002E57FC" w:rsidRPr="002E57FC">
        <w:rPr>
          <w:rFonts w:ascii="Times New Roman" w:hAnsi="Times New Roman" w:cs="Times New Roman"/>
          <w:sz w:val="24"/>
          <w:szCs w:val="24"/>
          <w:u w:val="single"/>
        </w:rPr>
        <w:t>Id.</w:t>
      </w:r>
      <w:r w:rsidR="002E57FC">
        <w:rPr>
          <w:rFonts w:ascii="Times New Roman" w:hAnsi="Times New Roman" w:cs="Times New Roman"/>
          <w:sz w:val="24"/>
          <w:szCs w:val="24"/>
        </w:rPr>
        <w:t xml:space="preserve"> §§ II-3.4100 – 3.4400.  </w:t>
      </w:r>
    </w:p>
    <w:p w:rsidR="006D2D8F" w:rsidRDefault="002E57FC" w:rsidP="00E946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confirming that the integration regulation also applies to residential and health services, t</w:t>
      </w:r>
      <w:r w:rsidR="00BF22AD">
        <w:rPr>
          <w:rFonts w:ascii="Times New Roman" w:hAnsi="Times New Roman" w:cs="Times New Roman"/>
          <w:sz w:val="24"/>
          <w:szCs w:val="24"/>
        </w:rPr>
        <w:t xml:space="preserve">he Supreme Court </w:t>
      </w:r>
      <w:r>
        <w:rPr>
          <w:rFonts w:ascii="Times New Roman" w:hAnsi="Times New Roman" w:cs="Times New Roman"/>
          <w:sz w:val="24"/>
          <w:szCs w:val="24"/>
        </w:rPr>
        <w:t xml:space="preserve">noted that </w:t>
      </w:r>
      <w:r w:rsidR="006541FE">
        <w:rPr>
          <w:rFonts w:ascii="Times New Roman" w:hAnsi="Times New Roman" w:cs="Times New Roman"/>
          <w:sz w:val="24"/>
          <w:szCs w:val="24"/>
        </w:rPr>
        <w:t>the</w:t>
      </w:r>
      <w:r w:rsidR="00BF22AD">
        <w:rPr>
          <w:rFonts w:ascii="Times New Roman" w:hAnsi="Times New Roman" w:cs="Times New Roman"/>
          <w:sz w:val="24"/>
          <w:szCs w:val="24"/>
        </w:rPr>
        <w:t xml:space="preserve"> </w:t>
      </w:r>
      <w:r w:rsidR="00DE5056">
        <w:rPr>
          <w:rFonts w:ascii="Times New Roman" w:hAnsi="Times New Roman" w:cs="Times New Roman"/>
          <w:sz w:val="24"/>
          <w:szCs w:val="24"/>
        </w:rPr>
        <w:t xml:space="preserve">“unjustified isolation” </w:t>
      </w:r>
      <w:r w:rsidR="00BF22AD">
        <w:rPr>
          <w:rFonts w:ascii="Times New Roman" w:hAnsi="Times New Roman" w:cs="Times New Roman"/>
          <w:sz w:val="24"/>
          <w:szCs w:val="24"/>
        </w:rPr>
        <w:t>of persons with disabilities</w:t>
      </w:r>
      <w:r w:rsidR="00F156B1">
        <w:rPr>
          <w:rFonts w:ascii="Times New Roman" w:hAnsi="Times New Roman" w:cs="Times New Roman"/>
          <w:sz w:val="24"/>
          <w:szCs w:val="24"/>
        </w:rPr>
        <w:t xml:space="preserve"> “is properly regarded as discrimination based on disability”</w:t>
      </w:r>
      <w:r w:rsidR="00BA1D32">
        <w:rPr>
          <w:rFonts w:ascii="Times New Roman" w:hAnsi="Times New Roman" w:cs="Times New Roman"/>
          <w:sz w:val="24"/>
          <w:szCs w:val="24"/>
        </w:rPr>
        <w:t>.</w:t>
      </w:r>
      <w:r w:rsidR="00BF22AD">
        <w:rPr>
          <w:rFonts w:ascii="Times New Roman" w:hAnsi="Times New Roman" w:cs="Times New Roman"/>
          <w:sz w:val="24"/>
          <w:szCs w:val="24"/>
        </w:rPr>
        <w:t xml:space="preserve">  </w:t>
      </w:r>
      <w:r w:rsidR="004C7AC3" w:rsidRPr="006E0350">
        <w:rPr>
          <w:rFonts w:ascii="Times New Roman" w:hAnsi="Times New Roman" w:cs="Times New Roman"/>
          <w:sz w:val="24"/>
          <w:szCs w:val="24"/>
          <w:u w:val="single"/>
        </w:rPr>
        <w:t>Olmstead</w:t>
      </w:r>
      <w:r w:rsidR="004C7AC3" w:rsidRPr="006E0350">
        <w:rPr>
          <w:rFonts w:ascii="Times New Roman" w:hAnsi="Times New Roman" w:cs="Times New Roman"/>
          <w:sz w:val="24"/>
          <w:szCs w:val="24"/>
        </w:rPr>
        <w:t>,</w:t>
      </w:r>
      <w:r w:rsidR="004C7AC3">
        <w:rPr>
          <w:rFonts w:ascii="Times New Roman" w:hAnsi="Times New Roman" w:cs="Times New Roman"/>
          <w:i/>
          <w:sz w:val="24"/>
          <w:szCs w:val="24"/>
        </w:rPr>
        <w:t xml:space="preserve"> </w:t>
      </w:r>
      <w:r w:rsidR="004C7AC3">
        <w:rPr>
          <w:rFonts w:ascii="Times New Roman" w:hAnsi="Times New Roman" w:cs="Times New Roman"/>
          <w:sz w:val="24"/>
          <w:szCs w:val="24"/>
        </w:rPr>
        <w:t xml:space="preserve">527 U.S. at </w:t>
      </w:r>
      <w:r w:rsidR="00DE5056">
        <w:rPr>
          <w:rFonts w:ascii="Times New Roman" w:hAnsi="Times New Roman" w:cs="Times New Roman"/>
          <w:sz w:val="24"/>
          <w:szCs w:val="24"/>
        </w:rPr>
        <w:t>600</w:t>
      </w:r>
      <w:r w:rsidR="004C7AC3">
        <w:rPr>
          <w:rFonts w:ascii="Times New Roman" w:hAnsi="Times New Roman" w:cs="Times New Roman"/>
          <w:sz w:val="24"/>
          <w:szCs w:val="24"/>
        </w:rPr>
        <w:t>.</w:t>
      </w:r>
      <w:r w:rsidR="001E6C61">
        <w:rPr>
          <w:rStyle w:val="FootnoteReference"/>
          <w:rFonts w:ascii="Times New Roman" w:hAnsi="Times New Roman" w:cs="Times New Roman"/>
          <w:sz w:val="24"/>
          <w:szCs w:val="24"/>
        </w:rPr>
        <w:footnoteReference w:id="7"/>
      </w:r>
      <w:r w:rsidR="004C7AC3">
        <w:rPr>
          <w:rFonts w:ascii="Times New Roman" w:hAnsi="Times New Roman" w:cs="Times New Roman"/>
          <w:sz w:val="24"/>
          <w:szCs w:val="24"/>
        </w:rPr>
        <w:t xml:space="preserve">  </w:t>
      </w:r>
      <w:r w:rsidR="00E82C26">
        <w:rPr>
          <w:rFonts w:ascii="Times New Roman" w:hAnsi="Times New Roman" w:cs="Times New Roman"/>
          <w:sz w:val="24"/>
          <w:szCs w:val="24"/>
        </w:rPr>
        <w:t xml:space="preserve">This reflects “two evident judgments”:   </w:t>
      </w:r>
      <w:r w:rsidR="00AB557E" w:rsidRPr="004321DA">
        <w:rPr>
          <w:rFonts w:ascii="Times New Roman" w:hAnsi="Times New Roman" w:cs="Times New Roman"/>
          <w:sz w:val="24"/>
          <w:szCs w:val="24"/>
        </w:rPr>
        <w:t>“</w:t>
      </w:r>
      <w:r w:rsidR="00E82C26">
        <w:rPr>
          <w:rFonts w:ascii="Times New Roman" w:hAnsi="Times New Roman" w:cs="Times New Roman"/>
          <w:sz w:val="24"/>
          <w:szCs w:val="24"/>
        </w:rPr>
        <w:t xml:space="preserve">First, </w:t>
      </w:r>
      <w:r w:rsidR="006E0350">
        <w:rPr>
          <w:rFonts w:ascii="Times New Roman" w:hAnsi="Times New Roman" w:cs="Times New Roman"/>
          <w:sz w:val="24"/>
          <w:szCs w:val="24"/>
        </w:rPr>
        <w:t>institutional placement of persons who can handle and benefit from community setting</w:t>
      </w:r>
      <w:r w:rsidR="00AD7077">
        <w:rPr>
          <w:rFonts w:ascii="Times New Roman" w:hAnsi="Times New Roman" w:cs="Times New Roman"/>
          <w:sz w:val="24"/>
          <w:szCs w:val="24"/>
        </w:rPr>
        <w:t>s</w:t>
      </w:r>
      <w:r w:rsidR="006E0350">
        <w:rPr>
          <w:rFonts w:ascii="Times New Roman" w:hAnsi="Times New Roman" w:cs="Times New Roman"/>
          <w:sz w:val="24"/>
          <w:szCs w:val="24"/>
        </w:rPr>
        <w:t xml:space="preserve"> </w:t>
      </w:r>
      <w:r w:rsidR="00AB557E" w:rsidRPr="004321DA">
        <w:rPr>
          <w:rFonts w:ascii="Times New Roman" w:hAnsi="Times New Roman" w:cs="Times New Roman"/>
          <w:sz w:val="24"/>
          <w:szCs w:val="24"/>
        </w:rPr>
        <w:t>perpetuates unwarranted assumptions that persons so isolated are incapable or unworthy of participating in community life</w:t>
      </w:r>
      <w:r w:rsidR="006E0350">
        <w:rPr>
          <w:rFonts w:ascii="Times New Roman" w:hAnsi="Times New Roman" w:cs="Times New Roman"/>
          <w:sz w:val="24"/>
          <w:szCs w:val="24"/>
        </w:rPr>
        <w:t>.</w:t>
      </w:r>
      <w:r w:rsidR="00AB557E" w:rsidRPr="004321DA">
        <w:rPr>
          <w:rFonts w:ascii="Times New Roman" w:hAnsi="Times New Roman" w:cs="Times New Roman"/>
          <w:sz w:val="24"/>
          <w:szCs w:val="24"/>
        </w:rPr>
        <w:t>”</w:t>
      </w:r>
      <w:r w:rsidR="006E0350">
        <w:rPr>
          <w:rFonts w:ascii="Times New Roman" w:hAnsi="Times New Roman" w:cs="Times New Roman"/>
          <w:sz w:val="24"/>
          <w:szCs w:val="24"/>
        </w:rPr>
        <w:t xml:space="preserve">  </w:t>
      </w:r>
      <w:r w:rsidR="006E0350" w:rsidRPr="006E0350">
        <w:rPr>
          <w:rFonts w:ascii="Times New Roman" w:hAnsi="Times New Roman" w:cs="Times New Roman"/>
          <w:sz w:val="24"/>
          <w:szCs w:val="24"/>
          <w:u w:val="single"/>
        </w:rPr>
        <w:t>Id.</w:t>
      </w:r>
      <w:r w:rsidR="006E0350">
        <w:rPr>
          <w:rFonts w:ascii="Times New Roman" w:hAnsi="Times New Roman" w:cs="Times New Roman"/>
          <w:sz w:val="24"/>
          <w:szCs w:val="24"/>
        </w:rPr>
        <w:t xml:space="preserve"> at 600.  </w:t>
      </w:r>
      <w:r w:rsidR="00E82C26">
        <w:rPr>
          <w:rFonts w:ascii="Times New Roman" w:hAnsi="Times New Roman" w:cs="Times New Roman"/>
          <w:sz w:val="24"/>
          <w:szCs w:val="24"/>
        </w:rPr>
        <w:t>“</w:t>
      </w:r>
      <w:r w:rsidR="006E0350">
        <w:rPr>
          <w:rFonts w:ascii="Times New Roman" w:hAnsi="Times New Roman" w:cs="Times New Roman"/>
          <w:sz w:val="24"/>
          <w:szCs w:val="24"/>
        </w:rPr>
        <w:t xml:space="preserve">Second, confinement in an institution </w:t>
      </w:r>
      <w:r w:rsidR="00AB557E" w:rsidRPr="004321DA">
        <w:rPr>
          <w:rFonts w:ascii="Times New Roman" w:hAnsi="Times New Roman" w:cs="Times New Roman"/>
          <w:sz w:val="24"/>
          <w:szCs w:val="24"/>
        </w:rPr>
        <w:t xml:space="preserve">severely diminishes the everyday life activities of individuals, including family relations, social contacts, work options, economic independence, educational advancement, and cultural enrichment.”  </w:t>
      </w:r>
      <w:r w:rsidR="00AB557E" w:rsidRPr="006E0350">
        <w:rPr>
          <w:rFonts w:ascii="Times New Roman" w:hAnsi="Times New Roman" w:cs="Times New Roman"/>
          <w:sz w:val="24"/>
          <w:szCs w:val="24"/>
          <w:u w:val="single"/>
        </w:rPr>
        <w:t>Id.</w:t>
      </w:r>
      <w:r w:rsidR="00AB557E" w:rsidRPr="006E0350">
        <w:rPr>
          <w:rFonts w:ascii="Times New Roman" w:hAnsi="Times New Roman" w:cs="Times New Roman"/>
          <w:sz w:val="24"/>
          <w:szCs w:val="24"/>
        </w:rPr>
        <w:t xml:space="preserve"> </w:t>
      </w:r>
      <w:r w:rsidR="00AB557E" w:rsidRPr="004321DA">
        <w:rPr>
          <w:rFonts w:ascii="Times New Roman" w:hAnsi="Times New Roman" w:cs="Times New Roman"/>
          <w:sz w:val="24"/>
          <w:szCs w:val="24"/>
        </w:rPr>
        <w:t>at 601.</w:t>
      </w:r>
    </w:p>
    <w:p w:rsidR="002D4530" w:rsidRDefault="00BF22AD" w:rsidP="00BE0824">
      <w:pPr>
        <w:spacing w:after="0" w:line="480" w:lineRule="auto"/>
        <w:ind w:firstLine="720"/>
        <w:rPr>
          <w:rFonts w:ascii="Times New Roman" w:hAnsi="Times New Roman" w:cs="Times New Roman"/>
          <w:sz w:val="24"/>
          <w:szCs w:val="24"/>
        </w:rPr>
      </w:pPr>
      <w:r w:rsidRPr="006E0350">
        <w:rPr>
          <w:rFonts w:ascii="Times New Roman" w:hAnsi="Times New Roman" w:cs="Times New Roman"/>
          <w:sz w:val="24"/>
          <w:szCs w:val="24"/>
          <w:u w:val="single"/>
        </w:rPr>
        <w:t>Olmstead</w:t>
      </w:r>
      <w:r>
        <w:rPr>
          <w:rFonts w:ascii="Times New Roman" w:hAnsi="Times New Roman" w:cs="Times New Roman"/>
          <w:sz w:val="24"/>
          <w:szCs w:val="24"/>
        </w:rPr>
        <w:t xml:space="preserve"> was </w:t>
      </w:r>
      <w:r w:rsidR="006E0350">
        <w:rPr>
          <w:rFonts w:ascii="Times New Roman" w:hAnsi="Times New Roman" w:cs="Times New Roman"/>
          <w:sz w:val="24"/>
          <w:szCs w:val="24"/>
        </w:rPr>
        <w:t xml:space="preserve">brought by, and thus decided in </w:t>
      </w:r>
      <w:r>
        <w:rPr>
          <w:rFonts w:ascii="Times New Roman" w:hAnsi="Times New Roman" w:cs="Times New Roman"/>
          <w:sz w:val="24"/>
          <w:szCs w:val="24"/>
        </w:rPr>
        <w:t>the context of</w:t>
      </w:r>
      <w:r w:rsidR="003265B1">
        <w:rPr>
          <w:rFonts w:ascii="Times New Roman" w:hAnsi="Times New Roman" w:cs="Times New Roman"/>
          <w:sz w:val="24"/>
          <w:szCs w:val="24"/>
        </w:rPr>
        <w:t>,</w:t>
      </w:r>
      <w:r>
        <w:rPr>
          <w:rFonts w:ascii="Times New Roman" w:hAnsi="Times New Roman" w:cs="Times New Roman"/>
          <w:sz w:val="24"/>
          <w:szCs w:val="24"/>
        </w:rPr>
        <w:t xml:space="preserve"> two </w:t>
      </w:r>
      <w:r w:rsidR="003265B1">
        <w:rPr>
          <w:rFonts w:ascii="Times New Roman" w:hAnsi="Times New Roman" w:cs="Times New Roman"/>
          <w:sz w:val="24"/>
          <w:szCs w:val="24"/>
        </w:rPr>
        <w:t xml:space="preserve">women with </w:t>
      </w:r>
      <w:r w:rsidR="00FE707E">
        <w:rPr>
          <w:rFonts w:ascii="Times New Roman" w:hAnsi="Times New Roman" w:cs="Times New Roman"/>
          <w:sz w:val="24"/>
          <w:szCs w:val="24"/>
        </w:rPr>
        <w:t xml:space="preserve">developmental </w:t>
      </w:r>
      <w:r w:rsidR="003265B1">
        <w:rPr>
          <w:rFonts w:ascii="Times New Roman" w:hAnsi="Times New Roman" w:cs="Times New Roman"/>
          <w:sz w:val="24"/>
          <w:szCs w:val="24"/>
        </w:rPr>
        <w:t xml:space="preserve">disabilities </w:t>
      </w:r>
      <w:r>
        <w:rPr>
          <w:rFonts w:ascii="Times New Roman" w:hAnsi="Times New Roman" w:cs="Times New Roman"/>
          <w:sz w:val="24"/>
          <w:szCs w:val="24"/>
        </w:rPr>
        <w:t>who were challenging their unnecessary segregation in a</w:t>
      </w:r>
      <w:r w:rsidR="00E82C26">
        <w:rPr>
          <w:rFonts w:ascii="Times New Roman" w:hAnsi="Times New Roman" w:cs="Times New Roman"/>
          <w:sz w:val="24"/>
          <w:szCs w:val="24"/>
        </w:rPr>
        <w:t xml:space="preserve"> residential</w:t>
      </w:r>
      <w:r w:rsidR="003265B1">
        <w:rPr>
          <w:rFonts w:ascii="Times New Roman" w:hAnsi="Times New Roman" w:cs="Times New Roman"/>
          <w:sz w:val="24"/>
          <w:szCs w:val="24"/>
        </w:rPr>
        <w:t xml:space="preserve"> </w:t>
      </w:r>
      <w:r>
        <w:rPr>
          <w:rFonts w:ascii="Times New Roman" w:hAnsi="Times New Roman" w:cs="Times New Roman"/>
          <w:sz w:val="24"/>
          <w:szCs w:val="24"/>
        </w:rPr>
        <w:t>institution</w:t>
      </w:r>
      <w:r w:rsidR="00E82C26">
        <w:rPr>
          <w:rFonts w:ascii="Times New Roman" w:hAnsi="Times New Roman" w:cs="Times New Roman"/>
          <w:sz w:val="24"/>
          <w:szCs w:val="24"/>
        </w:rPr>
        <w:t xml:space="preserve"> owned and operated by the State</w:t>
      </w:r>
      <w:r w:rsidR="003265B1">
        <w:rPr>
          <w:rFonts w:ascii="Times New Roman" w:hAnsi="Times New Roman" w:cs="Times New Roman"/>
          <w:sz w:val="24"/>
          <w:szCs w:val="24"/>
        </w:rPr>
        <w:t xml:space="preserve">.  </w:t>
      </w:r>
      <w:r w:rsidR="003265B1" w:rsidRPr="007D334F">
        <w:rPr>
          <w:rFonts w:ascii="Times New Roman" w:hAnsi="Times New Roman" w:cs="Times New Roman"/>
          <w:sz w:val="24"/>
          <w:szCs w:val="24"/>
          <w:u w:val="single"/>
        </w:rPr>
        <w:t>Id.</w:t>
      </w:r>
      <w:r w:rsidR="003265B1">
        <w:rPr>
          <w:rFonts w:ascii="Times New Roman" w:hAnsi="Times New Roman" w:cs="Times New Roman"/>
          <w:sz w:val="24"/>
          <w:szCs w:val="24"/>
        </w:rPr>
        <w:t xml:space="preserve"> at </w:t>
      </w:r>
      <w:r w:rsidR="007D334F">
        <w:rPr>
          <w:rFonts w:ascii="Times New Roman" w:hAnsi="Times New Roman" w:cs="Times New Roman"/>
          <w:sz w:val="24"/>
          <w:szCs w:val="24"/>
        </w:rPr>
        <w:t xml:space="preserve">593.  </w:t>
      </w:r>
      <w:r w:rsidR="00F156B1">
        <w:rPr>
          <w:rFonts w:ascii="Times New Roman" w:hAnsi="Times New Roman" w:cs="Times New Roman"/>
          <w:sz w:val="24"/>
          <w:szCs w:val="24"/>
        </w:rPr>
        <w:t xml:space="preserve">Nevertheless, </w:t>
      </w:r>
      <w:r w:rsidR="002E57FC">
        <w:rPr>
          <w:rFonts w:ascii="Times New Roman" w:hAnsi="Times New Roman" w:cs="Times New Roman"/>
          <w:sz w:val="24"/>
          <w:szCs w:val="24"/>
        </w:rPr>
        <w:t xml:space="preserve">neither the principles of </w:t>
      </w:r>
      <w:r w:rsidR="00334069">
        <w:rPr>
          <w:rFonts w:ascii="Times New Roman" w:hAnsi="Times New Roman" w:cs="Times New Roman"/>
          <w:sz w:val="24"/>
          <w:szCs w:val="24"/>
        </w:rPr>
        <w:t xml:space="preserve">the decision nor the integration regulation is limited to the decision’s particular facts.  Thus, </w:t>
      </w:r>
      <w:r w:rsidR="003265B1">
        <w:rPr>
          <w:rFonts w:ascii="Times New Roman" w:hAnsi="Times New Roman" w:cs="Times New Roman"/>
          <w:sz w:val="24"/>
          <w:szCs w:val="24"/>
        </w:rPr>
        <w:t xml:space="preserve">courts have </w:t>
      </w:r>
      <w:r w:rsidR="00FE707E">
        <w:rPr>
          <w:rFonts w:ascii="Times New Roman" w:hAnsi="Times New Roman" w:cs="Times New Roman"/>
          <w:sz w:val="24"/>
          <w:szCs w:val="24"/>
        </w:rPr>
        <w:t>applied</w:t>
      </w:r>
      <w:r w:rsidR="007D334F">
        <w:rPr>
          <w:rFonts w:ascii="Times New Roman" w:hAnsi="Times New Roman" w:cs="Times New Roman"/>
          <w:sz w:val="24"/>
          <w:szCs w:val="24"/>
        </w:rPr>
        <w:t xml:space="preserve"> </w:t>
      </w:r>
      <w:r w:rsidR="00FE707E">
        <w:rPr>
          <w:rFonts w:ascii="Times New Roman" w:hAnsi="Times New Roman" w:cs="Times New Roman"/>
          <w:sz w:val="24"/>
          <w:szCs w:val="24"/>
        </w:rPr>
        <w:t xml:space="preserve">the </w:t>
      </w:r>
      <w:r w:rsidR="00FE707E" w:rsidRPr="00FE707E">
        <w:rPr>
          <w:rFonts w:ascii="Times New Roman" w:hAnsi="Times New Roman" w:cs="Times New Roman"/>
          <w:sz w:val="24"/>
          <w:szCs w:val="24"/>
          <w:u w:val="single"/>
        </w:rPr>
        <w:t>Olmstead</w:t>
      </w:r>
      <w:r w:rsidR="00FE707E">
        <w:rPr>
          <w:rFonts w:ascii="Times New Roman" w:hAnsi="Times New Roman" w:cs="Times New Roman"/>
          <w:sz w:val="24"/>
          <w:szCs w:val="24"/>
        </w:rPr>
        <w:t xml:space="preserve"> Court</w:t>
      </w:r>
      <w:r w:rsidR="002201C1">
        <w:rPr>
          <w:rFonts w:ascii="Times New Roman" w:hAnsi="Times New Roman" w:cs="Times New Roman"/>
          <w:sz w:val="24"/>
          <w:szCs w:val="24"/>
        </w:rPr>
        <w:t>’s analysis</w:t>
      </w:r>
      <w:r w:rsidR="00FE707E">
        <w:rPr>
          <w:rFonts w:ascii="Times New Roman" w:hAnsi="Times New Roman" w:cs="Times New Roman"/>
          <w:sz w:val="24"/>
          <w:szCs w:val="24"/>
        </w:rPr>
        <w:t xml:space="preserve"> to </w:t>
      </w:r>
      <w:r w:rsidR="00F156B1">
        <w:rPr>
          <w:rFonts w:ascii="Times New Roman" w:hAnsi="Times New Roman" w:cs="Times New Roman"/>
          <w:sz w:val="24"/>
          <w:szCs w:val="24"/>
        </w:rPr>
        <w:t>numerous</w:t>
      </w:r>
      <w:r w:rsidR="00EA5182">
        <w:rPr>
          <w:rFonts w:ascii="Times New Roman" w:hAnsi="Times New Roman" w:cs="Times New Roman"/>
          <w:sz w:val="24"/>
          <w:szCs w:val="24"/>
        </w:rPr>
        <w:t xml:space="preserve"> other facts and circumstances</w:t>
      </w:r>
      <w:r w:rsidR="00F156B1">
        <w:rPr>
          <w:rFonts w:ascii="Times New Roman" w:hAnsi="Times New Roman" w:cs="Times New Roman"/>
          <w:sz w:val="24"/>
          <w:szCs w:val="24"/>
        </w:rPr>
        <w:t xml:space="preserve"> involving the unjustified isolation of persons with disabilities</w:t>
      </w:r>
      <w:r w:rsidR="00FE707E">
        <w:rPr>
          <w:rFonts w:ascii="Times New Roman" w:hAnsi="Times New Roman" w:cs="Times New Roman"/>
          <w:sz w:val="24"/>
          <w:szCs w:val="24"/>
        </w:rPr>
        <w:t xml:space="preserve">, including claims by persons with physical </w:t>
      </w:r>
      <w:r w:rsidR="00EA5182">
        <w:rPr>
          <w:rFonts w:ascii="Times New Roman" w:hAnsi="Times New Roman" w:cs="Times New Roman"/>
          <w:sz w:val="24"/>
          <w:szCs w:val="24"/>
        </w:rPr>
        <w:t xml:space="preserve">or non-mental </w:t>
      </w:r>
      <w:r w:rsidR="00FE707E">
        <w:rPr>
          <w:rFonts w:ascii="Times New Roman" w:hAnsi="Times New Roman" w:cs="Times New Roman"/>
          <w:sz w:val="24"/>
          <w:szCs w:val="24"/>
        </w:rPr>
        <w:t xml:space="preserve">disabilities, </w:t>
      </w:r>
      <w:r w:rsidR="00DC7DCE" w:rsidRPr="002201C1">
        <w:rPr>
          <w:rFonts w:ascii="Times New Roman" w:hAnsi="Times New Roman" w:cs="Times New Roman"/>
          <w:sz w:val="24"/>
          <w:szCs w:val="24"/>
          <w:u w:val="single"/>
        </w:rPr>
        <w:t>see</w:t>
      </w:r>
      <w:r w:rsidR="000E73CA" w:rsidRPr="000E73CA">
        <w:rPr>
          <w:rFonts w:ascii="Times New Roman" w:hAnsi="Times New Roman" w:cs="Times New Roman"/>
          <w:sz w:val="24"/>
          <w:szCs w:val="24"/>
        </w:rPr>
        <w:t xml:space="preserve">, </w:t>
      </w:r>
      <w:r w:rsidR="00DC7DCE">
        <w:rPr>
          <w:rFonts w:ascii="Times New Roman" w:hAnsi="Times New Roman" w:cs="Times New Roman"/>
          <w:sz w:val="24"/>
          <w:szCs w:val="24"/>
          <w:u w:val="single"/>
        </w:rPr>
        <w:t>e.g.</w:t>
      </w:r>
      <w:r w:rsidR="00DC7DCE">
        <w:rPr>
          <w:rFonts w:ascii="Times New Roman" w:hAnsi="Times New Roman" w:cs="Times New Roman"/>
          <w:sz w:val="24"/>
          <w:szCs w:val="24"/>
        </w:rPr>
        <w:t xml:space="preserve">, </w:t>
      </w:r>
      <w:r w:rsidR="00FE707E" w:rsidRPr="007D334F">
        <w:rPr>
          <w:rFonts w:ascii="Times New Roman" w:hAnsi="Times New Roman" w:cs="Times New Roman"/>
          <w:sz w:val="24"/>
          <w:szCs w:val="24"/>
          <w:u w:val="single"/>
        </w:rPr>
        <w:t>M.R.</w:t>
      </w:r>
      <w:r w:rsidR="00FE707E">
        <w:rPr>
          <w:rFonts w:ascii="Times New Roman" w:hAnsi="Times New Roman" w:cs="Times New Roman"/>
          <w:sz w:val="24"/>
          <w:szCs w:val="24"/>
        </w:rPr>
        <w:t xml:space="preserve">, 663 F.3d at 1102, claims </w:t>
      </w:r>
      <w:r w:rsidR="007D334F">
        <w:rPr>
          <w:rFonts w:ascii="Times New Roman" w:hAnsi="Times New Roman" w:cs="Times New Roman"/>
          <w:sz w:val="24"/>
          <w:szCs w:val="24"/>
        </w:rPr>
        <w:t>to prohibit</w:t>
      </w:r>
      <w:r w:rsidR="003265B1">
        <w:rPr>
          <w:rFonts w:ascii="Times New Roman" w:hAnsi="Times New Roman" w:cs="Times New Roman"/>
          <w:sz w:val="24"/>
          <w:szCs w:val="24"/>
        </w:rPr>
        <w:t xml:space="preserve"> unn</w:t>
      </w:r>
      <w:r w:rsidR="007D334F">
        <w:rPr>
          <w:rFonts w:ascii="Times New Roman" w:hAnsi="Times New Roman" w:cs="Times New Roman"/>
          <w:sz w:val="24"/>
          <w:szCs w:val="24"/>
        </w:rPr>
        <w:t xml:space="preserve">ecessary segregation in private segregated facilities funded </w:t>
      </w:r>
      <w:r w:rsidR="00FE707E">
        <w:rPr>
          <w:rFonts w:ascii="Times New Roman" w:hAnsi="Times New Roman" w:cs="Times New Roman"/>
          <w:sz w:val="24"/>
          <w:szCs w:val="24"/>
        </w:rPr>
        <w:t xml:space="preserve">under </w:t>
      </w:r>
      <w:r w:rsidR="007D334F">
        <w:rPr>
          <w:rFonts w:ascii="Times New Roman" w:hAnsi="Times New Roman" w:cs="Times New Roman"/>
          <w:sz w:val="24"/>
          <w:szCs w:val="24"/>
        </w:rPr>
        <w:t xml:space="preserve">the state’s disability services system, </w:t>
      </w:r>
      <w:r w:rsidR="0069299D" w:rsidRPr="002201C1">
        <w:rPr>
          <w:rFonts w:ascii="Times New Roman" w:hAnsi="Times New Roman" w:cs="Times New Roman"/>
          <w:sz w:val="24"/>
          <w:szCs w:val="24"/>
          <w:u w:val="single"/>
        </w:rPr>
        <w:t>see</w:t>
      </w:r>
      <w:r w:rsidR="0069299D">
        <w:rPr>
          <w:rFonts w:ascii="Times New Roman" w:hAnsi="Times New Roman" w:cs="Times New Roman"/>
          <w:sz w:val="24"/>
          <w:szCs w:val="24"/>
        </w:rPr>
        <w:t xml:space="preserve">, </w:t>
      </w:r>
      <w:r w:rsidR="00DC7DCE">
        <w:rPr>
          <w:rFonts w:ascii="Times New Roman" w:hAnsi="Times New Roman" w:cs="Times New Roman"/>
          <w:sz w:val="24"/>
          <w:szCs w:val="24"/>
          <w:u w:val="single"/>
        </w:rPr>
        <w:t>e.g.</w:t>
      </w:r>
      <w:r w:rsidR="00DC7DCE">
        <w:rPr>
          <w:rFonts w:ascii="Times New Roman" w:hAnsi="Times New Roman" w:cs="Times New Roman"/>
          <w:sz w:val="24"/>
          <w:szCs w:val="24"/>
        </w:rPr>
        <w:t xml:space="preserve">, </w:t>
      </w:r>
      <w:r w:rsidR="007D334F" w:rsidRPr="002D4530">
        <w:rPr>
          <w:rFonts w:ascii="Times New Roman" w:hAnsi="Times New Roman" w:cs="Times New Roman"/>
          <w:sz w:val="24"/>
          <w:szCs w:val="24"/>
          <w:u w:val="single"/>
        </w:rPr>
        <w:t>Voss v. Rolland</w:t>
      </w:r>
      <w:r w:rsidR="007D334F">
        <w:rPr>
          <w:rFonts w:ascii="Times New Roman" w:hAnsi="Times New Roman" w:cs="Times New Roman"/>
          <w:sz w:val="24"/>
          <w:szCs w:val="24"/>
        </w:rPr>
        <w:t xml:space="preserve">, </w:t>
      </w:r>
      <w:r w:rsidR="002D4530">
        <w:rPr>
          <w:rFonts w:ascii="Times New Roman" w:hAnsi="Times New Roman" w:cs="Times New Roman"/>
          <w:sz w:val="24"/>
          <w:szCs w:val="24"/>
        </w:rPr>
        <w:t>592 F.3d 242, 246-47 (1</w:t>
      </w:r>
      <w:r w:rsidR="002D4530" w:rsidRPr="002D4530">
        <w:rPr>
          <w:rFonts w:ascii="Times New Roman" w:hAnsi="Times New Roman" w:cs="Times New Roman"/>
          <w:sz w:val="24"/>
          <w:szCs w:val="24"/>
        </w:rPr>
        <w:t xml:space="preserve">st </w:t>
      </w:r>
      <w:r w:rsidR="002D4530">
        <w:rPr>
          <w:rFonts w:ascii="Times New Roman" w:hAnsi="Times New Roman" w:cs="Times New Roman"/>
          <w:sz w:val="24"/>
          <w:szCs w:val="24"/>
        </w:rPr>
        <w:t>Cir. 2010)</w:t>
      </w:r>
      <w:r w:rsidR="007D334F">
        <w:rPr>
          <w:rFonts w:ascii="Times New Roman" w:hAnsi="Times New Roman" w:cs="Times New Roman"/>
          <w:sz w:val="24"/>
          <w:szCs w:val="24"/>
        </w:rPr>
        <w:t xml:space="preserve">, </w:t>
      </w:r>
      <w:r w:rsidR="00FE707E">
        <w:rPr>
          <w:rFonts w:ascii="Times New Roman" w:hAnsi="Times New Roman" w:cs="Times New Roman"/>
          <w:sz w:val="24"/>
          <w:szCs w:val="24"/>
        </w:rPr>
        <w:t>and claims</w:t>
      </w:r>
      <w:r w:rsidR="007D334F">
        <w:rPr>
          <w:rFonts w:ascii="Times New Roman" w:hAnsi="Times New Roman" w:cs="Times New Roman"/>
          <w:sz w:val="24"/>
          <w:szCs w:val="24"/>
        </w:rPr>
        <w:t xml:space="preserve"> to prohibit c</w:t>
      </w:r>
      <w:r w:rsidR="002201C1">
        <w:rPr>
          <w:rFonts w:ascii="Times New Roman" w:hAnsi="Times New Roman" w:cs="Times New Roman"/>
          <w:sz w:val="24"/>
          <w:szCs w:val="24"/>
        </w:rPr>
        <w:t>uts</w:t>
      </w:r>
      <w:r w:rsidR="007D334F">
        <w:rPr>
          <w:rFonts w:ascii="Times New Roman" w:hAnsi="Times New Roman" w:cs="Times New Roman"/>
          <w:sz w:val="24"/>
          <w:szCs w:val="24"/>
        </w:rPr>
        <w:t xml:space="preserve"> to community services that would place persons at risk of unnecessary institutionalization.</w:t>
      </w:r>
      <w:r w:rsidR="003265B1">
        <w:rPr>
          <w:rFonts w:ascii="Times New Roman" w:hAnsi="Times New Roman" w:cs="Times New Roman"/>
          <w:sz w:val="24"/>
          <w:szCs w:val="24"/>
        </w:rPr>
        <w:t xml:space="preserve"> </w:t>
      </w:r>
      <w:r w:rsidR="007D334F">
        <w:rPr>
          <w:rFonts w:ascii="Times New Roman" w:hAnsi="Times New Roman" w:cs="Times New Roman"/>
          <w:sz w:val="24"/>
          <w:szCs w:val="24"/>
        </w:rPr>
        <w:t xml:space="preserve"> </w:t>
      </w:r>
      <w:r w:rsidR="00DC7DCE">
        <w:rPr>
          <w:rFonts w:ascii="Times New Roman" w:hAnsi="Times New Roman" w:cs="Times New Roman"/>
          <w:sz w:val="24"/>
          <w:szCs w:val="24"/>
          <w:u w:val="single"/>
        </w:rPr>
        <w:t>S</w:t>
      </w:r>
      <w:r w:rsidR="00DC7DCE" w:rsidRPr="002201C1">
        <w:rPr>
          <w:rFonts w:ascii="Times New Roman" w:hAnsi="Times New Roman" w:cs="Times New Roman"/>
          <w:sz w:val="24"/>
          <w:szCs w:val="24"/>
          <w:u w:val="single"/>
        </w:rPr>
        <w:t>ee</w:t>
      </w:r>
      <w:r w:rsidR="0069299D">
        <w:rPr>
          <w:rFonts w:ascii="Times New Roman" w:hAnsi="Times New Roman" w:cs="Times New Roman"/>
          <w:sz w:val="24"/>
          <w:szCs w:val="24"/>
          <w:u w:val="single"/>
        </w:rPr>
        <w:t>,</w:t>
      </w:r>
      <w:r w:rsidR="00CF21DF" w:rsidRPr="00CF21DF">
        <w:rPr>
          <w:rFonts w:ascii="Times New Roman" w:hAnsi="Times New Roman" w:cs="Times New Roman"/>
          <w:sz w:val="24"/>
          <w:szCs w:val="24"/>
        </w:rPr>
        <w:t xml:space="preserve"> </w:t>
      </w:r>
      <w:r w:rsidR="00DC7DCE">
        <w:rPr>
          <w:rFonts w:ascii="Times New Roman" w:hAnsi="Times New Roman" w:cs="Times New Roman"/>
          <w:sz w:val="24"/>
          <w:szCs w:val="24"/>
          <w:u w:val="single"/>
        </w:rPr>
        <w:t>e.g.</w:t>
      </w:r>
      <w:r w:rsidR="00DC7DCE">
        <w:rPr>
          <w:rFonts w:ascii="Times New Roman" w:hAnsi="Times New Roman" w:cs="Times New Roman"/>
          <w:sz w:val="24"/>
          <w:szCs w:val="24"/>
        </w:rPr>
        <w:t xml:space="preserve">, </w:t>
      </w:r>
      <w:r w:rsidR="007D334F" w:rsidRPr="007D334F">
        <w:rPr>
          <w:rFonts w:ascii="Times New Roman" w:hAnsi="Times New Roman" w:cs="Times New Roman"/>
          <w:sz w:val="24"/>
          <w:szCs w:val="24"/>
          <w:u w:val="single"/>
        </w:rPr>
        <w:t>M.R.</w:t>
      </w:r>
      <w:r w:rsidR="007D334F">
        <w:rPr>
          <w:rFonts w:ascii="Times New Roman" w:hAnsi="Times New Roman" w:cs="Times New Roman"/>
          <w:sz w:val="24"/>
          <w:szCs w:val="24"/>
        </w:rPr>
        <w:t>, 663 F.3d at 1118;</w:t>
      </w:r>
      <w:r w:rsidR="001E6C61">
        <w:rPr>
          <w:rFonts w:ascii="Times New Roman" w:hAnsi="Times New Roman" w:cs="Times New Roman"/>
          <w:sz w:val="24"/>
          <w:szCs w:val="24"/>
        </w:rPr>
        <w:t xml:space="preserve"> </w:t>
      </w:r>
      <w:r w:rsidR="007D334F" w:rsidRPr="007D334F">
        <w:rPr>
          <w:rFonts w:ascii="Times New Roman" w:hAnsi="Times New Roman" w:cs="Times New Roman"/>
          <w:sz w:val="24"/>
          <w:szCs w:val="24"/>
          <w:u w:val="single"/>
        </w:rPr>
        <w:t>Radaszewski</w:t>
      </w:r>
      <w:r w:rsidR="007D334F">
        <w:rPr>
          <w:rFonts w:ascii="Times New Roman" w:hAnsi="Times New Roman" w:cs="Times New Roman"/>
          <w:sz w:val="24"/>
          <w:szCs w:val="24"/>
        </w:rPr>
        <w:t xml:space="preserve">, 383 F.3d at 601; </w:t>
      </w:r>
      <w:r w:rsidR="007D334F" w:rsidRPr="007D334F">
        <w:rPr>
          <w:rFonts w:ascii="Times New Roman" w:hAnsi="Times New Roman" w:cs="Times New Roman"/>
          <w:sz w:val="24"/>
          <w:szCs w:val="24"/>
          <w:u w:val="single"/>
        </w:rPr>
        <w:t>Fisher v. Okla. Health Care Auth.</w:t>
      </w:r>
      <w:r w:rsidR="007D334F">
        <w:rPr>
          <w:rFonts w:ascii="Times New Roman" w:hAnsi="Times New Roman" w:cs="Times New Roman"/>
          <w:sz w:val="24"/>
          <w:szCs w:val="24"/>
        </w:rPr>
        <w:t>, 335 F.3d 1175, 1182 (10</w:t>
      </w:r>
      <w:r w:rsidR="007D334F" w:rsidRPr="007D334F">
        <w:rPr>
          <w:rFonts w:ascii="Times New Roman" w:hAnsi="Times New Roman" w:cs="Times New Roman"/>
          <w:sz w:val="24"/>
          <w:szCs w:val="24"/>
        </w:rPr>
        <w:t>th</w:t>
      </w:r>
      <w:r w:rsidR="007D334F">
        <w:rPr>
          <w:rFonts w:ascii="Times New Roman" w:hAnsi="Times New Roman" w:cs="Times New Roman"/>
          <w:sz w:val="24"/>
          <w:szCs w:val="24"/>
        </w:rPr>
        <w:t xml:space="preserve"> Cir. 2003).</w:t>
      </w:r>
      <w:r w:rsidR="002D4530">
        <w:rPr>
          <w:rFonts w:ascii="Times New Roman" w:hAnsi="Times New Roman" w:cs="Times New Roman"/>
          <w:sz w:val="24"/>
          <w:szCs w:val="24"/>
        </w:rPr>
        <w:t xml:space="preserve">  </w:t>
      </w:r>
    </w:p>
    <w:p w:rsidR="00D7201E" w:rsidRDefault="002D4530" w:rsidP="00FE70A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Just as</w:t>
      </w:r>
      <w:r w:rsidR="00BF22AD">
        <w:rPr>
          <w:rFonts w:ascii="Times New Roman" w:hAnsi="Times New Roman" w:cs="Times New Roman"/>
          <w:sz w:val="24"/>
          <w:szCs w:val="24"/>
        </w:rPr>
        <w:t xml:space="preserve"> </w:t>
      </w:r>
      <w:r w:rsidR="004E08BC">
        <w:rPr>
          <w:rFonts w:ascii="Times New Roman" w:hAnsi="Times New Roman" w:cs="Times New Roman"/>
          <w:sz w:val="24"/>
          <w:szCs w:val="24"/>
        </w:rPr>
        <w:t xml:space="preserve">the text of </w:t>
      </w:r>
      <w:r w:rsidR="002201C1">
        <w:rPr>
          <w:rFonts w:ascii="Times New Roman" w:hAnsi="Times New Roman" w:cs="Times New Roman"/>
          <w:sz w:val="24"/>
          <w:szCs w:val="24"/>
        </w:rPr>
        <w:t>Title II</w:t>
      </w:r>
      <w:r w:rsidR="00FE707E">
        <w:rPr>
          <w:rFonts w:ascii="Times New Roman" w:hAnsi="Times New Roman" w:cs="Times New Roman"/>
          <w:sz w:val="24"/>
          <w:szCs w:val="24"/>
        </w:rPr>
        <w:t xml:space="preserve"> </w:t>
      </w:r>
      <w:r>
        <w:rPr>
          <w:rFonts w:ascii="Times New Roman" w:hAnsi="Times New Roman" w:cs="Times New Roman"/>
          <w:sz w:val="24"/>
          <w:szCs w:val="24"/>
        </w:rPr>
        <w:t>and</w:t>
      </w:r>
      <w:r w:rsidR="00BF22AD">
        <w:rPr>
          <w:rFonts w:ascii="Times New Roman" w:hAnsi="Times New Roman" w:cs="Times New Roman"/>
          <w:sz w:val="24"/>
          <w:szCs w:val="24"/>
        </w:rPr>
        <w:t xml:space="preserve"> the </w:t>
      </w:r>
      <w:r>
        <w:rPr>
          <w:rFonts w:ascii="Times New Roman" w:hAnsi="Times New Roman" w:cs="Times New Roman"/>
          <w:sz w:val="24"/>
          <w:szCs w:val="24"/>
        </w:rPr>
        <w:t xml:space="preserve">integration </w:t>
      </w:r>
      <w:r w:rsidR="00937F26">
        <w:rPr>
          <w:rFonts w:ascii="Times New Roman" w:hAnsi="Times New Roman" w:cs="Times New Roman"/>
          <w:sz w:val="24"/>
          <w:szCs w:val="24"/>
        </w:rPr>
        <w:t xml:space="preserve">regulation </w:t>
      </w:r>
      <w:r w:rsidR="00FD51EA">
        <w:rPr>
          <w:rFonts w:ascii="Times New Roman" w:hAnsi="Times New Roman" w:cs="Times New Roman"/>
          <w:sz w:val="24"/>
          <w:szCs w:val="24"/>
        </w:rPr>
        <w:t>is</w:t>
      </w:r>
      <w:r>
        <w:rPr>
          <w:rFonts w:ascii="Times New Roman" w:hAnsi="Times New Roman" w:cs="Times New Roman"/>
          <w:sz w:val="24"/>
          <w:szCs w:val="24"/>
        </w:rPr>
        <w:t xml:space="preserve"> not restricted to </w:t>
      </w:r>
      <w:r w:rsidR="00FE707E">
        <w:rPr>
          <w:rFonts w:ascii="Times New Roman" w:hAnsi="Times New Roman" w:cs="Times New Roman"/>
          <w:sz w:val="24"/>
          <w:szCs w:val="24"/>
        </w:rPr>
        <w:t xml:space="preserve">persons with mental disabilities, to </w:t>
      </w:r>
      <w:r>
        <w:rPr>
          <w:rFonts w:ascii="Times New Roman" w:hAnsi="Times New Roman" w:cs="Times New Roman"/>
          <w:sz w:val="24"/>
          <w:szCs w:val="24"/>
        </w:rPr>
        <w:t xml:space="preserve">state-owned facilities, or to persons already institutionalized, so too is this statutory and regulatory text not limited solely </w:t>
      </w:r>
      <w:r w:rsidR="00937F26">
        <w:rPr>
          <w:rFonts w:ascii="Times New Roman" w:hAnsi="Times New Roman" w:cs="Times New Roman"/>
          <w:sz w:val="24"/>
          <w:szCs w:val="24"/>
        </w:rPr>
        <w:t>to residential settings.</w:t>
      </w:r>
      <w:r w:rsidR="00FE70A3">
        <w:rPr>
          <w:rFonts w:ascii="Times New Roman" w:hAnsi="Times New Roman" w:cs="Times New Roman"/>
          <w:sz w:val="24"/>
          <w:szCs w:val="24"/>
        </w:rPr>
        <w:t xml:space="preserve">  </w:t>
      </w:r>
      <w:r w:rsidR="00DE5056">
        <w:rPr>
          <w:rFonts w:ascii="Times New Roman" w:hAnsi="Times New Roman" w:cs="Times New Roman"/>
          <w:sz w:val="24"/>
          <w:szCs w:val="24"/>
        </w:rPr>
        <w:t xml:space="preserve">Accordingly, the U.S. Department of Justice </w:t>
      </w:r>
      <w:r w:rsidR="002201C1">
        <w:rPr>
          <w:rFonts w:ascii="Times New Roman" w:hAnsi="Times New Roman" w:cs="Times New Roman"/>
          <w:sz w:val="24"/>
          <w:szCs w:val="24"/>
        </w:rPr>
        <w:t xml:space="preserve">has </w:t>
      </w:r>
      <w:r w:rsidR="00FE70A3">
        <w:rPr>
          <w:rFonts w:ascii="Times New Roman" w:hAnsi="Times New Roman" w:cs="Times New Roman"/>
          <w:sz w:val="24"/>
          <w:szCs w:val="24"/>
        </w:rPr>
        <w:t>continued to make clear that</w:t>
      </w:r>
      <w:r w:rsidR="00DE5056">
        <w:rPr>
          <w:rFonts w:ascii="Times New Roman" w:hAnsi="Times New Roman" w:cs="Times New Roman"/>
          <w:sz w:val="24"/>
          <w:szCs w:val="24"/>
        </w:rPr>
        <w:t xml:space="preserve"> the integration</w:t>
      </w:r>
      <w:r w:rsidR="00FE70A3">
        <w:rPr>
          <w:rFonts w:ascii="Times New Roman" w:hAnsi="Times New Roman" w:cs="Times New Roman"/>
          <w:sz w:val="24"/>
          <w:szCs w:val="24"/>
        </w:rPr>
        <w:t xml:space="preserve"> regulation </w:t>
      </w:r>
      <w:r w:rsidR="002201C1">
        <w:rPr>
          <w:rFonts w:ascii="Times New Roman" w:hAnsi="Times New Roman" w:cs="Times New Roman"/>
          <w:sz w:val="24"/>
          <w:szCs w:val="24"/>
        </w:rPr>
        <w:t>prohibit</w:t>
      </w:r>
      <w:r w:rsidR="00FE70A3">
        <w:rPr>
          <w:rFonts w:ascii="Times New Roman" w:hAnsi="Times New Roman" w:cs="Times New Roman"/>
          <w:sz w:val="24"/>
          <w:szCs w:val="24"/>
        </w:rPr>
        <w:t>s</w:t>
      </w:r>
      <w:r w:rsidR="002201C1">
        <w:rPr>
          <w:rFonts w:ascii="Times New Roman" w:hAnsi="Times New Roman" w:cs="Times New Roman"/>
          <w:sz w:val="24"/>
          <w:szCs w:val="24"/>
        </w:rPr>
        <w:t xml:space="preserve"> the unnecessary </w:t>
      </w:r>
      <w:r w:rsidR="00DE5056">
        <w:rPr>
          <w:rFonts w:ascii="Times New Roman" w:hAnsi="Times New Roman" w:cs="Times New Roman"/>
          <w:sz w:val="24"/>
          <w:szCs w:val="24"/>
        </w:rPr>
        <w:t xml:space="preserve">segregation </w:t>
      </w:r>
      <w:r w:rsidR="002201C1">
        <w:rPr>
          <w:rFonts w:ascii="Times New Roman" w:hAnsi="Times New Roman" w:cs="Times New Roman"/>
          <w:sz w:val="24"/>
          <w:szCs w:val="24"/>
        </w:rPr>
        <w:t>of persons with disabilities by public entities</w:t>
      </w:r>
      <w:r w:rsidR="00DE5056">
        <w:rPr>
          <w:rFonts w:ascii="Times New Roman" w:hAnsi="Times New Roman" w:cs="Times New Roman"/>
          <w:sz w:val="24"/>
          <w:szCs w:val="24"/>
        </w:rPr>
        <w:t xml:space="preserve"> in non-residential settings, including segregated sheltered workshops.</w:t>
      </w:r>
      <w:r w:rsidR="009C4C11">
        <w:rPr>
          <w:rFonts w:ascii="Times New Roman" w:hAnsi="Times New Roman" w:cs="Times New Roman"/>
          <w:sz w:val="24"/>
          <w:szCs w:val="24"/>
        </w:rPr>
        <w:t xml:space="preserve">  </w:t>
      </w:r>
      <w:r w:rsidR="00DE5056">
        <w:rPr>
          <w:rFonts w:ascii="Times New Roman" w:hAnsi="Times New Roman" w:cs="Times New Roman"/>
          <w:sz w:val="24"/>
          <w:szCs w:val="24"/>
        </w:rPr>
        <w:t xml:space="preserve">The Department affirmed this </w:t>
      </w:r>
      <w:r w:rsidR="001E509C">
        <w:rPr>
          <w:rFonts w:ascii="Times New Roman" w:hAnsi="Times New Roman" w:cs="Times New Roman"/>
          <w:sz w:val="24"/>
          <w:szCs w:val="24"/>
        </w:rPr>
        <w:t xml:space="preserve">position </w:t>
      </w:r>
      <w:r w:rsidR="00DE5056">
        <w:rPr>
          <w:rFonts w:ascii="Times New Roman" w:hAnsi="Times New Roman" w:cs="Times New Roman"/>
          <w:sz w:val="24"/>
          <w:szCs w:val="24"/>
        </w:rPr>
        <w:t>in a</w:t>
      </w:r>
      <w:r w:rsidR="001E509C">
        <w:rPr>
          <w:rFonts w:ascii="Times New Roman" w:hAnsi="Times New Roman" w:cs="Times New Roman"/>
          <w:sz w:val="24"/>
          <w:szCs w:val="24"/>
        </w:rPr>
        <w:t>n interpretive</w:t>
      </w:r>
      <w:r w:rsidR="00DE5056">
        <w:rPr>
          <w:rFonts w:ascii="Times New Roman" w:hAnsi="Times New Roman" w:cs="Times New Roman"/>
          <w:sz w:val="24"/>
          <w:szCs w:val="24"/>
        </w:rPr>
        <w:t xml:space="preserve"> </w:t>
      </w:r>
      <w:r w:rsidR="004356CE">
        <w:rPr>
          <w:rFonts w:ascii="Times New Roman" w:hAnsi="Times New Roman" w:cs="Times New Roman"/>
          <w:sz w:val="24"/>
          <w:szCs w:val="24"/>
        </w:rPr>
        <w:t>s</w:t>
      </w:r>
      <w:r w:rsidR="00DE5056">
        <w:rPr>
          <w:rFonts w:ascii="Times New Roman" w:hAnsi="Times New Roman" w:cs="Times New Roman"/>
          <w:sz w:val="24"/>
          <w:szCs w:val="24"/>
        </w:rPr>
        <w:t>tatement issued on</w:t>
      </w:r>
      <w:r w:rsidR="00937F26">
        <w:rPr>
          <w:rFonts w:ascii="Times New Roman" w:hAnsi="Times New Roman" w:cs="Times New Roman"/>
          <w:sz w:val="24"/>
          <w:szCs w:val="24"/>
        </w:rPr>
        <w:t xml:space="preserve"> June 22, 2011</w:t>
      </w:r>
      <w:r w:rsidR="00DE5056">
        <w:rPr>
          <w:rFonts w:ascii="Times New Roman" w:hAnsi="Times New Roman" w:cs="Times New Roman"/>
          <w:sz w:val="24"/>
          <w:szCs w:val="24"/>
        </w:rPr>
        <w:t xml:space="preserve">.  </w:t>
      </w:r>
      <w:r w:rsidR="00D7201E">
        <w:rPr>
          <w:rFonts w:ascii="Times New Roman" w:hAnsi="Times New Roman" w:cs="Times New Roman"/>
          <w:sz w:val="24"/>
          <w:szCs w:val="24"/>
        </w:rPr>
        <w:t>Under Question 1, “What is the most integrated setting under the ADA and Olmstead,” the Department wrote:</w:t>
      </w:r>
    </w:p>
    <w:p w:rsidR="006D2D8F" w:rsidRDefault="00D7201E" w:rsidP="00BE0824">
      <w:pPr>
        <w:spacing w:after="0" w:line="240" w:lineRule="auto"/>
        <w:ind w:left="720" w:right="720"/>
        <w:contextualSpacing/>
        <w:rPr>
          <w:rFonts w:ascii="Times New Roman" w:hAnsi="Times New Roman" w:cs="Times New Roman"/>
          <w:i/>
          <w:sz w:val="24"/>
          <w:szCs w:val="24"/>
        </w:rPr>
      </w:pPr>
      <w:r>
        <w:rPr>
          <w:rFonts w:ascii="Times New Roman" w:hAnsi="Times New Roman" w:cs="Times New Roman"/>
          <w:sz w:val="24"/>
          <w:szCs w:val="24"/>
        </w:rPr>
        <w:t xml:space="preserve">Integrated services are those that provide individuals with disabilities opportunities to </w:t>
      </w:r>
      <w:r w:rsidR="00985EAA" w:rsidRPr="00DE5056">
        <w:rPr>
          <w:rFonts w:ascii="Times New Roman" w:hAnsi="Times New Roman" w:cs="Times New Roman"/>
          <w:sz w:val="24"/>
          <w:szCs w:val="24"/>
          <w:u w:val="single"/>
        </w:rPr>
        <w:t>live, work, and receive services</w:t>
      </w:r>
      <w:r>
        <w:rPr>
          <w:rFonts w:ascii="Times New Roman" w:hAnsi="Times New Roman" w:cs="Times New Roman"/>
          <w:sz w:val="24"/>
          <w:szCs w:val="24"/>
        </w:rPr>
        <w:t xml:space="preserve"> in the greater community, like individuals without disabilities.  Integrated settings are located in mainstream society; offer access to community activities and opportunities at times, frequencies and with persons of an individual’s choosing; afford individuals choice in their daily life activities; and provide individuals with disabilities the opportunity to interact with non-disabled persons to the fullest extent possible.  … Segregated settings include, but are not limited to, … </w:t>
      </w:r>
      <w:r w:rsidR="00985EAA" w:rsidRPr="00DE5056">
        <w:rPr>
          <w:rFonts w:ascii="Times New Roman" w:hAnsi="Times New Roman" w:cs="Times New Roman"/>
          <w:sz w:val="24"/>
          <w:szCs w:val="24"/>
          <w:u w:val="single"/>
        </w:rPr>
        <w:t>settings that provide for daytime activities primarily with other individuals with disabilities</w:t>
      </w:r>
      <w:r w:rsidR="00985EAA" w:rsidRPr="00985EAA">
        <w:rPr>
          <w:rFonts w:ascii="Times New Roman" w:hAnsi="Times New Roman" w:cs="Times New Roman"/>
          <w:i/>
          <w:sz w:val="24"/>
          <w:szCs w:val="24"/>
        </w:rPr>
        <w:t>.</w:t>
      </w:r>
    </w:p>
    <w:p w:rsidR="006D2D8F" w:rsidRDefault="006D2D8F" w:rsidP="00BE0824">
      <w:pPr>
        <w:spacing w:after="0" w:line="240" w:lineRule="auto"/>
        <w:ind w:left="720" w:right="720"/>
        <w:contextualSpacing/>
        <w:rPr>
          <w:rFonts w:ascii="Times New Roman" w:hAnsi="Times New Roman" w:cs="Times New Roman"/>
          <w:i/>
          <w:sz w:val="24"/>
          <w:szCs w:val="24"/>
        </w:rPr>
      </w:pPr>
    </w:p>
    <w:p w:rsidR="004C7AC3" w:rsidRDefault="008A16E2" w:rsidP="00BE082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37F26">
        <w:rPr>
          <w:rFonts w:ascii="Times New Roman" w:hAnsi="Times New Roman" w:cs="Times New Roman"/>
          <w:sz w:val="24"/>
          <w:szCs w:val="24"/>
        </w:rPr>
        <w:t>“</w:t>
      </w:r>
      <w:r w:rsidR="003F7B0F" w:rsidRPr="004321DA">
        <w:rPr>
          <w:rFonts w:ascii="Times New Roman" w:hAnsi="Times New Roman" w:cs="Times New Roman"/>
          <w:sz w:val="24"/>
          <w:szCs w:val="24"/>
        </w:rPr>
        <w:t xml:space="preserve">Statement of the Department of Justice on Enforcement of the Integration Mandate of Title II of the Americans with Disabilities Act and </w:t>
      </w:r>
      <w:r w:rsidR="003F7B0F" w:rsidRPr="00DE5056">
        <w:rPr>
          <w:rFonts w:ascii="Times New Roman" w:hAnsi="Times New Roman" w:cs="Times New Roman"/>
          <w:sz w:val="24"/>
          <w:szCs w:val="24"/>
          <w:u w:val="single"/>
        </w:rPr>
        <w:t xml:space="preserve">Olmstead </w:t>
      </w:r>
      <w:r w:rsidR="00294910">
        <w:rPr>
          <w:rFonts w:ascii="Times New Roman" w:hAnsi="Times New Roman" w:cs="Times New Roman"/>
          <w:sz w:val="24"/>
          <w:szCs w:val="24"/>
          <w:u w:val="single"/>
        </w:rPr>
        <w:t xml:space="preserve">v. </w:t>
      </w:r>
      <w:r w:rsidR="003F7B0F" w:rsidRPr="00DE5056">
        <w:rPr>
          <w:rFonts w:ascii="Times New Roman" w:hAnsi="Times New Roman" w:cs="Times New Roman"/>
          <w:sz w:val="24"/>
          <w:szCs w:val="24"/>
          <w:u w:val="single"/>
        </w:rPr>
        <w:t>L.C.</w:t>
      </w:r>
      <w:r>
        <w:rPr>
          <w:rFonts w:ascii="Times New Roman" w:hAnsi="Times New Roman" w:cs="Times New Roman"/>
          <w:sz w:val="24"/>
          <w:szCs w:val="24"/>
        </w:rPr>
        <w:t>”</w:t>
      </w:r>
      <w:proofErr w:type="gramEnd"/>
      <w:r>
        <w:rPr>
          <w:rFonts w:ascii="Times New Roman" w:hAnsi="Times New Roman" w:cs="Times New Roman"/>
          <w:sz w:val="24"/>
          <w:szCs w:val="24"/>
        </w:rPr>
        <w:t xml:space="preserve"> 3 (J</w:t>
      </w:r>
      <w:r w:rsidR="00B62487">
        <w:rPr>
          <w:rFonts w:ascii="Times New Roman" w:hAnsi="Times New Roman" w:cs="Times New Roman"/>
          <w:sz w:val="24"/>
          <w:szCs w:val="24"/>
        </w:rPr>
        <w:t>une</w:t>
      </w:r>
      <w:r w:rsidR="00D7201E">
        <w:rPr>
          <w:rFonts w:ascii="Times New Roman" w:hAnsi="Times New Roman" w:cs="Times New Roman"/>
          <w:sz w:val="24"/>
          <w:szCs w:val="24"/>
        </w:rPr>
        <w:t xml:space="preserve"> 22, 2011)</w:t>
      </w:r>
      <w:r w:rsidR="00DE5056">
        <w:rPr>
          <w:rFonts w:ascii="Times New Roman" w:hAnsi="Times New Roman" w:cs="Times New Roman"/>
          <w:sz w:val="24"/>
          <w:szCs w:val="24"/>
        </w:rPr>
        <w:t xml:space="preserve"> </w:t>
      </w:r>
      <w:r w:rsidR="003F7B0F">
        <w:rPr>
          <w:rFonts w:ascii="Times New Roman" w:hAnsi="Times New Roman" w:cs="Times New Roman"/>
          <w:sz w:val="24"/>
          <w:szCs w:val="24"/>
        </w:rPr>
        <w:t>(emphasis added)</w:t>
      </w:r>
      <w:r>
        <w:rPr>
          <w:rFonts w:ascii="Times New Roman" w:hAnsi="Times New Roman" w:cs="Times New Roman"/>
          <w:sz w:val="24"/>
          <w:szCs w:val="24"/>
        </w:rPr>
        <w:t xml:space="preserve">, </w:t>
      </w:r>
      <w:r w:rsidR="00DE5056" w:rsidRPr="00DE5056">
        <w:rPr>
          <w:rFonts w:ascii="Times New Roman" w:hAnsi="Times New Roman" w:cs="Times New Roman"/>
          <w:sz w:val="24"/>
          <w:szCs w:val="24"/>
          <w:u w:val="single"/>
        </w:rPr>
        <w:t>available at</w:t>
      </w:r>
      <w:r w:rsidR="00DE5056">
        <w:rPr>
          <w:rFonts w:ascii="Times New Roman" w:hAnsi="Times New Roman" w:cs="Times New Roman"/>
          <w:sz w:val="24"/>
          <w:szCs w:val="24"/>
        </w:rPr>
        <w:t xml:space="preserve">:  </w:t>
      </w:r>
      <w:hyperlink r:id="rId9" w:history="1">
        <w:r w:rsidR="00695F8C" w:rsidRPr="00C84558">
          <w:rPr>
            <w:rStyle w:val="Hyperlink"/>
            <w:rFonts w:ascii="Times New Roman" w:hAnsi="Times New Roman" w:cs="Times New Roman"/>
            <w:sz w:val="24"/>
            <w:szCs w:val="24"/>
          </w:rPr>
          <w:t>www.ada.gov/olmstead/q&amp;a_olmstead.htm</w:t>
        </w:r>
      </w:hyperlink>
      <w:r w:rsidR="00695F8C">
        <w:rPr>
          <w:rFonts w:ascii="Times New Roman" w:hAnsi="Times New Roman" w:cs="Times New Roman"/>
          <w:sz w:val="24"/>
          <w:szCs w:val="24"/>
        </w:rPr>
        <w:t>.</w:t>
      </w:r>
      <w:r w:rsidR="004436A0">
        <w:rPr>
          <w:rStyle w:val="FootnoteReference"/>
          <w:rFonts w:ascii="Times New Roman" w:hAnsi="Times New Roman" w:cs="Times New Roman"/>
          <w:sz w:val="24"/>
          <w:szCs w:val="24"/>
        </w:rPr>
        <w:footnoteReference w:id="8"/>
      </w:r>
      <w:r w:rsidR="00D7201E">
        <w:rPr>
          <w:rFonts w:ascii="Times New Roman" w:hAnsi="Times New Roman" w:cs="Times New Roman"/>
          <w:sz w:val="24"/>
          <w:szCs w:val="24"/>
        </w:rPr>
        <w:t xml:space="preserve">  The Department further wrote that a</w:t>
      </w:r>
      <w:r w:rsidR="00DE5056">
        <w:rPr>
          <w:rFonts w:ascii="Times New Roman" w:hAnsi="Times New Roman" w:cs="Times New Roman"/>
          <w:sz w:val="24"/>
          <w:szCs w:val="24"/>
        </w:rPr>
        <w:t xml:space="preserve"> “comprehensive, effectively working plan” written pursuant to</w:t>
      </w:r>
      <w:r w:rsidR="00D7201E">
        <w:rPr>
          <w:rFonts w:ascii="Times New Roman" w:hAnsi="Times New Roman" w:cs="Times New Roman"/>
          <w:sz w:val="24"/>
          <w:szCs w:val="24"/>
        </w:rPr>
        <w:t xml:space="preserve"> </w:t>
      </w:r>
      <w:r w:rsidRPr="00DE5056">
        <w:rPr>
          <w:rFonts w:ascii="Times New Roman" w:hAnsi="Times New Roman" w:cs="Times New Roman"/>
          <w:sz w:val="24"/>
          <w:szCs w:val="24"/>
          <w:u w:val="single"/>
        </w:rPr>
        <w:t>Olmstead</w:t>
      </w:r>
      <w:r w:rsidR="0093145E" w:rsidRPr="0093145E">
        <w:rPr>
          <w:rStyle w:val="FootnoteReference"/>
          <w:rFonts w:ascii="Times New Roman" w:hAnsi="Times New Roman" w:cs="Times New Roman"/>
          <w:sz w:val="24"/>
          <w:szCs w:val="24"/>
        </w:rPr>
        <w:footnoteReference w:id="9"/>
      </w:r>
      <w:r w:rsidRPr="00DE5056">
        <w:rPr>
          <w:rFonts w:ascii="Times New Roman" w:hAnsi="Times New Roman" w:cs="Times New Roman"/>
          <w:sz w:val="24"/>
          <w:szCs w:val="24"/>
        </w:rPr>
        <w:t xml:space="preserve"> </w:t>
      </w:r>
      <w:r>
        <w:rPr>
          <w:rFonts w:ascii="Times New Roman" w:hAnsi="Times New Roman" w:cs="Times New Roman"/>
          <w:sz w:val="24"/>
          <w:szCs w:val="24"/>
        </w:rPr>
        <w:t xml:space="preserve">must “include commitments for each group of persons who are unnecessarily segregated,” including “individuals spending their days in sheltered workshops or segregated day programs.”  </w:t>
      </w:r>
      <w:r w:rsidR="00985EAA" w:rsidRPr="00E65F8D">
        <w:rPr>
          <w:rFonts w:ascii="Times New Roman" w:hAnsi="Times New Roman" w:cs="Times New Roman"/>
          <w:sz w:val="24"/>
          <w:szCs w:val="24"/>
          <w:u w:val="single"/>
        </w:rPr>
        <w:t>Id.</w:t>
      </w:r>
      <w:r>
        <w:rPr>
          <w:rFonts w:ascii="Times New Roman" w:hAnsi="Times New Roman" w:cs="Times New Roman"/>
          <w:sz w:val="24"/>
          <w:szCs w:val="24"/>
        </w:rPr>
        <w:t xml:space="preserve"> at 7.  Finally, the Department wrote that appropriate remedies under the integration mandate include “supported employment.”  </w:t>
      </w:r>
      <w:r w:rsidR="00985EAA" w:rsidRPr="00E65F8D">
        <w:rPr>
          <w:rFonts w:ascii="Times New Roman" w:hAnsi="Times New Roman" w:cs="Times New Roman"/>
          <w:sz w:val="24"/>
          <w:szCs w:val="24"/>
          <w:u w:val="single"/>
        </w:rPr>
        <w:t>Id.</w:t>
      </w:r>
      <w:r>
        <w:rPr>
          <w:rFonts w:ascii="Times New Roman" w:hAnsi="Times New Roman" w:cs="Times New Roman"/>
          <w:sz w:val="24"/>
          <w:szCs w:val="24"/>
        </w:rPr>
        <w:t xml:space="preserve"> at 8.</w:t>
      </w:r>
      <w:r w:rsidR="00DE5056">
        <w:rPr>
          <w:rStyle w:val="FootnoteReference"/>
          <w:rFonts w:ascii="Times New Roman" w:hAnsi="Times New Roman" w:cs="Times New Roman"/>
          <w:sz w:val="24"/>
          <w:szCs w:val="24"/>
        </w:rPr>
        <w:footnoteReference w:id="10"/>
      </w:r>
      <w:r w:rsidR="00FA31A5">
        <w:rPr>
          <w:rFonts w:ascii="Times New Roman" w:hAnsi="Times New Roman" w:cs="Times New Roman"/>
          <w:sz w:val="24"/>
          <w:szCs w:val="24"/>
        </w:rPr>
        <w:t xml:space="preserve">  </w:t>
      </w:r>
      <w:r w:rsidR="004436A0">
        <w:rPr>
          <w:rFonts w:ascii="Times New Roman" w:hAnsi="Times New Roman" w:cs="Times New Roman"/>
          <w:sz w:val="24"/>
          <w:szCs w:val="24"/>
        </w:rPr>
        <w:t>T</w:t>
      </w:r>
      <w:r w:rsidR="00985EAA" w:rsidRPr="004436A0">
        <w:rPr>
          <w:rFonts w:ascii="Times New Roman" w:hAnsi="Times New Roman" w:cs="Times New Roman"/>
          <w:sz w:val="24"/>
          <w:szCs w:val="24"/>
        </w:rPr>
        <w:t xml:space="preserve">he Department has </w:t>
      </w:r>
      <w:r w:rsidR="004436A0">
        <w:rPr>
          <w:rFonts w:ascii="Times New Roman" w:hAnsi="Times New Roman" w:cs="Times New Roman"/>
          <w:sz w:val="24"/>
          <w:szCs w:val="24"/>
        </w:rPr>
        <w:t xml:space="preserve">also </w:t>
      </w:r>
      <w:r w:rsidR="00985EAA" w:rsidRPr="004436A0">
        <w:rPr>
          <w:rFonts w:ascii="Times New Roman" w:hAnsi="Times New Roman" w:cs="Times New Roman"/>
          <w:sz w:val="24"/>
          <w:szCs w:val="24"/>
        </w:rPr>
        <w:t xml:space="preserve">sought </w:t>
      </w:r>
      <w:r w:rsidR="00FA31A5" w:rsidRPr="004436A0">
        <w:rPr>
          <w:rFonts w:ascii="Times New Roman" w:hAnsi="Times New Roman" w:cs="Times New Roman"/>
          <w:sz w:val="24"/>
          <w:szCs w:val="24"/>
        </w:rPr>
        <w:t xml:space="preserve">integrated </w:t>
      </w:r>
      <w:r w:rsidR="00985EAA" w:rsidRPr="004436A0">
        <w:rPr>
          <w:rFonts w:ascii="Times New Roman" w:hAnsi="Times New Roman" w:cs="Times New Roman"/>
          <w:sz w:val="24"/>
          <w:szCs w:val="24"/>
        </w:rPr>
        <w:t xml:space="preserve">supported employment </w:t>
      </w:r>
      <w:r w:rsidR="00FA31A5" w:rsidRPr="004436A0">
        <w:rPr>
          <w:rFonts w:ascii="Times New Roman" w:hAnsi="Times New Roman" w:cs="Times New Roman"/>
          <w:sz w:val="24"/>
          <w:szCs w:val="24"/>
        </w:rPr>
        <w:t xml:space="preserve">services </w:t>
      </w:r>
      <w:r w:rsidR="00985EAA" w:rsidRPr="004436A0">
        <w:rPr>
          <w:rFonts w:ascii="Times New Roman" w:hAnsi="Times New Roman" w:cs="Times New Roman"/>
          <w:sz w:val="24"/>
          <w:szCs w:val="24"/>
        </w:rPr>
        <w:t>as a remedy in cases</w:t>
      </w:r>
      <w:r w:rsidR="000835A8" w:rsidRPr="004436A0">
        <w:rPr>
          <w:rFonts w:ascii="Times New Roman" w:hAnsi="Times New Roman" w:cs="Times New Roman"/>
          <w:sz w:val="24"/>
          <w:szCs w:val="24"/>
        </w:rPr>
        <w:t xml:space="preserve"> brought to enforce the integration regulation</w:t>
      </w:r>
      <w:r w:rsidR="00FA31A5" w:rsidRPr="004436A0">
        <w:rPr>
          <w:rFonts w:ascii="Times New Roman" w:hAnsi="Times New Roman" w:cs="Times New Roman"/>
          <w:sz w:val="24"/>
          <w:szCs w:val="24"/>
        </w:rPr>
        <w:t xml:space="preserve">.  </w:t>
      </w:r>
      <w:r w:rsidR="00985EAA" w:rsidRPr="004436A0">
        <w:rPr>
          <w:rFonts w:ascii="Times New Roman" w:hAnsi="Times New Roman" w:cs="Times New Roman"/>
          <w:sz w:val="24"/>
          <w:szCs w:val="24"/>
          <w:u w:val="single"/>
        </w:rPr>
        <w:t>See</w:t>
      </w:r>
      <w:r w:rsidR="00985EAA" w:rsidRPr="004436A0">
        <w:rPr>
          <w:rFonts w:ascii="Times New Roman" w:hAnsi="Times New Roman" w:cs="Times New Roman"/>
          <w:sz w:val="24"/>
          <w:szCs w:val="24"/>
        </w:rPr>
        <w:t xml:space="preserve">, </w:t>
      </w:r>
      <w:r w:rsidR="00985EAA" w:rsidRPr="004436A0">
        <w:rPr>
          <w:rFonts w:ascii="Times New Roman" w:hAnsi="Times New Roman" w:cs="Times New Roman"/>
          <w:sz w:val="24"/>
          <w:szCs w:val="24"/>
          <w:u w:val="single"/>
        </w:rPr>
        <w:t>e.g</w:t>
      </w:r>
      <w:r w:rsidR="00926A5C">
        <w:rPr>
          <w:rFonts w:ascii="Times New Roman" w:hAnsi="Times New Roman" w:cs="Times New Roman"/>
          <w:sz w:val="24"/>
          <w:szCs w:val="24"/>
          <w:u w:val="single"/>
        </w:rPr>
        <w:t>.</w:t>
      </w:r>
      <w:r w:rsidR="00985EAA" w:rsidRPr="004436A0">
        <w:rPr>
          <w:rFonts w:ascii="Times New Roman" w:hAnsi="Times New Roman" w:cs="Times New Roman"/>
          <w:sz w:val="24"/>
          <w:szCs w:val="24"/>
        </w:rPr>
        <w:t>,</w:t>
      </w:r>
      <w:r w:rsidR="00FA31A5" w:rsidRPr="004436A0">
        <w:rPr>
          <w:rFonts w:ascii="Times New Roman" w:hAnsi="Times New Roman" w:cs="Times New Roman"/>
          <w:sz w:val="24"/>
          <w:szCs w:val="24"/>
        </w:rPr>
        <w:t xml:space="preserve"> </w:t>
      </w:r>
      <w:r w:rsidR="00985EAA" w:rsidRPr="004436A0">
        <w:rPr>
          <w:rFonts w:ascii="Times New Roman" w:hAnsi="Times New Roman" w:cs="Times New Roman"/>
          <w:sz w:val="24"/>
          <w:szCs w:val="24"/>
          <w:u w:val="single"/>
        </w:rPr>
        <w:t>United States v. Virginia</w:t>
      </w:r>
      <w:r w:rsidR="00FA31A5" w:rsidRPr="004436A0">
        <w:rPr>
          <w:rFonts w:ascii="Times New Roman" w:hAnsi="Times New Roman" w:cs="Times New Roman"/>
          <w:sz w:val="24"/>
          <w:szCs w:val="24"/>
        </w:rPr>
        <w:t xml:space="preserve">, No. 3:12-CV-059, ECF No. </w:t>
      </w:r>
      <w:r w:rsidR="007B0C39" w:rsidRPr="004436A0">
        <w:rPr>
          <w:rFonts w:ascii="Times New Roman" w:hAnsi="Times New Roman" w:cs="Times New Roman"/>
          <w:sz w:val="24"/>
          <w:szCs w:val="24"/>
        </w:rPr>
        <w:t>2-2</w:t>
      </w:r>
      <w:r w:rsidR="00FA31A5" w:rsidRPr="004436A0">
        <w:rPr>
          <w:rFonts w:ascii="Times New Roman" w:hAnsi="Times New Roman" w:cs="Times New Roman"/>
          <w:sz w:val="24"/>
          <w:szCs w:val="24"/>
        </w:rPr>
        <w:t xml:space="preserve"> (E.D. Va., settlement agreement filed Jan. 26, 2012); </w:t>
      </w:r>
      <w:r w:rsidR="00FA31A5" w:rsidRPr="004436A0">
        <w:rPr>
          <w:rFonts w:ascii="Times New Roman" w:hAnsi="Times New Roman" w:cs="Times New Roman"/>
          <w:sz w:val="24"/>
          <w:szCs w:val="24"/>
          <w:u w:val="single"/>
        </w:rPr>
        <w:t>United States v. Delaware</w:t>
      </w:r>
      <w:r w:rsidR="00FA31A5" w:rsidRPr="004436A0">
        <w:rPr>
          <w:rFonts w:ascii="Times New Roman" w:hAnsi="Times New Roman" w:cs="Times New Roman"/>
          <w:i/>
          <w:sz w:val="24"/>
          <w:szCs w:val="24"/>
        </w:rPr>
        <w:t xml:space="preserve">, </w:t>
      </w:r>
      <w:r w:rsidR="00FA31A5" w:rsidRPr="004436A0">
        <w:rPr>
          <w:rFonts w:ascii="Times New Roman" w:hAnsi="Times New Roman" w:cs="Times New Roman"/>
          <w:sz w:val="24"/>
          <w:szCs w:val="24"/>
        </w:rPr>
        <w:t>No. 11-CV-591, ECF No</w:t>
      </w:r>
      <w:r w:rsidR="00D84EEB" w:rsidRPr="004436A0">
        <w:rPr>
          <w:rFonts w:ascii="Times New Roman" w:hAnsi="Times New Roman" w:cs="Times New Roman"/>
          <w:sz w:val="24"/>
          <w:szCs w:val="24"/>
        </w:rPr>
        <w:t>s</w:t>
      </w:r>
      <w:r w:rsidR="00FA31A5" w:rsidRPr="004436A0">
        <w:rPr>
          <w:rFonts w:ascii="Times New Roman" w:hAnsi="Times New Roman" w:cs="Times New Roman"/>
          <w:sz w:val="24"/>
          <w:szCs w:val="24"/>
        </w:rPr>
        <w:t xml:space="preserve">. </w:t>
      </w:r>
      <w:r w:rsidR="00D84EEB" w:rsidRPr="004436A0">
        <w:rPr>
          <w:rFonts w:ascii="Times New Roman" w:hAnsi="Times New Roman" w:cs="Times New Roman"/>
          <w:sz w:val="24"/>
          <w:szCs w:val="24"/>
        </w:rPr>
        <w:t>6-7</w:t>
      </w:r>
      <w:r w:rsidR="00FA31A5" w:rsidRPr="004436A0">
        <w:rPr>
          <w:rFonts w:ascii="Times New Roman" w:hAnsi="Times New Roman" w:cs="Times New Roman"/>
          <w:sz w:val="24"/>
          <w:szCs w:val="24"/>
        </w:rPr>
        <w:t xml:space="preserve">, (D. Del., </w:t>
      </w:r>
      <w:r w:rsidR="00D84EEB" w:rsidRPr="004436A0">
        <w:rPr>
          <w:rFonts w:ascii="Times New Roman" w:hAnsi="Times New Roman" w:cs="Times New Roman"/>
          <w:sz w:val="24"/>
          <w:szCs w:val="24"/>
        </w:rPr>
        <w:t xml:space="preserve">settlement agreement </w:t>
      </w:r>
      <w:r w:rsidR="00FA31A5" w:rsidRPr="004436A0">
        <w:rPr>
          <w:rFonts w:ascii="Times New Roman" w:hAnsi="Times New Roman" w:cs="Times New Roman"/>
          <w:sz w:val="24"/>
          <w:szCs w:val="24"/>
        </w:rPr>
        <w:t>entered Jul 18, 2011)</w:t>
      </w:r>
      <w:r w:rsidR="00437304" w:rsidRPr="004436A0">
        <w:rPr>
          <w:rFonts w:ascii="Times New Roman" w:hAnsi="Times New Roman" w:cs="Times New Roman"/>
          <w:sz w:val="24"/>
          <w:szCs w:val="24"/>
        </w:rPr>
        <w:t xml:space="preserve">; </w:t>
      </w:r>
      <w:r w:rsidR="0099280B" w:rsidRPr="004436A0">
        <w:rPr>
          <w:rFonts w:ascii="Times New Roman" w:hAnsi="Times New Roman" w:cs="Times New Roman"/>
          <w:sz w:val="24"/>
          <w:szCs w:val="24"/>
          <w:u w:val="single"/>
        </w:rPr>
        <w:t>United States v. Georgia</w:t>
      </w:r>
      <w:r w:rsidR="0099280B" w:rsidRPr="004436A0">
        <w:rPr>
          <w:rFonts w:ascii="Times New Roman" w:hAnsi="Times New Roman" w:cs="Times New Roman"/>
          <w:i/>
          <w:sz w:val="24"/>
          <w:szCs w:val="24"/>
        </w:rPr>
        <w:t xml:space="preserve">, </w:t>
      </w:r>
      <w:r w:rsidR="0099280B" w:rsidRPr="004436A0">
        <w:rPr>
          <w:rFonts w:ascii="Times New Roman" w:hAnsi="Times New Roman" w:cs="Times New Roman"/>
          <w:sz w:val="24"/>
          <w:szCs w:val="24"/>
        </w:rPr>
        <w:t>No. 1:10-CV-249-CAP, ECF No</w:t>
      </w:r>
      <w:r w:rsidR="00A57A82" w:rsidRPr="004436A0">
        <w:rPr>
          <w:rFonts w:ascii="Times New Roman" w:hAnsi="Times New Roman" w:cs="Times New Roman"/>
          <w:sz w:val="24"/>
          <w:szCs w:val="24"/>
        </w:rPr>
        <w:t>s</w:t>
      </w:r>
      <w:r w:rsidR="0099280B" w:rsidRPr="004436A0">
        <w:rPr>
          <w:rFonts w:ascii="Times New Roman" w:hAnsi="Times New Roman" w:cs="Times New Roman"/>
          <w:sz w:val="24"/>
          <w:szCs w:val="24"/>
        </w:rPr>
        <w:t xml:space="preserve">. </w:t>
      </w:r>
      <w:r w:rsidR="00A57A82" w:rsidRPr="004436A0">
        <w:rPr>
          <w:rFonts w:ascii="Times New Roman" w:hAnsi="Times New Roman" w:cs="Times New Roman"/>
          <w:sz w:val="24"/>
          <w:szCs w:val="24"/>
        </w:rPr>
        <w:t>112, 115</w:t>
      </w:r>
      <w:r w:rsidR="0099280B" w:rsidRPr="004436A0">
        <w:rPr>
          <w:rFonts w:ascii="Times New Roman" w:hAnsi="Times New Roman" w:cs="Times New Roman"/>
          <w:sz w:val="24"/>
          <w:szCs w:val="24"/>
        </w:rPr>
        <w:t xml:space="preserve"> (N.D. Ga., settlement agreement entered </w:t>
      </w:r>
      <w:r w:rsidR="00A57A82" w:rsidRPr="004436A0">
        <w:rPr>
          <w:rFonts w:ascii="Times New Roman" w:hAnsi="Times New Roman" w:cs="Times New Roman"/>
          <w:sz w:val="24"/>
          <w:szCs w:val="24"/>
        </w:rPr>
        <w:t>as modified Nov. 1</w:t>
      </w:r>
      <w:r w:rsidR="0099280B" w:rsidRPr="004436A0">
        <w:rPr>
          <w:rFonts w:ascii="Times New Roman" w:hAnsi="Times New Roman" w:cs="Times New Roman"/>
          <w:sz w:val="24"/>
          <w:szCs w:val="24"/>
        </w:rPr>
        <w:t>, 2010).</w:t>
      </w:r>
      <w:r w:rsidR="00FA31A5" w:rsidRPr="004436A0">
        <w:rPr>
          <w:rFonts w:ascii="Times New Roman" w:hAnsi="Times New Roman" w:cs="Times New Roman"/>
          <w:sz w:val="24"/>
          <w:szCs w:val="24"/>
        </w:rPr>
        <w:t xml:space="preserve">  </w:t>
      </w:r>
    </w:p>
    <w:p w:rsidR="000E73CA" w:rsidRDefault="000E73CA">
      <w:pPr>
        <w:rPr>
          <w:rFonts w:ascii="Times New Roman" w:hAnsi="Times New Roman" w:cs="Times New Roman"/>
          <w:b/>
          <w:sz w:val="24"/>
          <w:szCs w:val="24"/>
        </w:rPr>
      </w:pPr>
      <w:r>
        <w:rPr>
          <w:rFonts w:ascii="Times New Roman" w:hAnsi="Times New Roman" w:cs="Times New Roman"/>
          <w:b/>
          <w:sz w:val="24"/>
          <w:szCs w:val="24"/>
        </w:rPr>
        <w:br w:type="page"/>
      </w:r>
    </w:p>
    <w:p w:rsidR="00DA6B57" w:rsidRDefault="00CF21DF">
      <w:pPr>
        <w:pStyle w:val="ListParagraph"/>
        <w:numPr>
          <w:ilvl w:val="2"/>
          <w:numId w:val="4"/>
        </w:numPr>
        <w:spacing w:after="100" w:afterAutospacing="1" w:line="240" w:lineRule="auto"/>
        <w:ind w:left="2534" w:hanging="547"/>
        <w:rPr>
          <w:rFonts w:ascii="Times New Roman" w:hAnsi="Times New Roman" w:cs="Times New Roman"/>
          <w:sz w:val="24"/>
          <w:szCs w:val="24"/>
        </w:rPr>
      </w:pPr>
      <w:r w:rsidRPr="00CF21DF">
        <w:rPr>
          <w:rFonts w:ascii="Times New Roman" w:hAnsi="Times New Roman" w:cs="Times New Roman"/>
          <w:b/>
          <w:sz w:val="24"/>
          <w:szCs w:val="24"/>
        </w:rPr>
        <w:t xml:space="preserve">Judicial Deference Afforded to the Department of Justice </w:t>
      </w:r>
      <w:r w:rsidRPr="00CF21DF">
        <w:rPr>
          <w:rFonts w:ascii="Times New Roman" w:hAnsi="Times New Roman" w:cs="Times New Roman"/>
          <w:b/>
          <w:sz w:val="24"/>
          <w:szCs w:val="24"/>
          <w:u w:val="single"/>
        </w:rPr>
        <w:t>Regarding the Integration Regulatio</w:t>
      </w:r>
      <w:r w:rsidR="009226DB">
        <w:rPr>
          <w:rFonts w:ascii="Times New Roman" w:hAnsi="Times New Roman" w:cs="Times New Roman"/>
          <w:b/>
          <w:sz w:val="24"/>
          <w:szCs w:val="24"/>
          <w:u w:val="single"/>
        </w:rPr>
        <w:t>n________________</w:t>
      </w:r>
      <w:r>
        <w:rPr>
          <w:rFonts w:ascii="Times New Roman" w:hAnsi="Times New Roman" w:cs="Times New Roman"/>
          <w:sz w:val="24"/>
          <w:szCs w:val="24"/>
        </w:rPr>
        <w:t xml:space="preserve"> </w:t>
      </w:r>
    </w:p>
    <w:p w:rsidR="001E6990" w:rsidRDefault="005057BD" w:rsidP="009F0DA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As the agency </w:t>
      </w:r>
      <w:r w:rsidR="00DC69DA">
        <w:rPr>
          <w:rFonts w:ascii="Times New Roman" w:hAnsi="Times New Roman" w:cs="Times New Roman"/>
          <w:sz w:val="24"/>
          <w:szCs w:val="24"/>
        </w:rPr>
        <w:t xml:space="preserve">directed by Congress </w:t>
      </w:r>
      <w:r>
        <w:rPr>
          <w:rFonts w:ascii="Times New Roman" w:hAnsi="Times New Roman" w:cs="Times New Roman"/>
          <w:sz w:val="24"/>
          <w:szCs w:val="24"/>
        </w:rPr>
        <w:t xml:space="preserve">with </w:t>
      </w:r>
      <w:r w:rsidR="00206D07">
        <w:rPr>
          <w:rFonts w:ascii="Times New Roman" w:hAnsi="Times New Roman" w:cs="Times New Roman"/>
          <w:sz w:val="24"/>
          <w:szCs w:val="24"/>
        </w:rPr>
        <w:t xml:space="preserve">issuing </w:t>
      </w:r>
      <w:r>
        <w:rPr>
          <w:rFonts w:ascii="Times New Roman" w:hAnsi="Times New Roman" w:cs="Times New Roman"/>
          <w:sz w:val="24"/>
          <w:szCs w:val="24"/>
        </w:rPr>
        <w:t>regulations</w:t>
      </w:r>
      <w:r w:rsidR="00206D07">
        <w:rPr>
          <w:rFonts w:ascii="Times New Roman" w:hAnsi="Times New Roman" w:cs="Times New Roman"/>
          <w:sz w:val="24"/>
          <w:szCs w:val="24"/>
        </w:rPr>
        <w:t xml:space="preserve"> under Title</w:t>
      </w:r>
      <w:r w:rsidR="00DC69DA">
        <w:rPr>
          <w:rFonts w:ascii="Times New Roman" w:hAnsi="Times New Roman" w:cs="Times New Roman"/>
          <w:sz w:val="24"/>
          <w:szCs w:val="24"/>
        </w:rPr>
        <w:t xml:space="preserve"> II</w:t>
      </w:r>
      <w:r>
        <w:rPr>
          <w:rFonts w:ascii="Times New Roman" w:hAnsi="Times New Roman" w:cs="Times New Roman"/>
          <w:sz w:val="24"/>
          <w:szCs w:val="24"/>
        </w:rPr>
        <w:t>, t</w:t>
      </w:r>
      <w:r w:rsidR="008A16E2">
        <w:rPr>
          <w:rFonts w:ascii="Times New Roman" w:hAnsi="Times New Roman" w:cs="Times New Roman"/>
          <w:sz w:val="24"/>
          <w:szCs w:val="24"/>
        </w:rPr>
        <w:t>he Department</w:t>
      </w:r>
      <w:r w:rsidR="001E6990">
        <w:rPr>
          <w:rFonts w:ascii="Times New Roman" w:hAnsi="Times New Roman" w:cs="Times New Roman"/>
          <w:sz w:val="24"/>
          <w:szCs w:val="24"/>
        </w:rPr>
        <w:t xml:space="preserve"> of Justice</w:t>
      </w:r>
      <w:r w:rsidR="008A16E2">
        <w:rPr>
          <w:rFonts w:ascii="Times New Roman" w:hAnsi="Times New Roman" w:cs="Times New Roman"/>
          <w:sz w:val="24"/>
          <w:szCs w:val="24"/>
        </w:rPr>
        <w:t xml:space="preserve">’s </w:t>
      </w:r>
      <w:r w:rsidR="00DC69DA">
        <w:rPr>
          <w:rFonts w:ascii="Times New Roman" w:hAnsi="Times New Roman" w:cs="Times New Roman"/>
          <w:sz w:val="24"/>
          <w:szCs w:val="24"/>
        </w:rPr>
        <w:t>regulations are</w:t>
      </w:r>
      <w:r>
        <w:rPr>
          <w:rFonts w:ascii="Times New Roman" w:hAnsi="Times New Roman" w:cs="Times New Roman"/>
          <w:sz w:val="24"/>
          <w:szCs w:val="24"/>
        </w:rPr>
        <w:t xml:space="preserve"> “entitled to deference</w:t>
      </w:r>
      <w:r w:rsidR="0099280B">
        <w:rPr>
          <w:rFonts w:ascii="Times New Roman" w:hAnsi="Times New Roman" w:cs="Times New Roman"/>
          <w:sz w:val="24"/>
          <w:szCs w:val="24"/>
        </w:rPr>
        <w:t>.</w:t>
      </w:r>
      <w:r>
        <w:rPr>
          <w:rFonts w:ascii="Times New Roman" w:hAnsi="Times New Roman" w:cs="Times New Roman"/>
          <w:sz w:val="24"/>
          <w:szCs w:val="24"/>
        </w:rPr>
        <w:t>”</w:t>
      </w:r>
      <w:r w:rsidR="0099280B">
        <w:rPr>
          <w:rFonts w:ascii="Times New Roman" w:hAnsi="Times New Roman" w:cs="Times New Roman"/>
          <w:sz w:val="24"/>
          <w:szCs w:val="24"/>
        </w:rPr>
        <w:t xml:space="preserve">  </w:t>
      </w:r>
      <w:r w:rsidRPr="00A57A82">
        <w:rPr>
          <w:rFonts w:ascii="Times New Roman" w:hAnsi="Times New Roman" w:cs="Times New Roman"/>
          <w:sz w:val="24"/>
          <w:szCs w:val="24"/>
          <w:u w:val="single"/>
        </w:rPr>
        <w:t>Bragdon v. Abbott</w:t>
      </w:r>
      <w:r w:rsidRPr="00145BA4">
        <w:rPr>
          <w:rFonts w:ascii="Times New Roman" w:hAnsi="Times New Roman" w:cs="Times New Roman"/>
          <w:sz w:val="24"/>
          <w:szCs w:val="24"/>
        </w:rPr>
        <w:t xml:space="preserve">, </w:t>
      </w:r>
      <w:r w:rsidRPr="004321DA">
        <w:rPr>
          <w:rFonts w:ascii="Times New Roman" w:hAnsi="Times New Roman" w:cs="Times New Roman"/>
          <w:sz w:val="24"/>
          <w:szCs w:val="24"/>
        </w:rPr>
        <w:t xml:space="preserve">524 </w:t>
      </w:r>
      <w:r>
        <w:rPr>
          <w:rFonts w:ascii="Times New Roman" w:hAnsi="Times New Roman" w:cs="Times New Roman"/>
          <w:sz w:val="24"/>
          <w:szCs w:val="24"/>
        </w:rPr>
        <w:t>U.S. 624, 646 (1998)</w:t>
      </w:r>
      <w:r w:rsidR="0069299D">
        <w:rPr>
          <w:rFonts w:ascii="Times New Roman" w:hAnsi="Times New Roman" w:cs="Times New Roman"/>
          <w:sz w:val="24"/>
          <w:szCs w:val="24"/>
        </w:rPr>
        <w:t xml:space="preserve">; </w:t>
      </w:r>
      <w:r w:rsidR="00CF21DF" w:rsidRPr="00CF21DF">
        <w:rPr>
          <w:rFonts w:ascii="Times New Roman" w:hAnsi="Times New Roman" w:cs="Times New Roman"/>
          <w:sz w:val="24"/>
          <w:szCs w:val="24"/>
          <w:u w:val="single"/>
        </w:rPr>
        <w:t>see also</w:t>
      </w:r>
      <w:r w:rsidR="0069299D">
        <w:rPr>
          <w:rFonts w:ascii="Times New Roman" w:hAnsi="Times New Roman" w:cs="Times New Roman"/>
          <w:sz w:val="24"/>
          <w:szCs w:val="24"/>
        </w:rPr>
        <w:t xml:space="preserve"> </w:t>
      </w:r>
      <w:r w:rsidR="00985EAA" w:rsidRPr="00A57A82">
        <w:rPr>
          <w:rFonts w:ascii="Times New Roman" w:hAnsi="Times New Roman" w:cs="Times New Roman"/>
          <w:sz w:val="24"/>
          <w:szCs w:val="24"/>
          <w:u w:val="single"/>
        </w:rPr>
        <w:t>Olmstead</w:t>
      </w:r>
      <w:r w:rsidR="0069299D">
        <w:rPr>
          <w:rFonts w:ascii="Times New Roman" w:hAnsi="Times New Roman" w:cs="Times New Roman"/>
          <w:sz w:val="24"/>
          <w:szCs w:val="24"/>
        </w:rPr>
        <w:t xml:space="preserve">, </w:t>
      </w:r>
      <w:r>
        <w:rPr>
          <w:rFonts w:ascii="Times New Roman" w:hAnsi="Times New Roman" w:cs="Times New Roman"/>
          <w:sz w:val="24"/>
          <w:szCs w:val="24"/>
        </w:rPr>
        <w:t>527 U.S. at 597</w:t>
      </w:r>
      <w:r w:rsidR="00A57A82">
        <w:rPr>
          <w:rFonts w:ascii="Times New Roman" w:hAnsi="Times New Roman" w:cs="Times New Roman"/>
          <w:sz w:val="24"/>
          <w:szCs w:val="24"/>
        </w:rPr>
        <w:t>-98 (“Because the Department is the agency directed by Congress to issue regulations implementing Title II … its views warrant respect</w:t>
      </w:r>
      <w:r>
        <w:rPr>
          <w:rFonts w:ascii="Times New Roman" w:hAnsi="Times New Roman" w:cs="Times New Roman"/>
          <w:sz w:val="24"/>
          <w:szCs w:val="24"/>
        </w:rPr>
        <w:t>.</w:t>
      </w:r>
      <w:r w:rsidR="00A57A82">
        <w:rPr>
          <w:rFonts w:ascii="Times New Roman" w:hAnsi="Times New Roman" w:cs="Times New Roman"/>
          <w:sz w:val="24"/>
          <w:szCs w:val="24"/>
        </w:rPr>
        <w:t>”)</w:t>
      </w:r>
      <w:r w:rsidR="007E1324">
        <w:rPr>
          <w:rFonts w:ascii="Times New Roman" w:hAnsi="Times New Roman" w:cs="Times New Roman"/>
          <w:color w:val="333333"/>
          <w:sz w:val="24"/>
          <w:szCs w:val="24"/>
        </w:rPr>
        <w:t xml:space="preserve">.  </w:t>
      </w:r>
      <w:r w:rsidR="0069299D">
        <w:rPr>
          <w:rFonts w:ascii="Times New Roman" w:hAnsi="Times New Roman" w:cs="Times New Roman"/>
          <w:sz w:val="24"/>
          <w:szCs w:val="24"/>
        </w:rPr>
        <w:t>A</w:t>
      </w:r>
      <w:r w:rsidR="00A57A82">
        <w:rPr>
          <w:rFonts w:ascii="Times New Roman" w:hAnsi="Times New Roman" w:cs="Times New Roman"/>
          <w:sz w:val="24"/>
          <w:szCs w:val="24"/>
        </w:rPr>
        <w:t xml:space="preserve">n agency’s </w:t>
      </w:r>
      <w:r w:rsidR="00686912">
        <w:rPr>
          <w:rFonts w:ascii="Times New Roman" w:hAnsi="Times New Roman" w:cs="Times New Roman"/>
          <w:sz w:val="24"/>
          <w:szCs w:val="24"/>
        </w:rPr>
        <w:t xml:space="preserve">interpretation </w:t>
      </w:r>
      <w:r w:rsidR="00A57A82">
        <w:rPr>
          <w:rFonts w:ascii="Times New Roman" w:hAnsi="Times New Roman" w:cs="Times New Roman"/>
          <w:sz w:val="24"/>
          <w:szCs w:val="24"/>
        </w:rPr>
        <w:t xml:space="preserve">of its own regulation </w:t>
      </w:r>
      <w:r w:rsidR="00686912">
        <w:rPr>
          <w:rFonts w:ascii="Times New Roman" w:hAnsi="Times New Roman" w:cs="Times New Roman"/>
          <w:sz w:val="24"/>
          <w:szCs w:val="24"/>
        </w:rPr>
        <w:t xml:space="preserve">is </w:t>
      </w:r>
      <w:r w:rsidR="00686912" w:rsidRPr="004321DA">
        <w:rPr>
          <w:rFonts w:ascii="Times New Roman" w:hAnsi="Times New Roman" w:cs="Times New Roman"/>
          <w:sz w:val="24"/>
          <w:szCs w:val="24"/>
        </w:rPr>
        <w:t>“controlling unless plainly erroneous or inconsistent with the regulation.</w:t>
      </w:r>
      <w:r w:rsidR="00686912">
        <w:rPr>
          <w:rFonts w:ascii="Times New Roman" w:hAnsi="Times New Roman" w:cs="Times New Roman"/>
          <w:sz w:val="24"/>
          <w:szCs w:val="24"/>
        </w:rPr>
        <w:t xml:space="preserve">”  </w:t>
      </w:r>
      <w:r w:rsidR="008A16E2" w:rsidRPr="00A57A82">
        <w:rPr>
          <w:rFonts w:ascii="Times New Roman" w:hAnsi="Times New Roman" w:cs="Times New Roman"/>
          <w:sz w:val="24"/>
          <w:szCs w:val="24"/>
          <w:u w:val="single"/>
        </w:rPr>
        <w:t>Auer v. Robbins</w:t>
      </w:r>
      <w:r w:rsidR="008A16E2" w:rsidRPr="004321DA">
        <w:rPr>
          <w:rFonts w:ascii="Times New Roman" w:hAnsi="Times New Roman" w:cs="Times New Roman"/>
          <w:sz w:val="24"/>
          <w:szCs w:val="24"/>
        </w:rPr>
        <w:t>, 519 U.</w:t>
      </w:r>
      <w:r>
        <w:rPr>
          <w:rFonts w:ascii="Times New Roman" w:hAnsi="Times New Roman" w:cs="Times New Roman"/>
          <w:sz w:val="24"/>
          <w:szCs w:val="24"/>
        </w:rPr>
        <w:t>S. 452,</w:t>
      </w:r>
      <w:r w:rsidR="00A57A82">
        <w:rPr>
          <w:rFonts w:ascii="Times New Roman" w:hAnsi="Times New Roman" w:cs="Times New Roman"/>
          <w:sz w:val="24"/>
          <w:szCs w:val="24"/>
        </w:rPr>
        <w:t xml:space="preserve"> </w:t>
      </w:r>
      <w:r>
        <w:rPr>
          <w:rFonts w:ascii="Times New Roman" w:hAnsi="Times New Roman" w:cs="Times New Roman"/>
          <w:sz w:val="24"/>
          <w:szCs w:val="24"/>
        </w:rPr>
        <w:t>461</w:t>
      </w:r>
      <w:r w:rsidR="00686912">
        <w:rPr>
          <w:rFonts w:ascii="Times New Roman" w:hAnsi="Times New Roman" w:cs="Times New Roman"/>
          <w:sz w:val="24"/>
          <w:szCs w:val="24"/>
        </w:rPr>
        <w:t xml:space="preserve"> (1997)</w:t>
      </w:r>
      <w:r w:rsidR="0069299D">
        <w:rPr>
          <w:rFonts w:ascii="Times New Roman" w:hAnsi="Times New Roman" w:cs="Times New Roman"/>
          <w:sz w:val="24"/>
          <w:szCs w:val="24"/>
        </w:rPr>
        <w:t xml:space="preserve">; </w:t>
      </w:r>
      <w:r w:rsidR="00CF21DF" w:rsidRPr="00CF21DF">
        <w:rPr>
          <w:rFonts w:ascii="Times New Roman" w:hAnsi="Times New Roman" w:cs="Times New Roman"/>
          <w:sz w:val="24"/>
          <w:szCs w:val="24"/>
          <w:u w:val="single"/>
        </w:rPr>
        <w:t>Barden</w:t>
      </w:r>
      <w:r w:rsidR="0069299D">
        <w:rPr>
          <w:rFonts w:ascii="Times New Roman" w:hAnsi="Times New Roman" w:cs="Times New Roman"/>
          <w:sz w:val="24"/>
          <w:szCs w:val="24"/>
        </w:rPr>
        <w:t>, 292 F.3d at 1077</w:t>
      </w:r>
      <w:r w:rsidR="009F0DA9">
        <w:rPr>
          <w:rFonts w:ascii="Times New Roman" w:hAnsi="Times New Roman" w:cs="Times New Roman"/>
          <w:sz w:val="24"/>
          <w:szCs w:val="24"/>
        </w:rPr>
        <w:t xml:space="preserve">.  </w:t>
      </w:r>
    </w:p>
    <w:p w:rsidR="00CE7AAB" w:rsidRPr="004E7164" w:rsidRDefault="009F0DA9" w:rsidP="004E7164">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Ninth Circuit </w:t>
      </w:r>
      <w:r w:rsidR="001E6990">
        <w:rPr>
          <w:rFonts w:ascii="Times New Roman" w:hAnsi="Times New Roman" w:cs="Times New Roman"/>
          <w:sz w:val="24"/>
          <w:szCs w:val="24"/>
        </w:rPr>
        <w:t xml:space="preserve">recently </w:t>
      </w:r>
      <w:r>
        <w:rPr>
          <w:rFonts w:ascii="Times New Roman" w:hAnsi="Times New Roman" w:cs="Times New Roman"/>
          <w:sz w:val="24"/>
          <w:szCs w:val="24"/>
        </w:rPr>
        <w:t>affirmed this principle i</w:t>
      </w:r>
      <w:r w:rsidR="00686912">
        <w:rPr>
          <w:rFonts w:ascii="Times New Roman" w:hAnsi="Times New Roman" w:cs="Times New Roman"/>
          <w:sz w:val="24"/>
          <w:szCs w:val="24"/>
        </w:rPr>
        <w:t xml:space="preserve">n </w:t>
      </w:r>
      <w:r w:rsidR="008A16E2" w:rsidRPr="00A57A82">
        <w:rPr>
          <w:rFonts w:ascii="Times New Roman" w:hAnsi="Times New Roman" w:cs="Times New Roman"/>
          <w:sz w:val="24"/>
          <w:szCs w:val="24"/>
          <w:u w:val="single"/>
        </w:rPr>
        <w:t>M.R. v. Dreyfus</w:t>
      </w:r>
      <w:r w:rsidR="00686912">
        <w:rPr>
          <w:rFonts w:ascii="Times New Roman" w:hAnsi="Times New Roman" w:cs="Times New Roman"/>
          <w:sz w:val="24"/>
          <w:szCs w:val="24"/>
        </w:rPr>
        <w:t xml:space="preserve"> by strongly deferring to the Department of Justice’s interpretation of </w:t>
      </w:r>
      <w:r w:rsidR="00A57A82">
        <w:rPr>
          <w:rFonts w:ascii="Times New Roman" w:hAnsi="Times New Roman" w:cs="Times New Roman"/>
          <w:sz w:val="24"/>
          <w:szCs w:val="24"/>
        </w:rPr>
        <w:t>the integration regulation</w:t>
      </w:r>
      <w:r w:rsidR="00686912">
        <w:rPr>
          <w:rFonts w:ascii="Times New Roman" w:hAnsi="Times New Roman" w:cs="Times New Roman"/>
          <w:sz w:val="24"/>
          <w:szCs w:val="24"/>
        </w:rPr>
        <w:t xml:space="preserve"> as stated in a </w:t>
      </w:r>
      <w:r w:rsidR="00A57A82">
        <w:rPr>
          <w:rFonts w:ascii="Times New Roman" w:hAnsi="Times New Roman" w:cs="Times New Roman"/>
          <w:sz w:val="24"/>
          <w:szCs w:val="24"/>
        </w:rPr>
        <w:t xml:space="preserve">Statement </w:t>
      </w:r>
      <w:r w:rsidR="00686912">
        <w:rPr>
          <w:rFonts w:ascii="Times New Roman" w:hAnsi="Times New Roman" w:cs="Times New Roman"/>
          <w:sz w:val="24"/>
          <w:szCs w:val="24"/>
        </w:rPr>
        <w:t xml:space="preserve">of </w:t>
      </w:r>
      <w:r w:rsidR="00A57A82">
        <w:rPr>
          <w:rFonts w:ascii="Times New Roman" w:hAnsi="Times New Roman" w:cs="Times New Roman"/>
          <w:sz w:val="24"/>
          <w:szCs w:val="24"/>
        </w:rPr>
        <w:t>I</w:t>
      </w:r>
      <w:r w:rsidR="00686912">
        <w:rPr>
          <w:rFonts w:ascii="Times New Roman" w:hAnsi="Times New Roman" w:cs="Times New Roman"/>
          <w:sz w:val="24"/>
          <w:szCs w:val="24"/>
        </w:rPr>
        <w:t xml:space="preserve">nterest brief filed with the </w:t>
      </w:r>
      <w:r w:rsidR="00DC69DA">
        <w:rPr>
          <w:rFonts w:ascii="Times New Roman" w:hAnsi="Times New Roman" w:cs="Times New Roman"/>
          <w:sz w:val="24"/>
          <w:szCs w:val="24"/>
        </w:rPr>
        <w:t>d</w:t>
      </w:r>
      <w:r w:rsidR="00686912">
        <w:rPr>
          <w:rFonts w:ascii="Times New Roman" w:hAnsi="Times New Roman" w:cs="Times New Roman"/>
          <w:sz w:val="24"/>
          <w:szCs w:val="24"/>
        </w:rPr>
        <w:t xml:space="preserve">istrict </w:t>
      </w:r>
      <w:r w:rsidR="00DC69DA">
        <w:rPr>
          <w:rFonts w:ascii="Times New Roman" w:hAnsi="Times New Roman" w:cs="Times New Roman"/>
          <w:sz w:val="24"/>
          <w:szCs w:val="24"/>
        </w:rPr>
        <w:t>c</w:t>
      </w:r>
      <w:r w:rsidR="00686912">
        <w:rPr>
          <w:rFonts w:ascii="Times New Roman" w:hAnsi="Times New Roman" w:cs="Times New Roman"/>
          <w:sz w:val="24"/>
          <w:szCs w:val="24"/>
        </w:rPr>
        <w:t>ourt</w:t>
      </w:r>
      <w:r w:rsidR="00A57A82">
        <w:rPr>
          <w:rFonts w:ascii="Times New Roman" w:hAnsi="Times New Roman" w:cs="Times New Roman"/>
          <w:sz w:val="24"/>
          <w:szCs w:val="24"/>
        </w:rPr>
        <w:t>, holding that</w:t>
      </w:r>
      <w:r w:rsidR="007E1324">
        <w:rPr>
          <w:rFonts w:ascii="Times New Roman" w:hAnsi="Times New Roman" w:cs="Times New Roman"/>
          <w:sz w:val="24"/>
          <w:szCs w:val="24"/>
        </w:rPr>
        <w:t xml:space="preserve"> “</w:t>
      </w:r>
      <w:r w:rsidR="00A57A82">
        <w:rPr>
          <w:rFonts w:ascii="Times New Roman" w:hAnsi="Times New Roman" w:cs="Times New Roman"/>
          <w:sz w:val="24"/>
          <w:szCs w:val="24"/>
        </w:rPr>
        <w:t>[w]</w:t>
      </w:r>
      <w:r w:rsidR="007E1324">
        <w:rPr>
          <w:rFonts w:ascii="Times New Roman" w:hAnsi="Times New Roman" w:cs="Times New Roman"/>
          <w:sz w:val="24"/>
          <w:szCs w:val="24"/>
        </w:rPr>
        <w:t xml:space="preserve">e afford DOJ’s view considerable respect.  … We also defer to an agency’s reasonable interpretation of its own statutorily authorized regulations.”  </w:t>
      </w:r>
      <w:r w:rsidR="00A57A82">
        <w:rPr>
          <w:rFonts w:ascii="Times New Roman" w:hAnsi="Times New Roman" w:cs="Times New Roman"/>
          <w:sz w:val="24"/>
          <w:szCs w:val="24"/>
        </w:rPr>
        <w:t xml:space="preserve">663 F.3d at 1117 </w:t>
      </w:r>
      <w:r w:rsidR="007E1324">
        <w:rPr>
          <w:rFonts w:ascii="Times New Roman" w:hAnsi="Times New Roman" w:cs="Times New Roman"/>
          <w:sz w:val="24"/>
          <w:szCs w:val="24"/>
        </w:rPr>
        <w:t>(citations omitted).</w:t>
      </w:r>
      <w:r w:rsidR="00DC69DA">
        <w:rPr>
          <w:rStyle w:val="FootnoteReference"/>
          <w:rFonts w:ascii="Times New Roman" w:hAnsi="Times New Roman" w:cs="Times New Roman"/>
          <w:sz w:val="24"/>
          <w:szCs w:val="24"/>
        </w:rPr>
        <w:footnoteReference w:id="11"/>
      </w:r>
      <w:r w:rsidR="007E1324">
        <w:rPr>
          <w:rFonts w:ascii="Times New Roman" w:hAnsi="Times New Roman" w:cs="Times New Roman"/>
          <w:sz w:val="24"/>
          <w:szCs w:val="24"/>
        </w:rPr>
        <w:t xml:space="preserve">  </w:t>
      </w:r>
    </w:p>
    <w:p w:rsidR="00DA6B57" w:rsidRDefault="00CF21DF">
      <w:pPr>
        <w:pStyle w:val="ListParagraph"/>
        <w:numPr>
          <w:ilvl w:val="2"/>
          <w:numId w:val="4"/>
        </w:numPr>
        <w:spacing w:after="0" w:line="240" w:lineRule="auto"/>
        <w:ind w:left="2520" w:hanging="533"/>
        <w:rPr>
          <w:rFonts w:ascii="Times New Roman" w:hAnsi="Times New Roman" w:cs="Times New Roman"/>
          <w:b/>
          <w:sz w:val="24"/>
          <w:szCs w:val="24"/>
        </w:rPr>
      </w:pPr>
      <w:r w:rsidRPr="00CF21DF">
        <w:rPr>
          <w:rFonts w:ascii="Times New Roman" w:hAnsi="Times New Roman" w:cs="Times New Roman"/>
          <w:b/>
          <w:sz w:val="24"/>
          <w:szCs w:val="24"/>
        </w:rPr>
        <w:t xml:space="preserve">The Department of Justice’s Interpretation of the Integration </w:t>
      </w:r>
      <w:r w:rsidRPr="00CF21DF">
        <w:rPr>
          <w:rFonts w:ascii="Times New Roman" w:hAnsi="Times New Roman" w:cs="Times New Roman"/>
          <w:b/>
          <w:sz w:val="24"/>
          <w:szCs w:val="24"/>
          <w:u w:val="single"/>
        </w:rPr>
        <w:t>Regulation is Reasonable and Should be Upheld</w:t>
      </w:r>
      <w:r w:rsidR="00CE7AAB">
        <w:rPr>
          <w:rFonts w:ascii="Times New Roman" w:hAnsi="Times New Roman" w:cs="Times New Roman"/>
          <w:b/>
          <w:sz w:val="24"/>
          <w:szCs w:val="24"/>
          <w:u w:val="single"/>
        </w:rPr>
        <w:t>___________</w:t>
      </w:r>
    </w:p>
    <w:p w:rsidR="00DA6B57" w:rsidRDefault="00DA6B57">
      <w:pPr>
        <w:pStyle w:val="ListParagraph"/>
        <w:spacing w:after="0" w:line="240" w:lineRule="auto"/>
        <w:ind w:left="2520"/>
        <w:rPr>
          <w:rFonts w:ascii="Times New Roman" w:hAnsi="Times New Roman" w:cs="Times New Roman"/>
          <w:b/>
          <w:sz w:val="24"/>
          <w:szCs w:val="24"/>
        </w:rPr>
      </w:pPr>
    </w:p>
    <w:p w:rsidR="00947414" w:rsidRDefault="007E1324">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Department’s position that the </w:t>
      </w:r>
      <w:r w:rsidR="00F84493">
        <w:rPr>
          <w:rFonts w:ascii="Times New Roman" w:hAnsi="Times New Roman" w:cs="Times New Roman"/>
          <w:sz w:val="24"/>
          <w:szCs w:val="24"/>
        </w:rPr>
        <w:t xml:space="preserve">integration regulation </w:t>
      </w:r>
      <w:r>
        <w:rPr>
          <w:rFonts w:ascii="Times New Roman" w:hAnsi="Times New Roman" w:cs="Times New Roman"/>
          <w:sz w:val="24"/>
          <w:szCs w:val="24"/>
        </w:rPr>
        <w:t xml:space="preserve">includes both residential and non-residential segregated settings is clearly reasonable and not “plainly erroneous or inconsistent with the regulation.”  </w:t>
      </w:r>
      <w:r w:rsidR="00985EAA" w:rsidRPr="00F84493">
        <w:rPr>
          <w:rFonts w:ascii="Times New Roman" w:hAnsi="Times New Roman" w:cs="Times New Roman"/>
          <w:sz w:val="24"/>
          <w:szCs w:val="24"/>
          <w:u w:val="single"/>
        </w:rPr>
        <w:t>See</w:t>
      </w:r>
      <w:r w:rsidR="00985EAA" w:rsidRPr="00F84493">
        <w:rPr>
          <w:rFonts w:ascii="Times New Roman" w:hAnsi="Times New Roman" w:cs="Times New Roman"/>
          <w:sz w:val="24"/>
          <w:szCs w:val="24"/>
        </w:rPr>
        <w:t xml:space="preserve"> </w:t>
      </w:r>
      <w:r w:rsidR="00985EAA" w:rsidRPr="00F84493">
        <w:rPr>
          <w:rFonts w:ascii="Times New Roman" w:hAnsi="Times New Roman" w:cs="Times New Roman"/>
          <w:sz w:val="24"/>
          <w:szCs w:val="24"/>
          <w:u w:val="single"/>
        </w:rPr>
        <w:t>Auer</w:t>
      </w:r>
      <w:r>
        <w:rPr>
          <w:rFonts w:ascii="Times New Roman" w:hAnsi="Times New Roman" w:cs="Times New Roman"/>
          <w:sz w:val="24"/>
          <w:szCs w:val="24"/>
        </w:rPr>
        <w:t xml:space="preserve">, 519 U.S. at 461.  </w:t>
      </w:r>
      <w:r w:rsidR="005A2954">
        <w:rPr>
          <w:rFonts w:ascii="Times New Roman" w:hAnsi="Times New Roman" w:cs="Times New Roman"/>
          <w:sz w:val="24"/>
          <w:szCs w:val="24"/>
        </w:rPr>
        <w:t xml:space="preserve">First, </w:t>
      </w:r>
      <w:r w:rsidR="00F84493">
        <w:rPr>
          <w:rFonts w:ascii="Times New Roman" w:hAnsi="Times New Roman" w:cs="Times New Roman"/>
          <w:sz w:val="24"/>
          <w:szCs w:val="24"/>
        </w:rPr>
        <w:t>the plain language of both the integration</w:t>
      </w:r>
      <w:r w:rsidR="005A2954">
        <w:rPr>
          <w:rFonts w:ascii="Times New Roman" w:hAnsi="Times New Roman" w:cs="Times New Roman"/>
          <w:sz w:val="24"/>
          <w:szCs w:val="24"/>
        </w:rPr>
        <w:t xml:space="preserve"> regulation </w:t>
      </w:r>
      <w:r w:rsidR="00F84493">
        <w:rPr>
          <w:rFonts w:ascii="Times New Roman" w:hAnsi="Times New Roman" w:cs="Times New Roman"/>
          <w:sz w:val="24"/>
          <w:szCs w:val="24"/>
        </w:rPr>
        <w:t>and Title II</w:t>
      </w:r>
      <w:r w:rsidR="005A2954">
        <w:rPr>
          <w:rFonts w:ascii="Times New Roman" w:hAnsi="Times New Roman" w:cs="Times New Roman"/>
          <w:sz w:val="24"/>
          <w:szCs w:val="24"/>
        </w:rPr>
        <w:t xml:space="preserve"> contain</w:t>
      </w:r>
      <w:r w:rsidR="00B45282">
        <w:rPr>
          <w:rFonts w:ascii="Times New Roman" w:hAnsi="Times New Roman" w:cs="Times New Roman"/>
          <w:sz w:val="24"/>
          <w:szCs w:val="24"/>
        </w:rPr>
        <w:t>s</w:t>
      </w:r>
      <w:r w:rsidR="005A2954">
        <w:rPr>
          <w:rFonts w:ascii="Times New Roman" w:hAnsi="Times New Roman" w:cs="Times New Roman"/>
          <w:sz w:val="24"/>
          <w:szCs w:val="24"/>
        </w:rPr>
        <w:t xml:space="preserve"> </w:t>
      </w:r>
      <w:r w:rsidR="00F84493">
        <w:rPr>
          <w:rFonts w:ascii="Times New Roman" w:hAnsi="Times New Roman" w:cs="Times New Roman"/>
          <w:sz w:val="24"/>
          <w:szCs w:val="24"/>
        </w:rPr>
        <w:t>nothing that would even suggest, let alone expressly state, that the mandate of public entities to provide services in the “most integrated setting” is limited to residential services only.  I</w:t>
      </w:r>
      <w:r w:rsidR="005A2954">
        <w:rPr>
          <w:rFonts w:ascii="Times New Roman" w:hAnsi="Times New Roman" w:cs="Times New Roman"/>
          <w:sz w:val="24"/>
          <w:szCs w:val="24"/>
        </w:rPr>
        <w:t xml:space="preserve">ndeed, the terms “residential” or “institution” appear nowhere in the integration regulation.  </w:t>
      </w:r>
      <w:r w:rsidR="005A2954" w:rsidRPr="00F84493">
        <w:rPr>
          <w:rFonts w:ascii="Times New Roman" w:hAnsi="Times New Roman" w:cs="Times New Roman"/>
          <w:sz w:val="24"/>
          <w:szCs w:val="24"/>
          <w:u w:val="single"/>
        </w:rPr>
        <w:t>See</w:t>
      </w:r>
      <w:r w:rsidR="005A2954">
        <w:rPr>
          <w:rFonts w:ascii="Times New Roman" w:hAnsi="Times New Roman" w:cs="Times New Roman"/>
          <w:sz w:val="24"/>
          <w:szCs w:val="24"/>
        </w:rPr>
        <w:t xml:space="preserve"> 28 C.F.R. § 35.130(d).</w:t>
      </w:r>
      <w:r w:rsidR="0093088A">
        <w:rPr>
          <w:rFonts w:ascii="Times New Roman" w:hAnsi="Times New Roman" w:cs="Times New Roman"/>
          <w:sz w:val="24"/>
          <w:szCs w:val="24"/>
        </w:rPr>
        <w:t xml:space="preserve">  </w:t>
      </w:r>
      <w:r w:rsidR="00E65DD9">
        <w:rPr>
          <w:rFonts w:ascii="Times New Roman" w:hAnsi="Times New Roman" w:cs="Times New Roman"/>
          <w:sz w:val="24"/>
          <w:szCs w:val="24"/>
        </w:rPr>
        <w:t>T</w:t>
      </w:r>
      <w:r w:rsidR="005A2954">
        <w:rPr>
          <w:rFonts w:ascii="Times New Roman" w:hAnsi="Times New Roman" w:cs="Times New Roman"/>
          <w:sz w:val="24"/>
          <w:szCs w:val="24"/>
        </w:rPr>
        <w:t xml:space="preserve">he Department’s </w:t>
      </w:r>
      <w:r w:rsidR="003D09AB">
        <w:rPr>
          <w:rFonts w:ascii="Times New Roman" w:hAnsi="Times New Roman" w:cs="Times New Roman"/>
          <w:sz w:val="24"/>
          <w:szCs w:val="24"/>
        </w:rPr>
        <w:t xml:space="preserve">interpretation </w:t>
      </w:r>
      <w:r w:rsidR="005A2954">
        <w:rPr>
          <w:rFonts w:ascii="Times New Roman" w:hAnsi="Times New Roman" w:cs="Times New Roman"/>
          <w:sz w:val="24"/>
          <w:szCs w:val="24"/>
        </w:rPr>
        <w:t xml:space="preserve">is </w:t>
      </w:r>
      <w:r w:rsidR="00655847">
        <w:rPr>
          <w:rFonts w:ascii="Times New Roman" w:hAnsi="Times New Roman" w:cs="Times New Roman"/>
          <w:sz w:val="24"/>
          <w:szCs w:val="24"/>
        </w:rPr>
        <w:t>also</w:t>
      </w:r>
      <w:r w:rsidR="00E65DD9">
        <w:rPr>
          <w:rFonts w:ascii="Times New Roman" w:hAnsi="Times New Roman" w:cs="Times New Roman"/>
          <w:sz w:val="24"/>
          <w:szCs w:val="24"/>
        </w:rPr>
        <w:t xml:space="preserve"> consistent with </w:t>
      </w:r>
      <w:r w:rsidR="005A2954">
        <w:rPr>
          <w:rFonts w:ascii="Times New Roman" w:hAnsi="Times New Roman" w:cs="Times New Roman"/>
          <w:sz w:val="24"/>
          <w:szCs w:val="24"/>
        </w:rPr>
        <w:t xml:space="preserve">Congress’ findings in enacting </w:t>
      </w:r>
      <w:r w:rsidR="00E65DD9">
        <w:rPr>
          <w:rFonts w:ascii="Times New Roman" w:hAnsi="Times New Roman" w:cs="Times New Roman"/>
          <w:sz w:val="24"/>
          <w:szCs w:val="24"/>
        </w:rPr>
        <w:t>the ADA</w:t>
      </w:r>
      <w:r w:rsidR="00FE70A3">
        <w:rPr>
          <w:rFonts w:ascii="Times New Roman" w:hAnsi="Times New Roman" w:cs="Times New Roman"/>
          <w:sz w:val="24"/>
          <w:szCs w:val="24"/>
        </w:rPr>
        <w:t xml:space="preserve"> to address</w:t>
      </w:r>
      <w:r w:rsidR="00305CF7">
        <w:rPr>
          <w:rFonts w:ascii="Times New Roman" w:hAnsi="Times New Roman" w:cs="Times New Roman"/>
          <w:sz w:val="24"/>
          <w:szCs w:val="24"/>
        </w:rPr>
        <w:t xml:space="preserve"> the “isolation” and</w:t>
      </w:r>
      <w:r w:rsidR="009F0DA9">
        <w:rPr>
          <w:rFonts w:ascii="Times New Roman" w:hAnsi="Times New Roman" w:cs="Times New Roman"/>
          <w:sz w:val="24"/>
          <w:szCs w:val="24"/>
        </w:rPr>
        <w:t xml:space="preserve"> “segregation</w:t>
      </w:r>
      <w:r w:rsidR="00655FA3">
        <w:rPr>
          <w:rFonts w:ascii="Times New Roman" w:hAnsi="Times New Roman" w:cs="Times New Roman"/>
          <w:sz w:val="24"/>
          <w:szCs w:val="24"/>
        </w:rPr>
        <w:t>”</w:t>
      </w:r>
      <w:r w:rsidR="00305CF7">
        <w:rPr>
          <w:rFonts w:ascii="Times New Roman" w:hAnsi="Times New Roman" w:cs="Times New Roman"/>
          <w:sz w:val="24"/>
          <w:szCs w:val="24"/>
        </w:rPr>
        <w:t xml:space="preserve"> </w:t>
      </w:r>
      <w:r w:rsidR="001C5582">
        <w:rPr>
          <w:rFonts w:ascii="Times New Roman" w:hAnsi="Times New Roman" w:cs="Times New Roman"/>
          <w:sz w:val="24"/>
          <w:szCs w:val="24"/>
        </w:rPr>
        <w:t xml:space="preserve">of persons with disabilities </w:t>
      </w:r>
      <w:r w:rsidR="00305CF7">
        <w:rPr>
          <w:rFonts w:ascii="Times New Roman" w:hAnsi="Times New Roman" w:cs="Times New Roman"/>
          <w:sz w:val="24"/>
          <w:szCs w:val="24"/>
        </w:rPr>
        <w:t>without limitation to residential settings</w:t>
      </w:r>
      <w:r w:rsidR="001C5582">
        <w:rPr>
          <w:rFonts w:ascii="Times New Roman" w:hAnsi="Times New Roman" w:cs="Times New Roman"/>
          <w:sz w:val="24"/>
          <w:szCs w:val="24"/>
        </w:rPr>
        <w:t xml:space="preserve"> or placements</w:t>
      </w:r>
      <w:r w:rsidR="00305CF7">
        <w:rPr>
          <w:rFonts w:ascii="Times New Roman" w:hAnsi="Times New Roman" w:cs="Times New Roman"/>
          <w:sz w:val="24"/>
          <w:szCs w:val="24"/>
        </w:rPr>
        <w:t xml:space="preserve">.  </w:t>
      </w:r>
      <w:r w:rsidR="00305CF7" w:rsidRPr="00305CF7">
        <w:rPr>
          <w:rFonts w:ascii="Times New Roman" w:hAnsi="Times New Roman" w:cs="Times New Roman"/>
          <w:sz w:val="24"/>
          <w:szCs w:val="24"/>
          <w:u w:val="single"/>
        </w:rPr>
        <w:t>See</w:t>
      </w:r>
      <w:r w:rsidR="00305CF7">
        <w:rPr>
          <w:rFonts w:ascii="Times New Roman" w:hAnsi="Times New Roman" w:cs="Times New Roman"/>
          <w:sz w:val="24"/>
          <w:szCs w:val="24"/>
        </w:rPr>
        <w:t xml:space="preserve"> </w:t>
      </w:r>
      <w:r w:rsidR="00655FA3">
        <w:rPr>
          <w:rFonts w:ascii="Times New Roman" w:hAnsi="Times New Roman" w:cs="Times New Roman"/>
          <w:sz w:val="24"/>
          <w:szCs w:val="24"/>
        </w:rPr>
        <w:t>42 U.S.C. §</w:t>
      </w:r>
      <w:r w:rsidR="00947414">
        <w:rPr>
          <w:rFonts w:ascii="Times New Roman" w:hAnsi="Times New Roman" w:cs="Times New Roman"/>
          <w:sz w:val="24"/>
          <w:szCs w:val="24"/>
        </w:rPr>
        <w:t>§</w:t>
      </w:r>
      <w:r w:rsidR="00655FA3">
        <w:rPr>
          <w:rFonts w:ascii="Times New Roman" w:hAnsi="Times New Roman" w:cs="Times New Roman"/>
          <w:sz w:val="24"/>
          <w:szCs w:val="24"/>
        </w:rPr>
        <w:t xml:space="preserve"> 12101(a)(2)</w:t>
      </w:r>
      <w:r w:rsidR="00305CF7">
        <w:rPr>
          <w:rFonts w:ascii="Times New Roman" w:hAnsi="Times New Roman" w:cs="Times New Roman"/>
          <w:sz w:val="24"/>
          <w:szCs w:val="24"/>
        </w:rPr>
        <w:t>, 12101(a)(5)</w:t>
      </w:r>
      <w:r w:rsidR="00655FA3">
        <w:rPr>
          <w:rFonts w:ascii="Times New Roman" w:hAnsi="Times New Roman" w:cs="Times New Roman"/>
          <w:sz w:val="24"/>
          <w:szCs w:val="24"/>
        </w:rPr>
        <w:t>.</w:t>
      </w:r>
      <w:r w:rsidR="00655847">
        <w:rPr>
          <w:rFonts w:ascii="Times New Roman" w:hAnsi="Times New Roman" w:cs="Times New Roman"/>
          <w:sz w:val="24"/>
          <w:szCs w:val="24"/>
        </w:rPr>
        <w:t xml:space="preserve">  </w:t>
      </w:r>
    </w:p>
    <w:p w:rsidR="006D2D8F" w:rsidRPr="00703895" w:rsidRDefault="00FE70A3" w:rsidP="0070389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Additionally,</w:t>
      </w:r>
      <w:r w:rsidR="00DC69DA">
        <w:rPr>
          <w:rFonts w:ascii="Times New Roman" w:hAnsi="Times New Roman" w:cs="Times New Roman"/>
          <w:sz w:val="24"/>
          <w:szCs w:val="24"/>
        </w:rPr>
        <w:t xml:space="preserve"> the </w:t>
      </w:r>
      <w:r>
        <w:rPr>
          <w:rFonts w:ascii="Times New Roman" w:hAnsi="Times New Roman" w:cs="Times New Roman"/>
          <w:sz w:val="24"/>
          <w:szCs w:val="24"/>
        </w:rPr>
        <w:t xml:space="preserve">same </w:t>
      </w:r>
      <w:r w:rsidR="00DC69DA">
        <w:rPr>
          <w:rFonts w:ascii="Times New Roman" w:hAnsi="Times New Roman" w:cs="Times New Roman"/>
          <w:sz w:val="24"/>
          <w:szCs w:val="24"/>
        </w:rPr>
        <w:t xml:space="preserve">reasoning underlying </w:t>
      </w:r>
      <w:r w:rsidR="00DC69DA" w:rsidRPr="00B677F7">
        <w:rPr>
          <w:rFonts w:ascii="Times New Roman" w:hAnsi="Times New Roman" w:cs="Times New Roman"/>
          <w:sz w:val="24"/>
          <w:szCs w:val="24"/>
          <w:u w:val="single"/>
        </w:rPr>
        <w:t>Olmstead</w:t>
      </w:r>
      <w:r>
        <w:rPr>
          <w:rFonts w:ascii="Times New Roman" w:hAnsi="Times New Roman" w:cs="Times New Roman"/>
          <w:sz w:val="24"/>
          <w:szCs w:val="24"/>
        </w:rPr>
        <w:t>’s</w:t>
      </w:r>
      <w:r w:rsidR="003D09AB">
        <w:rPr>
          <w:rFonts w:ascii="Times New Roman" w:hAnsi="Times New Roman" w:cs="Times New Roman"/>
          <w:sz w:val="24"/>
          <w:szCs w:val="24"/>
        </w:rPr>
        <w:t xml:space="preserve"> </w:t>
      </w:r>
      <w:r>
        <w:rPr>
          <w:rFonts w:ascii="Times New Roman" w:hAnsi="Times New Roman" w:cs="Times New Roman"/>
          <w:sz w:val="24"/>
          <w:szCs w:val="24"/>
        </w:rPr>
        <w:t xml:space="preserve">analysis of residential settings applies to sheltered workshops.  </w:t>
      </w:r>
      <w:r w:rsidR="00DC69DA">
        <w:rPr>
          <w:rFonts w:ascii="Times New Roman" w:hAnsi="Times New Roman" w:cs="Times New Roman"/>
          <w:color w:val="333333"/>
          <w:sz w:val="24"/>
          <w:szCs w:val="24"/>
        </w:rPr>
        <w:t>Just as “</w:t>
      </w:r>
      <w:r w:rsidR="00DC69DA" w:rsidRPr="00985EAA">
        <w:rPr>
          <w:rFonts w:ascii="Times New Roman" w:hAnsi="Times New Roman" w:cs="Times New Roman"/>
          <w:color w:val="333333"/>
          <w:sz w:val="24"/>
          <w:szCs w:val="24"/>
        </w:rPr>
        <w:t>institutional placement of persons who can handle and benefit from community settings perpetuates unwarranted assumptions that persons so isolated are incapable or unworthy of participating in community life</w:t>
      </w:r>
      <w:r w:rsidR="00DC69DA">
        <w:rPr>
          <w:rFonts w:ascii="Times New Roman" w:hAnsi="Times New Roman" w:cs="Times New Roman"/>
          <w:color w:val="333333"/>
          <w:sz w:val="24"/>
          <w:szCs w:val="24"/>
        </w:rPr>
        <w:t xml:space="preserve">,” </w:t>
      </w:r>
      <w:r w:rsidR="00DC69DA" w:rsidRPr="00B677F7">
        <w:rPr>
          <w:rFonts w:ascii="Times New Roman" w:hAnsi="Times New Roman" w:cs="Times New Roman"/>
          <w:color w:val="333333"/>
          <w:sz w:val="24"/>
          <w:szCs w:val="24"/>
          <w:u w:val="single"/>
        </w:rPr>
        <w:t>see</w:t>
      </w:r>
      <w:r w:rsidR="00DC69DA">
        <w:rPr>
          <w:rFonts w:ascii="Times New Roman" w:hAnsi="Times New Roman" w:cs="Times New Roman"/>
          <w:color w:val="333333"/>
          <w:sz w:val="24"/>
          <w:szCs w:val="24"/>
        </w:rPr>
        <w:t xml:space="preserve"> 527 U.S. at 600, the unwarranted placement of persons with disabilities in sheltered workshops </w:t>
      </w:r>
      <w:r w:rsidR="003D09AB">
        <w:rPr>
          <w:rFonts w:ascii="Times New Roman" w:hAnsi="Times New Roman" w:cs="Times New Roman"/>
          <w:color w:val="333333"/>
          <w:sz w:val="24"/>
          <w:szCs w:val="24"/>
        </w:rPr>
        <w:t>similarly</w:t>
      </w:r>
      <w:r w:rsidR="00DC69DA">
        <w:rPr>
          <w:rFonts w:ascii="Times New Roman" w:hAnsi="Times New Roman" w:cs="Times New Roman"/>
          <w:color w:val="333333"/>
          <w:sz w:val="24"/>
          <w:szCs w:val="24"/>
        </w:rPr>
        <w:t xml:space="preserve"> perpetuates “unwarranted assumptions” that such persons are “incapable or unworthy” of working in competitive employment or interacting with non-disabled co-workers or customers.  Likewise, placement in sheltered workshops “</w:t>
      </w:r>
      <w:r w:rsidR="00DC69DA" w:rsidRPr="00985EAA">
        <w:rPr>
          <w:rFonts w:ascii="Times New Roman" w:hAnsi="Times New Roman" w:cs="Times New Roman"/>
          <w:color w:val="333333"/>
          <w:sz w:val="24"/>
          <w:szCs w:val="24"/>
        </w:rPr>
        <w:t>severely diminishes everyday life activities</w:t>
      </w:r>
      <w:r w:rsidR="00DC69DA">
        <w:rPr>
          <w:rFonts w:ascii="Times New Roman" w:hAnsi="Times New Roman" w:cs="Times New Roman"/>
          <w:color w:val="333333"/>
          <w:sz w:val="24"/>
          <w:szCs w:val="24"/>
        </w:rPr>
        <w:t>” for persons with disabilities, in particular</w:t>
      </w:r>
      <w:r w:rsidR="00DC69DA" w:rsidRPr="00985EAA">
        <w:rPr>
          <w:rFonts w:ascii="Times New Roman" w:hAnsi="Times New Roman" w:cs="Times New Roman"/>
          <w:color w:val="333333"/>
          <w:sz w:val="24"/>
          <w:szCs w:val="24"/>
        </w:rPr>
        <w:t xml:space="preserve"> </w:t>
      </w:r>
      <w:r w:rsidR="00DC69DA">
        <w:rPr>
          <w:rFonts w:ascii="Times New Roman" w:hAnsi="Times New Roman" w:cs="Times New Roman"/>
          <w:color w:val="333333"/>
          <w:sz w:val="24"/>
          <w:szCs w:val="24"/>
        </w:rPr>
        <w:t>their “</w:t>
      </w:r>
      <w:r w:rsidR="00DC69DA" w:rsidRPr="00985EAA">
        <w:rPr>
          <w:rFonts w:ascii="Times New Roman" w:hAnsi="Times New Roman" w:cs="Times New Roman"/>
          <w:color w:val="333333"/>
          <w:sz w:val="24"/>
          <w:szCs w:val="24"/>
        </w:rPr>
        <w:t xml:space="preserve">social contacts, work options, </w:t>
      </w:r>
      <w:r w:rsidR="00DC69DA">
        <w:rPr>
          <w:rFonts w:ascii="Times New Roman" w:hAnsi="Times New Roman" w:cs="Times New Roman"/>
          <w:color w:val="333333"/>
          <w:sz w:val="24"/>
          <w:szCs w:val="24"/>
        </w:rPr>
        <w:t xml:space="preserve">[and] </w:t>
      </w:r>
      <w:r w:rsidR="00DC69DA" w:rsidRPr="00985EAA">
        <w:rPr>
          <w:rFonts w:ascii="Times New Roman" w:hAnsi="Times New Roman" w:cs="Times New Roman"/>
          <w:color w:val="333333"/>
          <w:sz w:val="24"/>
          <w:szCs w:val="24"/>
        </w:rPr>
        <w:t>economic independence</w:t>
      </w:r>
      <w:r w:rsidR="00DC69DA">
        <w:rPr>
          <w:rFonts w:ascii="Times New Roman" w:hAnsi="Times New Roman" w:cs="Times New Roman"/>
          <w:color w:val="333333"/>
          <w:sz w:val="24"/>
          <w:szCs w:val="24"/>
        </w:rPr>
        <w:t xml:space="preserve"> ...” </w:t>
      </w:r>
      <w:r w:rsidR="00DC69DA" w:rsidRPr="00B677F7">
        <w:rPr>
          <w:rFonts w:ascii="Times New Roman" w:hAnsi="Times New Roman" w:cs="Times New Roman"/>
          <w:color w:val="333333"/>
          <w:sz w:val="24"/>
          <w:szCs w:val="24"/>
          <w:u w:val="single"/>
        </w:rPr>
        <w:t>See</w:t>
      </w:r>
      <w:r w:rsidR="00DC69DA">
        <w:rPr>
          <w:rFonts w:ascii="Times New Roman" w:hAnsi="Times New Roman" w:cs="Times New Roman"/>
          <w:color w:val="333333"/>
          <w:sz w:val="24"/>
          <w:szCs w:val="24"/>
        </w:rPr>
        <w:t xml:space="preserve"> </w:t>
      </w:r>
      <w:r w:rsidR="00DC69DA" w:rsidRPr="00B677F7">
        <w:rPr>
          <w:rFonts w:ascii="Times New Roman" w:hAnsi="Times New Roman" w:cs="Times New Roman"/>
          <w:color w:val="333333"/>
          <w:sz w:val="24"/>
          <w:szCs w:val="24"/>
          <w:u w:val="single"/>
        </w:rPr>
        <w:t>id.</w:t>
      </w:r>
      <w:r w:rsidR="00DC69DA">
        <w:rPr>
          <w:rFonts w:ascii="Times New Roman" w:hAnsi="Times New Roman" w:cs="Times New Roman"/>
          <w:color w:val="333333"/>
          <w:sz w:val="24"/>
          <w:szCs w:val="24"/>
        </w:rPr>
        <w:t xml:space="preserve"> at 601</w:t>
      </w:r>
      <w:r w:rsidR="00B21306">
        <w:rPr>
          <w:rFonts w:ascii="Times New Roman" w:hAnsi="Times New Roman" w:cs="Times New Roman"/>
          <w:color w:val="333333"/>
          <w:sz w:val="24"/>
          <w:szCs w:val="24"/>
        </w:rPr>
        <w:t>.</w:t>
      </w:r>
      <w:r w:rsidR="00DC69DA">
        <w:rPr>
          <w:rFonts w:ascii="Times New Roman" w:hAnsi="Times New Roman" w:cs="Times New Roman"/>
          <w:color w:val="333333"/>
          <w:sz w:val="24"/>
          <w:szCs w:val="24"/>
        </w:rPr>
        <w:t xml:space="preserve"> </w:t>
      </w:r>
      <w:r w:rsidR="00B21306">
        <w:rPr>
          <w:rFonts w:ascii="Times New Roman" w:hAnsi="Times New Roman" w:cs="Times New Roman"/>
          <w:color w:val="333333"/>
          <w:sz w:val="24"/>
          <w:szCs w:val="24"/>
        </w:rPr>
        <w:t xml:space="preserve"> </w:t>
      </w:r>
      <w:r w:rsidR="00B21306">
        <w:rPr>
          <w:rFonts w:ascii="Times New Roman" w:hAnsi="Times New Roman" w:cs="Times New Roman"/>
          <w:color w:val="333333"/>
          <w:sz w:val="24"/>
          <w:szCs w:val="24"/>
          <w:u w:val="single"/>
        </w:rPr>
        <w:t>C</w:t>
      </w:r>
      <w:r w:rsidR="00DC69DA">
        <w:rPr>
          <w:rFonts w:ascii="Times New Roman" w:hAnsi="Times New Roman" w:cs="Times New Roman"/>
          <w:color w:val="333333"/>
          <w:sz w:val="24"/>
          <w:szCs w:val="24"/>
          <w:u w:val="single"/>
        </w:rPr>
        <w:t>f.</w:t>
      </w:r>
      <w:r w:rsidR="00DC69DA" w:rsidRPr="00B677F7">
        <w:rPr>
          <w:rFonts w:ascii="Times New Roman" w:hAnsi="Times New Roman" w:cs="Times New Roman"/>
          <w:color w:val="333333"/>
          <w:sz w:val="24"/>
          <w:szCs w:val="24"/>
        </w:rPr>
        <w:t xml:space="preserve"> </w:t>
      </w:r>
      <w:r w:rsidR="00DC69DA" w:rsidRPr="00B677F7">
        <w:rPr>
          <w:rFonts w:ascii="Times New Roman" w:hAnsi="Times New Roman" w:cs="Times New Roman"/>
          <w:color w:val="333333"/>
          <w:sz w:val="24"/>
          <w:szCs w:val="24"/>
          <w:u w:val="single"/>
        </w:rPr>
        <w:t>Halderman v. Pennhurst State Sch. &amp; Hosp.</w:t>
      </w:r>
      <w:r w:rsidR="00DC69DA">
        <w:rPr>
          <w:rFonts w:ascii="Times New Roman" w:hAnsi="Times New Roman" w:cs="Times New Roman"/>
          <w:color w:val="333333"/>
          <w:sz w:val="24"/>
          <w:szCs w:val="24"/>
        </w:rPr>
        <w:t>, 154 F.R.D. 594, 601 (E.D. Pa. 1994) (finding that class members with developmental disabilities “</w:t>
      </w:r>
      <w:r w:rsidR="00DC69DA" w:rsidRPr="008A7FBA">
        <w:rPr>
          <w:rFonts w:ascii="Times New Roman" w:hAnsi="Times New Roman" w:cs="Times New Roman"/>
          <w:sz w:val="24"/>
          <w:szCs w:val="24"/>
        </w:rPr>
        <w:t xml:space="preserve">remain in </w:t>
      </w:r>
      <w:r w:rsidR="00DC69DA" w:rsidRPr="008A7FBA">
        <w:rPr>
          <w:rStyle w:val="term"/>
          <w:rFonts w:ascii="Times New Roman" w:hAnsi="Times New Roman" w:cs="Times New Roman"/>
          <w:sz w:val="24"/>
          <w:szCs w:val="24"/>
        </w:rPr>
        <w:t>sheltered workshops</w:t>
      </w:r>
      <w:r w:rsidR="00DC69DA" w:rsidRPr="008A7FBA">
        <w:rPr>
          <w:rFonts w:ascii="Times New Roman" w:hAnsi="Times New Roman" w:cs="Times New Roman"/>
          <w:sz w:val="24"/>
          <w:szCs w:val="24"/>
        </w:rPr>
        <w:t xml:space="preserve"> where they earn a fraction of what they could earn in the community</w:t>
      </w:r>
      <w:r w:rsidR="00DC69DA">
        <w:rPr>
          <w:rFonts w:ascii="Times New Roman" w:hAnsi="Times New Roman" w:cs="Times New Roman"/>
          <w:sz w:val="24"/>
          <w:szCs w:val="24"/>
        </w:rPr>
        <w:t xml:space="preserve">.”); </w:t>
      </w:r>
      <w:r w:rsidR="00DC69DA">
        <w:rPr>
          <w:rFonts w:ascii="Times New Roman" w:hAnsi="Times New Roman" w:cs="Times New Roman"/>
          <w:sz w:val="24"/>
          <w:szCs w:val="24"/>
          <w:u w:val="single"/>
        </w:rPr>
        <w:t>Homeward Bound, Inc. v. Hissom Mem. Ctr.</w:t>
      </w:r>
      <w:r w:rsidR="00DC69DA">
        <w:rPr>
          <w:rFonts w:ascii="Times New Roman" w:hAnsi="Times New Roman" w:cs="Times New Roman"/>
          <w:sz w:val="24"/>
          <w:szCs w:val="24"/>
        </w:rPr>
        <w:t>, No. 85-C-437-E, 1987 U.S. Dist. LEXIS 16866, *43 (N.D. Okla. Jul. 24, 1987) (“</w:t>
      </w:r>
      <w:r w:rsidR="00DC69DA" w:rsidRPr="00C13004">
        <w:rPr>
          <w:rFonts w:ascii="Times New Roman" w:hAnsi="Times New Roman" w:cs="Times New Roman"/>
          <w:sz w:val="24"/>
          <w:szCs w:val="24"/>
        </w:rPr>
        <w:t xml:space="preserve">Whereas </w:t>
      </w:r>
      <w:r w:rsidR="00DC69DA" w:rsidRPr="00C13004">
        <w:rPr>
          <w:rStyle w:val="term"/>
          <w:rFonts w:ascii="Times New Roman" w:hAnsi="Times New Roman" w:cs="Times New Roman"/>
          <w:sz w:val="24"/>
          <w:szCs w:val="24"/>
        </w:rPr>
        <w:t>sheltered workshops</w:t>
      </w:r>
      <w:r w:rsidR="00DC69DA" w:rsidRPr="00C13004">
        <w:rPr>
          <w:rFonts w:ascii="Times New Roman" w:hAnsi="Times New Roman" w:cs="Times New Roman"/>
          <w:sz w:val="24"/>
          <w:szCs w:val="24"/>
        </w:rPr>
        <w:t xml:space="preserve"> and work activity centers were previously considered the only possible place in which to employ people with disabling conditions, now many professionals consider these places the last resort when every other employment option has failed.”)</w:t>
      </w:r>
      <w:r w:rsidR="00DC69DA">
        <w:rPr>
          <w:rFonts w:ascii="Times New Roman" w:hAnsi="Times New Roman" w:cs="Times New Roman"/>
          <w:sz w:val="24"/>
          <w:szCs w:val="24"/>
        </w:rPr>
        <w:t>.</w:t>
      </w:r>
      <w:r w:rsidR="00703895">
        <w:rPr>
          <w:rFonts w:ascii="Times New Roman" w:hAnsi="Times New Roman" w:cs="Times New Roman"/>
          <w:sz w:val="24"/>
          <w:szCs w:val="24"/>
        </w:rPr>
        <w:t xml:space="preserve">  </w:t>
      </w:r>
      <w:r w:rsidR="00947414">
        <w:rPr>
          <w:rFonts w:ascii="Times New Roman" w:hAnsi="Times New Roman" w:cs="Times New Roman"/>
          <w:color w:val="333333"/>
          <w:sz w:val="24"/>
          <w:szCs w:val="24"/>
        </w:rPr>
        <w:t>The Department’s interpretation is therefore supported by the Congressional findings, the plain language, and the underlying reasoning of the integration regulation.</w:t>
      </w:r>
    </w:p>
    <w:p w:rsidR="00DA6B57" w:rsidRDefault="00CF21DF" w:rsidP="000E2F0A">
      <w:pPr>
        <w:pStyle w:val="ListParagraph"/>
        <w:numPr>
          <w:ilvl w:val="2"/>
          <w:numId w:val="4"/>
        </w:numPr>
        <w:spacing w:after="100" w:afterAutospacing="1" w:line="240" w:lineRule="auto"/>
        <w:ind w:left="2520" w:hanging="533"/>
        <w:rPr>
          <w:rFonts w:ascii="Times New Roman" w:hAnsi="Times New Roman" w:cs="Times New Roman"/>
          <w:b/>
          <w:sz w:val="24"/>
          <w:szCs w:val="24"/>
          <w:u w:val="single"/>
        </w:rPr>
      </w:pPr>
      <w:r w:rsidRPr="00CF21DF">
        <w:rPr>
          <w:rFonts w:ascii="Times New Roman" w:hAnsi="Times New Roman" w:cs="Times New Roman"/>
          <w:b/>
          <w:sz w:val="24"/>
          <w:szCs w:val="24"/>
        </w:rPr>
        <w:t xml:space="preserve">Application of the Integration Regulation Does Not Depend </w:t>
      </w:r>
      <w:r w:rsidR="00626DD4">
        <w:rPr>
          <w:rFonts w:ascii="Times New Roman" w:hAnsi="Times New Roman" w:cs="Times New Roman"/>
          <w:b/>
          <w:sz w:val="24"/>
          <w:szCs w:val="24"/>
        </w:rPr>
        <w:t>Up</w:t>
      </w:r>
      <w:r w:rsidRPr="00CF21DF">
        <w:rPr>
          <w:rFonts w:ascii="Times New Roman" w:hAnsi="Times New Roman" w:cs="Times New Roman"/>
          <w:b/>
          <w:sz w:val="24"/>
          <w:szCs w:val="24"/>
        </w:rPr>
        <w:t xml:space="preserve">on the Length of Time in Which Persons with Disabilities Are </w:t>
      </w:r>
      <w:r w:rsidRPr="000E2F0A">
        <w:rPr>
          <w:rFonts w:ascii="Times New Roman" w:hAnsi="Times New Roman" w:cs="Times New Roman"/>
          <w:b/>
          <w:sz w:val="24"/>
          <w:szCs w:val="24"/>
          <w:u w:val="single"/>
        </w:rPr>
        <w:t>Unnecessarily</w:t>
      </w:r>
      <w:r w:rsidR="000E2F0A" w:rsidRPr="000E2F0A">
        <w:rPr>
          <w:rFonts w:ascii="Times New Roman" w:hAnsi="Times New Roman" w:cs="Times New Roman"/>
          <w:b/>
          <w:sz w:val="24"/>
          <w:szCs w:val="24"/>
          <w:u w:val="single"/>
        </w:rPr>
        <w:t xml:space="preserve"> </w:t>
      </w:r>
      <w:r w:rsidRPr="00CF21DF">
        <w:rPr>
          <w:rFonts w:ascii="Times New Roman" w:hAnsi="Times New Roman" w:cs="Times New Roman"/>
          <w:b/>
          <w:sz w:val="24"/>
          <w:szCs w:val="24"/>
          <w:u w:val="single"/>
        </w:rPr>
        <w:t>Segregated</w:t>
      </w:r>
      <w:r w:rsidR="00626DD4">
        <w:rPr>
          <w:rFonts w:ascii="Times New Roman" w:hAnsi="Times New Roman" w:cs="Times New Roman"/>
          <w:b/>
          <w:sz w:val="24"/>
          <w:szCs w:val="24"/>
          <w:u w:val="single"/>
        </w:rPr>
        <w:t>_________________</w:t>
      </w:r>
      <w:r w:rsidR="000E2F0A">
        <w:rPr>
          <w:rFonts w:ascii="Times New Roman" w:hAnsi="Times New Roman" w:cs="Times New Roman"/>
          <w:b/>
          <w:sz w:val="24"/>
          <w:szCs w:val="24"/>
          <w:u w:val="single"/>
        </w:rPr>
        <w:t>_________________</w:t>
      </w:r>
    </w:p>
    <w:p w:rsidR="003168F0" w:rsidRDefault="003D23D2" w:rsidP="00BE082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BE4555">
        <w:rPr>
          <w:rFonts w:ascii="Times New Roman" w:hAnsi="Times New Roman" w:cs="Times New Roman"/>
          <w:sz w:val="24"/>
          <w:szCs w:val="24"/>
        </w:rPr>
        <w:t>Defendants appear to argue that they do not segregate Plaintiffs for long enough periods</w:t>
      </w:r>
      <w:r w:rsidR="00593A6D">
        <w:rPr>
          <w:rFonts w:ascii="Times New Roman" w:hAnsi="Times New Roman" w:cs="Times New Roman"/>
          <w:sz w:val="24"/>
          <w:szCs w:val="24"/>
        </w:rPr>
        <w:t xml:space="preserve"> of time</w:t>
      </w:r>
      <w:r w:rsidR="00BE4555">
        <w:rPr>
          <w:rFonts w:ascii="Times New Roman" w:hAnsi="Times New Roman" w:cs="Times New Roman"/>
          <w:sz w:val="24"/>
          <w:szCs w:val="24"/>
        </w:rPr>
        <w:t xml:space="preserve"> to violate the integration regulation.  (</w:t>
      </w:r>
      <w:r w:rsidR="00BE4555" w:rsidRPr="00BE4555">
        <w:rPr>
          <w:rFonts w:ascii="Times New Roman" w:hAnsi="Times New Roman" w:cs="Times New Roman"/>
          <w:sz w:val="24"/>
          <w:szCs w:val="24"/>
          <w:u w:val="single"/>
        </w:rPr>
        <w:t>See</w:t>
      </w:r>
      <w:r w:rsidR="00BE4555">
        <w:rPr>
          <w:rFonts w:ascii="Times New Roman" w:hAnsi="Times New Roman" w:cs="Times New Roman"/>
          <w:sz w:val="24"/>
          <w:szCs w:val="24"/>
        </w:rPr>
        <w:t xml:space="preserve"> Defs.’ Mem. of Law </w:t>
      </w:r>
      <w:r w:rsidR="00593A6D">
        <w:rPr>
          <w:rFonts w:ascii="Times New Roman" w:hAnsi="Times New Roman" w:cs="Times New Roman"/>
          <w:sz w:val="24"/>
          <w:szCs w:val="24"/>
        </w:rPr>
        <w:t xml:space="preserve">at </w:t>
      </w:r>
      <w:r w:rsidR="00BE4555">
        <w:rPr>
          <w:rFonts w:ascii="Times New Roman" w:hAnsi="Times New Roman" w:cs="Times New Roman"/>
          <w:sz w:val="24"/>
          <w:szCs w:val="24"/>
        </w:rPr>
        <w:t>11)  However, j</w:t>
      </w:r>
      <w:r w:rsidR="00626DD4">
        <w:rPr>
          <w:rFonts w:ascii="Times New Roman" w:hAnsi="Times New Roman" w:cs="Times New Roman"/>
          <w:sz w:val="24"/>
          <w:szCs w:val="24"/>
        </w:rPr>
        <w:t>ust as t</w:t>
      </w:r>
      <w:r w:rsidR="00655847">
        <w:rPr>
          <w:rFonts w:ascii="Times New Roman" w:hAnsi="Times New Roman" w:cs="Times New Roman"/>
          <w:sz w:val="24"/>
          <w:szCs w:val="24"/>
        </w:rPr>
        <w:t xml:space="preserve">he broad language of Title II and the </w:t>
      </w:r>
      <w:r w:rsidRPr="002F0F79">
        <w:rPr>
          <w:rFonts w:ascii="Times New Roman" w:hAnsi="Times New Roman" w:cs="Times New Roman"/>
          <w:sz w:val="24"/>
          <w:szCs w:val="24"/>
        </w:rPr>
        <w:t xml:space="preserve">integration </w:t>
      </w:r>
      <w:r w:rsidR="00655847">
        <w:rPr>
          <w:rFonts w:ascii="Times New Roman" w:hAnsi="Times New Roman" w:cs="Times New Roman"/>
          <w:sz w:val="24"/>
          <w:szCs w:val="24"/>
        </w:rPr>
        <w:t>regulation</w:t>
      </w:r>
      <w:r w:rsidR="00626DD4">
        <w:rPr>
          <w:rFonts w:ascii="Times New Roman" w:hAnsi="Times New Roman" w:cs="Times New Roman"/>
          <w:sz w:val="24"/>
          <w:szCs w:val="24"/>
        </w:rPr>
        <w:t xml:space="preserve"> cover</w:t>
      </w:r>
      <w:r w:rsidR="00DC05D6">
        <w:rPr>
          <w:rFonts w:ascii="Times New Roman" w:hAnsi="Times New Roman" w:cs="Times New Roman"/>
          <w:sz w:val="24"/>
          <w:szCs w:val="24"/>
        </w:rPr>
        <w:t>s</w:t>
      </w:r>
      <w:r w:rsidR="00626DD4">
        <w:rPr>
          <w:rFonts w:ascii="Times New Roman" w:hAnsi="Times New Roman" w:cs="Times New Roman"/>
          <w:sz w:val="24"/>
          <w:szCs w:val="24"/>
        </w:rPr>
        <w:t xml:space="preserve"> all services, programs and activities of </w:t>
      </w:r>
      <w:r w:rsidR="00DC05D6">
        <w:rPr>
          <w:rFonts w:ascii="Times New Roman" w:hAnsi="Times New Roman" w:cs="Times New Roman"/>
          <w:sz w:val="24"/>
          <w:szCs w:val="24"/>
        </w:rPr>
        <w:t>a public entity, so too does it cover</w:t>
      </w:r>
      <w:r w:rsidR="008F47B4">
        <w:rPr>
          <w:rFonts w:ascii="Times New Roman" w:hAnsi="Times New Roman" w:cs="Times New Roman"/>
          <w:sz w:val="24"/>
          <w:szCs w:val="24"/>
        </w:rPr>
        <w:t xml:space="preserve"> </w:t>
      </w:r>
      <w:r w:rsidR="00626DD4">
        <w:rPr>
          <w:rFonts w:ascii="Times New Roman" w:hAnsi="Times New Roman" w:cs="Times New Roman"/>
          <w:sz w:val="24"/>
          <w:szCs w:val="24"/>
        </w:rPr>
        <w:t xml:space="preserve">all </w:t>
      </w:r>
      <w:r w:rsidR="00655847">
        <w:rPr>
          <w:rFonts w:ascii="Times New Roman" w:hAnsi="Times New Roman" w:cs="Times New Roman"/>
          <w:sz w:val="24"/>
          <w:szCs w:val="24"/>
        </w:rPr>
        <w:t xml:space="preserve">segregated programs and activities regardless of their </w:t>
      </w:r>
      <w:r w:rsidR="008F47B4">
        <w:rPr>
          <w:rFonts w:ascii="Times New Roman" w:hAnsi="Times New Roman" w:cs="Times New Roman"/>
          <w:sz w:val="24"/>
          <w:szCs w:val="24"/>
        </w:rPr>
        <w:t>duration</w:t>
      </w:r>
      <w:r w:rsidR="00655847">
        <w:rPr>
          <w:rFonts w:ascii="Times New Roman" w:hAnsi="Times New Roman" w:cs="Times New Roman"/>
          <w:sz w:val="24"/>
          <w:szCs w:val="24"/>
        </w:rPr>
        <w:t xml:space="preserve"> or the amount of time spent in them by persons with disabilities</w:t>
      </w:r>
      <w:r>
        <w:rPr>
          <w:rFonts w:ascii="Times New Roman" w:hAnsi="Times New Roman" w:cs="Times New Roman"/>
          <w:sz w:val="24"/>
          <w:szCs w:val="24"/>
        </w:rPr>
        <w:t xml:space="preserve">.  </w:t>
      </w:r>
      <w:r w:rsidR="009226DB">
        <w:rPr>
          <w:rFonts w:ascii="Times New Roman" w:hAnsi="Times New Roman" w:cs="Times New Roman"/>
          <w:sz w:val="24"/>
          <w:szCs w:val="24"/>
        </w:rPr>
        <w:t xml:space="preserve">The issue, rather, is whether persons with disabilities are interacting with non-disabled persons “to the fullest extent possible.”  </w:t>
      </w:r>
      <w:r w:rsidR="001253B7" w:rsidRPr="001253B7">
        <w:rPr>
          <w:rFonts w:ascii="Times New Roman" w:hAnsi="Times New Roman" w:cs="Times New Roman"/>
          <w:sz w:val="24"/>
          <w:szCs w:val="24"/>
          <w:u w:val="single"/>
        </w:rPr>
        <w:t>See</w:t>
      </w:r>
      <w:r w:rsidR="001253B7">
        <w:rPr>
          <w:rFonts w:ascii="Times New Roman" w:hAnsi="Times New Roman" w:cs="Times New Roman"/>
          <w:sz w:val="24"/>
          <w:szCs w:val="24"/>
        </w:rPr>
        <w:t xml:space="preserve"> </w:t>
      </w:r>
      <w:r w:rsidR="009226DB" w:rsidRPr="004321DA">
        <w:rPr>
          <w:rFonts w:ascii="Times New Roman" w:hAnsi="Times New Roman" w:cs="Times New Roman"/>
          <w:sz w:val="24"/>
          <w:szCs w:val="24"/>
        </w:rPr>
        <w:t>28 C.F.R. Pt. 35, App. B at 673</w:t>
      </w:r>
      <w:r w:rsidR="009226DB">
        <w:rPr>
          <w:rFonts w:ascii="Times New Roman" w:hAnsi="Times New Roman" w:cs="Times New Roman"/>
          <w:sz w:val="24"/>
          <w:szCs w:val="24"/>
        </w:rPr>
        <w:t>.  Thus, t</w:t>
      </w:r>
      <w:r w:rsidR="000A4C74">
        <w:rPr>
          <w:rFonts w:ascii="Times New Roman" w:hAnsi="Times New Roman" w:cs="Times New Roman"/>
          <w:sz w:val="24"/>
          <w:szCs w:val="24"/>
        </w:rPr>
        <w:t xml:space="preserve">he </w:t>
      </w:r>
      <w:r w:rsidR="008F47B4">
        <w:rPr>
          <w:rFonts w:ascii="Times New Roman" w:hAnsi="Times New Roman" w:cs="Times New Roman"/>
          <w:sz w:val="24"/>
          <w:szCs w:val="24"/>
        </w:rPr>
        <w:t xml:space="preserve">placement of </w:t>
      </w:r>
      <w:r w:rsidR="000A4C74">
        <w:rPr>
          <w:rFonts w:ascii="Times New Roman" w:hAnsi="Times New Roman" w:cs="Times New Roman"/>
          <w:sz w:val="24"/>
          <w:szCs w:val="24"/>
        </w:rPr>
        <w:t>persons with disabilities in segregated sheltered workshops</w:t>
      </w:r>
      <w:r w:rsidR="009226DB">
        <w:rPr>
          <w:rFonts w:ascii="Times New Roman" w:hAnsi="Times New Roman" w:cs="Times New Roman"/>
          <w:sz w:val="24"/>
          <w:szCs w:val="24"/>
        </w:rPr>
        <w:t xml:space="preserve"> on even a part-time basis</w:t>
      </w:r>
      <w:r w:rsidR="000A4C74">
        <w:rPr>
          <w:rFonts w:ascii="Times New Roman" w:hAnsi="Times New Roman" w:cs="Times New Roman"/>
          <w:sz w:val="24"/>
          <w:szCs w:val="24"/>
        </w:rPr>
        <w:t>, when they could be spending these hours working in the community with appropriate supports and services, is sufficient to state a claim under Title II and the integratio</w:t>
      </w:r>
      <w:r>
        <w:rPr>
          <w:rFonts w:ascii="Times New Roman" w:hAnsi="Times New Roman" w:cs="Times New Roman"/>
          <w:sz w:val="24"/>
          <w:szCs w:val="24"/>
        </w:rPr>
        <w:t>n</w:t>
      </w:r>
      <w:r w:rsidR="000A4C74">
        <w:rPr>
          <w:rFonts w:ascii="Times New Roman" w:hAnsi="Times New Roman" w:cs="Times New Roman"/>
          <w:sz w:val="24"/>
          <w:szCs w:val="24"/>
        </w:rPr>
        <w:t xml:space="preserve"> regulation.</w:t>
      </w:r>
      <w:r w:rsidR="003168F0">
        <w:rPr>
          <w:rFonts w:ascii="Times New Roman" w:hAnsi="Times New Roman" w:cs="Times New Roman"/>
          <w:sz w:val="24"/>
          <w:szCs w:val="24"/>
        </w:rPr>
        <w:t xml:space="preserve">  </w:t>
      </w:r>
    </w:p>
    <w:p w:rsidR="003D23D2" w:rsidRDefault="000A4C74" w:rsidP="003168F0">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w:t>
      </w:r>
      <w:r w:rsidR="003D23D2" w:rsidRPr="009A34A5">
        <w:rPr>
          <w:rFonts w:ascii="Times New Roman" w:hAnsi="Times New Roman" w:cs="Times New Roman"/>
          <w:sz w:val="24"/>
          <w:szCs w:val="24"/>
          <w:u w:val="single"/>
        </w:rPr>
        <w:t>K.M. v. Hyde</w:t>
      </w:r>
      <w:r w:rsidR="003D23D2">
        <w:rPr>
          <w:rFonts w:ascii="Times New Roman" w:hAnsi="Times New Roman" w:cs="Times New Roman"/>
          <w:sz w:val="24"/>
          <w:szCs w:val="24"/>
        </w:rPr>
        <w:t xml:space="preserve">, 381 F. Supp. </w:t>
      </w:r>
      <w:r w:rsidR="00B31DAB">
        <w:rPr>
          <w:rFonts w:ascii="Times New Roman" w:hAnsi="Times New Roman" w:cs="Times New Roman"/>
          <w:sz w:val="24"/>
          <w:szCs w:val="24"/>
        </w:rPr>
        <w:t xml:space="preserve">2d </w:t>
      </w:r>
      <w:r w:rsidR="003D23D2">
        <w:rPr>
          <w:rFonts w:ascii="Times New Roman" w:hAnsi="Times New Roman" w:cs="Times New Roman"/>
          <w:sz w:val="24"/>
          <w:szCs w:val="24"/>
        </w:rPr>
        <w:t>343</w:t>
      </w:r>
      <w:r w:rsidR="009A34A5">
        <w:rPr>
          <w:rFonts w:ascii="Times New Roman" w:hAnsi="Times New Roman" w:cs="Times New Roman"/>
          <w:sz w:val="24"/>
          <w:szCs w:val="24"/>
        </w:rPr>
        <w:t xml:space="preserve"> </w:t>
      </w:r>
      <w:r w:rsidR="003D23D2">
        <w:rPr>
          <w:rFonts w:ascii="Times New Roman" w:hAnsi="Times New Roman" w:cs="Times New Roman"/>
          <w:sz w:val="24"/>
          <w:szCs w:val="24"/>
        </w:rPr>
        <w:t xml:space="preserve">(S.D.N.Y. 2005), the </w:t>
      </w:r>
      <w:r w:rsidR="00D93830">
        <w:rPr>
          <w:rFonts w:ascii="Times New Roman" w:hAnsi="Times New Roman" w:cs="Times New Roman"/>
          <w:sz w:val="24"/>
          <w:szCs w:val="24"/>
        </w:rPr>
        <w:t>c</w:t>
      </w:r>
      <w:r w:rsidR="003D23D2">
        <w:rPr>
          <w:rFonts w:ascii="Times New Roman" w:hAnsi="Times New Roman" w:cs="Times New Roman"/>
          <w:sz w:val="24"/>
          <w:szCs w:val="24"/>
        </w:rPr>
        <w:t xml:space="preserve">ourt applied the integration </w:t>
      </w:r>
      <w:r w:rsidR="001253B7">
        <w:rPr>
          <w:rFonts w:ascii="Times New Roman" w:hAnsi="Times New Roman" w:cs="Times New Roman"/>
          <w:sz w:val="24"/>
          <w:szCs w:val="24"/>
        </w:rPr>
        <w:t>regulation</w:t>
      </w:r>
      <w:r w:rsidR="003D23D2">
        <w:rPr>
          <w:rFonts w:ascii="Times New Roman" w:hAnsi="Times New Roman" w:cs="Times New Roman"/>
          <w:sz w:val="24"/>
          <w:szCs w:val="24"/>
        </w:rPr>
        <w:t xml:space="preserve"> and </w:t>
      </w:r>
      <w:r w:rsidR="00985EAA" w:rsidRPr="009A34A5">
        <w:rPr>
          <w:rFonts w:ascii="Times New Roman" w:hAnsi="Times New Roman" w:cs="Times New Roman"/>
          <w:sz w:val="24"/>
          <w:szCs w:val="24"/>
          <w:u w:val="single"/>
        </w:rPr>
        <w:t>Olmstead</w:t>
      </w:r>
      <w:r w:rsidR="003D23D2">
        <w:rPr>
          <w:rFonts w:ascii="Times New Roman" w:hAnsi="Times New Roman" w:cs="Times New Roman"/>
          <w:sz w:val="24"/>
          <w:szCs w:val="24"/>
        </w:rPr>
        <w:t xml:space="preserve"> to the segregation of a student with disabilities during his lunch hour, finding as follows:</w:t>
      </w:r>
    </w:p>
    <w:p w:rsidR="006D2D8F" w:rsidRDefault="003D23D2" w:rsidP="00BE0824">
      <w:pPr>
        <w:spacing w:after="0" w:line="240" w:lineRule="auto"/>
        <w:ind w:left="720" w:right="720"/>
        <w:contextualSpacing/>
        <w:rPr>
          <w:rFonts w:ascii="Times New Roman" w:hAnsi="Times New Roman" w:cs="Times New Roman"/>
          <w:sz w:val="24"/>
          <w:szCs w:val="24"/>
        </w:rPr>
      </w:pPr>
      <w:r>
        <w:rPr>
          <w:rFonts w:ascii="Times New Roman" w:hAnsi="Times New Roman" w:cs="Times New Roman"/>
          <w:sz w:val="24"/>
          <w:szCs w:val="24"/>
        </w:rPr>
        <w:t xml:space="preserve">[U]nnecessary social isolation has been considered a form of actionable discrimination. … Plaintiff’s claims related to the lunchtime isolation appear to be </w:t>
      </w:r>
      <w:r w:rsidR="0066731D">
        <w:rPr>
          <w:rFonts w:ascii="Times New Roman" w:hAnsi="Times New Roman" w:cs="Times New Roman"/>
          <w:sz w:val="24"/>
          <w:szCs w:val="24"/>
        </w:rPr>
        <w:t>such a claim.  Admittedly, eating lunch is not the same thing as institutionalization.  However, the comments of the Olmstead Court about the effects of needlessly relinquishing participation in community life apply here.  Eating lunch with other students could be considered an integral part of the public school experience</w:t>
      </w:r>
      <w:r w:rsidR="00D93830">
        <w:rPr>
          <w:rFonts w:ascii="Times New Roman" w:hAnsi="Times New Roman" w:cs="Times New Roman"/>
          <w:sz w:val="24"/>
          <w:szCs w:val="24"/>
        </w:rPr>
        <w:t>, one in which D.G. would be entitled to participate if a reasonable accommodation for his disability would make it possible.</w:t>
      </w:r>
    </w:p>
    <w:p w:rsidR="006D2D8F" w:rsidRDefault="006D2D8F" w:rsidP="00BE0824">
      <w:pPr>
        <w:spacing w:after="0" w:line="240" w:lineRule="auto"/>
        <w:ind w:left="720" w:right="720"/>
        <w:contextualSpacing/>
        <w:rPr>
          <w:rFonts w:ascii="Times New Roman" w:hAnsi="Times New Roman" w:cs="Times New Roman"/>
          <w:sz w:val="24"/>
          <w:szCs w:val="24"/>
        </w:rPr>
      </w:pPr>
    </w:p>
    <w:p w:rsidR="00D93830" w:rsidRDefault="00985EAA" w:rsidP="00BE4555">
      <w:pPr>
        <w:spacing w:after="0" w:line="480" w:lineRule="auto"/>
        <w:contextualSpacing/>
        <w:rPr>
          <w:rFonts w:ascii="Times New Roman" w:hAnsi="Times New Roman" w:cs="Times New Roman"/>
          <w:sz w:val="24"/>
          <w:szCs w:val="24"/>
        </w:rPr>
      </w:pPr>
      <w:r w:rsidRPr="009A34A5">
        <w:rPr>
          <w:rFonts w:ascii="Times New Roman" w:hAnsi="Times New Roman" w:cs="Times New Roman"/>
          <w:sz w:val="24"/>
          <w:szCs w:val="24"/>
          <w:u w:val="single"/>
        </w:rPr>
        <w:t>Id.</w:t>
      </w:r>
      <w:r w:rsidR="00D93830" w:rsidRPr="009A34A5">
        <w:rPr>
          <w:rFonts w:ascii="Times New Roman" w:hAnsi="Times New Roman" w:cs="Times New Roman"/>
          <w:sz w:val="24"/>
          <w:szCs w:val="24"/>
        </w:rPr>
        <w:t xml:space="preserve"> </w:t>
      </w:r>
      <w:r w:rsidR="00D93830">
        <w:rPr>
          <w:rFonts w:ascii="Times New Roman" w:hAnsi="Times New Roman" w:cs="Times New Roman"/>
          <w:sz w:val="24"/>
          <w:szCs w:val="24"/>
        </w:rPr>
        <w:t>at 360</w:t>
      </w:r>
      <w:r w:rsidR="00A55E2A">
        <w:rPr>
          <w:rFonts w:ascii="Times New Roman" w:hAnsi="Times New Roman" w:cs="Times New Roman"/>
          <w:sz w:val="24"/>
          <w:szCs w:val="24"/>
        </w:rPr>
        <w:t xml:space="preserve">; </w:t>
      </w:r>
      <w:r w:rsidR="00CF21DF" w:rsidRPr="00CF21DF">
        <w:rPr>
          <w:rFonts w:ascii="Times New Roman" w:hAnsi="Times New Roman" w:cs="Times New Roman"/>
          <w:sz w:val="24"/>
          <w:szCs w:val="24"/>
          <w:u w:val="single"/>
        </w:rPr>
        <w:t>see also</w:t>
      </w:r>
      <w:r w:rsidR="00A55E2A">
        <w:rPr>
          <w:rFonts w:ascii="Times New Roman" w:hAnsi="Times New Roman" w:cs="Times New Roman"/>
          <w:sz w:val="24"/>
          <w:szCs w:val="24"/>
        </w:rPr>
        <w:t xml:space="preserve"> 28 C.F.R. Pt. 35, App. B (“</w:t>
      </w:r>
      <w:r w:rsidR="00CF21DF" w:rsidRPr="00CF21DF">
        <w:rPr>
          <w:rFonts w:ascii="Times New Roman" w:hAnsi="Times New Roman" w:cs="Times New Roman"/>
          <w:sz w:val="24"/>
          <w:szCs w:val="24"/>
        </w:rPr>
        <w:t xml:space="preserve">For example, it would be a violation of </w:t>
      </w:r>
      <w:r w:rsidR="00A55E2A">
        <w:rPr>
          <w:rFonts w:ascii="Times New Roman" w:hAnsi="Times New Roman" w:cs="Times New Roman"/>
          <w:sz w:val="24"/>
          <w:szCs w:val="24"/>
        </w:rPr>
        <w:t xml:space="preserve">[the integration regulation] </w:t>
      </w:r>
      <w:r w:rsidR="00CF21DF" w:rsidRPr="00CF21DF">
        <w:rPr>
          <w:rFonts w:ascii="Times New Roman" w:hAnsi="Times New Roman" w:cs="Times New Roman"/>
          <w:sz w:val="24"/>
          <w:szCs w:val="24"/>
        </w:rPr>
        <w:t>to require persons with disabilities to eat in the back room of a government cafeteria or to refuse to allow a person with a disability the full use of recreation or exercise facilities because of stereotypes about the person's ability to participate.”)</w:t>
      </w:r>
      <w:r w:rsidR="00A55E2A">
        <w:rPr>
          <w:rFonts w:ascii="Times New Roman" w:hAnsi="Times New Roman" w:cs="Times New Roman"/>
          <w:sz w:val="24"/>
          <w:szCs w:val="24"/>
        </w:rPr>
        <w:t>.</w:t>
      </w:r>
    </w:p>
    <w:p w:rsidR="00BE4555" w:rsidRPr="009A34A5" w:rsidRDefault="00BE4555" w:rsidP="00BE4555">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In this case, the discriminatory impact of this segregation is heightened by the fact that, according to the Complaint, sheltered workshops are the only opportunity Plaintiffs have to access employment of any type.</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r w:rsidRPr="009A34A5">
        <w:rPr>
          <w:rFonts w:ascii="Times New Roman" w:hAnsi="Times New Roman" w:cs="Times New Roman"/>
          <w:sz w:val="24"/>
          <w:szCs w:val="24"/>
          <w:u w:val="single"/>
        </w:rPr>
        <w:t>See</w:t>
      </w:r>
      <w:r>
        <w:rPr>
          <w:rFonts w:ascii="Times New Roman" w:hAnsi="Times New Roman" w:cs="Times New Roman"/>
          <w:sz w:val="24"/>
          <w:szCs w:val="24"/>
        </w:rPr>
        <w:t xml:space="preserve"> Compl. ¶¶ 119, 127, 132, 142, 153, </w:t>
      </w:r>
      <w:r w:rsidR="00B62487">
        <w:rPr>
          <w:rFonts w:ascii="Times New Roman" w:hAnsi="Times New Roman" w:cs="Times New Roman"/>
          <w:sz w:val="24"/>
          <w:szCs w:val="24"/>
        </w:rPr>
        <w:t>155, 165, 176</w:t>
      </w:r>
      <w:r>
        <w:rPr>
          <w:rFonts w:ascii="Times New Roman" w:hAnsi="Times New Roman" w:cs="Times New Roman"/>
          <w:sz w:val="24"/>
          <w:szCs w:val="24"/>
        </w:rPr>
        <w:t>)   Defendants have likewise not argued that they provide Plaintiffs with some integrated and some segregated programs.  Rather, all employment services provided to Plaintiffs are segregated, thus creating a completely segregated program for Plaintiffs.</w:t>
      </w:r>
    </w:p>
    <w:p w:rsidR="009A34A5" w:rsidRPr="009A34A5" w:rsidRDefault="009A34A5" w:rsidP="009A34A5">
      <w:pPr>
        <w:pStyle w:val="ListParagraph"/>
        <w:numPr>
          <w:ilvl w:val="1"/>
          <w:numId w:val="4"/>
        </w:numPr>
        <w:spacing w:after="0" w:line="240" w:lineRule="auto"/>
        <w:ind w:left="1800" w:hanging="720"/>
        <w:rPr>
          <w:rFonts w:ascii="Times New Roman" w:hAnsi="Times New Roman" w:cs="Times New Roman"/>
          <w:color w:val="333333"/>
          <w:sz w:val="24"/>
          <w:szCs w:val="24"/>
        </w:rPr>
      </w:pPr>
      <w:r w:rsidRPr="009A34A5">
        <w:rPr>
          <w:rFonts w:ascii="Times New Roman" w:hAnsi="Times New Roman" w:cs="Times New Roman"/>
          <w:b/>
          <w:sz w:val="24"/>
          <w:szCs w:val="24"/>
        </w:rPr>
        <w:t xml:space="preserve">Supported Employment Services Are </w:t>
      </w:r>
      <w:r w:rsidR="008E1290">
        <w:rPr>
          <w:rFonts w:ascii="Times New Roman" w:hAnsi="Times New Roman" w:cs="Times New Roman"/>
          <w:b/>
          <w:sz w:val="24"/>
          <w:szCs w:val="24"/>
        </w:rPr>
        <w:t xml:space="preserve">Not a “New” Service and Are </w:t>
      </w:r>
      <w:r w:rsidR="008E1290" w:rsidRPr="008E1290">
        <w:rPr>
          <w:rFonts w:ascii="Times New Roman" w:hAnsi="Times New Roman" w:cs="Times New Roman"/>
          <w:b/>
          <w:sz w:val="24"/>
          <w:szCs w:val="24"/>
          <w:u w:val="single"/>
        </w:rPr>
        <w:t>Already Provided by Defendants</w:t>
      </w:r>
      <w:r w:rsidR="008E1290">
        <w:rPr>
          <w:rFonts w:ascii="Times New Roman" w:hAnsi="Times New Roman" w:cs="Times New Roman"/>
          <w:b/>
          <w:sz w:val="24"/>
          <w:szCs w:val="24"/>
          <w:u w:val="single"/>
        </w:rPr>
        <w:t>______________________________</w:t>
      </w:r>
    </w:p>
    <w:p w:rsidR="000A4C74" w:rsidRPr="009A34A5" w:rsidRDefault="009A34A5" w:rsidP="009A34A5">
      <w:pPr>
        <w:pStyle w:val="ListParagraph"/>
        <w:spacing w:after="0" w:line="240" w:lineRule="auto"/>
        <w:ind w:left="1440"/>
        <w:rPr>
          <w:rFonts w:ascii="Times New Roman" w:hAnsi="Times New Roman" w:cs="Times New Roman"/>
          <w:color w:val="333333"/>
          <w:sz w:val="24"/>
          <w:szCs w:val="24"/>
        </w:rPr>
      </w:pPr>
      <w:r w:rsidRPr="009A34A5">
        <w:rPr>
          <w:rFonts w:ascii="Times New Roman" w:hAnsi="Times New Roman" w:cs="Times New Roman"/>
          <w:color w:val="333333"/>
          <w:sz w:val="24"/>
          <w:szCs w:val="24"/>
        </w:rPr>
        <w:t xml:space="preserve"> </w:t>
      </w:r>
      <w:r w:rsidR="000A4C74" w:rsidRPr="009A34A5">
        <w:rPr>
          <w:rFonts w:ascii="Times New Roman" w:hAnsi="Times New Roman" w:cs="Times New Roman"/>
          <w:color w:val="333333"/>
          <w:sz w:val="24"/>
          <w:szCs w:val="24"/>
        </w:rPr>
        <w:t xml:space="preserve"> </w:t>
      </w:r>
    </w:p>
    <w:p w:rsidR="00430921" w:rsidRDefault="00430921" w:rsidP="00BE0824">
      <w:pPr>
        <w:pStyle w:val="FootnoteText"/>
        <w:spacing w:line="480" w:lineRule="auto"/>
        <w:ind w:firstLine="720"/>
        <w:rPr>
          <w:rFonts w:ascii="Times New Roman" w:hAnsi="Times New Roman"/>
          <w:sz w:val="24"/>
          <w:szCs w:val="24"/>
        </w:rPr>
      </w:pPr>
      <w:r>
        <w:rPr>
          <w:rFonts w:ascii="Times New Roman" w:hAnsi="Times New Roman"/>
          <w:sz w:val="24"/>
          <w:szCs w:val="24"/>
        </w:rPr>
        <w:t>In their Complaint, Plaintiffs allege that Defendants have “fail[ed] to provide them with supported employment services that would enable them to work in integrated emplo</w:t>
      </w:r>
      <w:r w:rsidR="00B62487">
        <w:rPr>
          <w:rFonts w:ascii="Times New Roman" w:hAnsi="Times New Roman"/>
          <w:sz w:val="24"/>
          <w:szCs w:val="24"/>
        </w:rPr>
        <w:t>yment settings.”  (Compl. ¶ 185</w:t>
      </w:r>
      <w:r>
        <w:rPr>
          <w:rFonts w:ascii="Times New Roman" w:hAnsi="Times New Roman"/>
          <w:sz w:val="24"/>
          <w:szCs w:val="24"/>
        </w:rPr>
        <w:t xml:space="preserve">)  Likewise, under their Prayers for Relief, Plaintiffs </w:t>
      </w:r>
      <w:r w:rsidR="00357C1F">
        <w:rPr>
          <w:rFonts w:ascii="Times New Roman" w:hAnsi="Times New Roman"/>
          <w:sz w:val="24"/>
          <w:szCs w:val="24"/>
        </w:rPr>
        <w:t xml:space="preserve">request that the Court order Defendants </w:t>
      </w:r>
      <w:r>
        <w:rPr>
          <w:rFonts w:ascii="Times New Roman" w:hAnsi="Times New Roman"/>
          <w:sz w:val="24"/>
          <w:szCs w:val="24"/>
        </w:rPr>
        <w:t>“[t]o provide supported employment programs in integrated community settings for all qualified class members, consistent with their individua</w:t>
      </w:r>
      <w:r w:rsidR="00B62487">
        <w:rPr>
          <w:rFonts w:ascii="Times New Roman" w:hAnsi="Times New Roman"/>
          <w:sz w:val="24"/>
          <w:szCs w:val="24"/>
        </w:rPr>
        <w:t>l needs …”  (Compl. § VII, ¶ 3b</w:t>
      </w:r>
      <w:r>
        <w:rPr>
          <w:rFonts w:ascii="Times New Roman" w:hAnsi="Times New Roman"/>
          <w:sz w:val="24"/>
          <w:szCs w:val="24"/>
        </w:rPr>
        <w:t xml:space="preserve">) </w:t>
      </w:r>
      <w:r w:rsidR="009922BC">
        <w:rPr>
          <w:rFonts w:ascii="Times New Roman" w:hAnsi="Times New Roman"/>
          <w:sz w:val="24"/>
          <w:szCs w:val="24"/>
        </w:rPr>
        <w:t>Thus, Plaintiffs have not sought “a job in the community</w:t>
      </w:r>
      <w:r w:rsidR="003030A3">
        <w:rPr>
          <w:rFonts w:ascii="Times New Roman" w:hAnsi="Times New Roman"/>
          <w:sz w:val="24"/>
          <w:szCs w:val="24"/>
        </w:rPr>
        <w:t>,</w:t>
      </w:r>
      <w:r w:rsidR="009922BC">
        <w:rPr>
          <w:rFonts w:ascii="Times New Roman" w:hAnsi="Times New Roman"/>
          <w:sz w:val="24"/>
          <w:szCs w:val="24"/>
        </w:rPr>
        <w:t>”</w:t>
      </w:r>
      <w:r w:rsidR="003030A3">
        <w:rPr>
          <w:rFonts w:ascii="Times New Roman" w:hAnsi="Times New Roman"/>
          <w:sz w:val="24"/>
          <w:szCs w:val="24"/>
        </w:rPr>
        <w:t xml:space="preserve"> as Defendants assert</w:t>
      </w:r>
      <w:r w:rsidR="009922BC">
        <w:rPr>
          <w:rFonts w:ascii="Times New Roman" w:hAnsi="Times New Roman"/>
          <w:sz w:val="24"/>
          <w:szCs w:val="24"/>
        </w:rPr>
        <w:t xml:space="preserve"> </w:t>
      </w:r>
      <w:r w:rsidR="00357C1F">
        <w:rPr>
          <w:rFonts w:ascii="Times New Roman" w:hAnsi="Times New Roman"/>
          <w:sz w:val="24"/>
          <w:szCs w:val="24"/>
        </w:rPr>
        <w:t>(</w:t>
      </w:r>
      <w:r w:rsidR="00357C1F" w:rsidRPr="00430921">
        <w:rPr>
          <w:rFonts w:ascii="Times New Roman" w:hAnsi="Times New Roman"/>
          <w:sz w:val="24"/>
          <w:szCs w:val="24"/>
          <w:u w:val="single"/>
        </w:rPr>
        <w:t>see</w:t>
      </w:r>
      <w:r w:rsidR="00357C1F">
        <w:rPr>
          <w:rFonts w:ascii="Times New Roman" w:hAnsi="Times New Roman"/>
          <w:sz w:val="24"/>
          <w:szCs w:val="24"/>
        </w:rPr>
        <w:t xml:space="preserve"> Defs.’ </w:t>
      </w:r>
      <w:proofErr w:type="gramStart"/>
      <w:r w:rsidR="00357C1F">
        <w:rPr>
          <w:rFonts w:ascii="Times New Roman" w:hAnsi="Times New Roman"/>
          <w:sz w:val="24"/>
          <w:szCs w:val="24"/>
        </w:rPr>
        <w:t>Mem.</w:t>
      </w:r>
      <w:proofErr w:type="gramEnd"/>
      <w:r w:rsidR="00357C1F">
        <w:rPr>
          <w:rFonts w:ascii="Times New Roman" w:hAnsi="Times New Roman"/>
          <w:sz w:val="24"/>
          <w:szCs w:val="24"/>
        </w:rPr>
        <w:t xml:space="preserve"> of Law at 12) </w:t>
      </w:r>
      <w:r w:rsidR="009922BC">
        <w:rPr>
          <w:rFonts w:ascii="Times New Roman" w:hAnsi="Times New Roman"/>
          <w:sz w:val="24"/>
          <w:szCs w:val="24"/>
        </w:rPr>
        <w:t>but, rather, the supports and services necessary to provide them the opportunity to find and keep such a job.</w:t>
      </w:r>
      <w:r w:rsidR="00343FE7">
        <w:rPr>
          <w:rFonts w:ascii="Times New Roman" w:hAnsi="Times New Roman"/>
          <w:sz w:val="24"/>
          <w:szCs w:val="24"/>
        </w:rPr>
        <w:t xml:space="preserve">  This is appropriate relief for a violation of the integration regulation.</w:t>
      </w:r>
    </w:p>
    <w:p w:rsidR="00F15EF7" w:rsidRDefault="00F86158" w:rsidP="00F86158">
      <w:pPr>
        <w:pStyle w:val="FootnoteText"/>
        <w:spacing w:line="480" w:lineRule="auto"/>
        <w:ind w:firstLine="720"/>
        <w:rPr>
          <w:rFonts w:ascii="Times New Roman" w:hAnsi="Times New Roman"/>
          <w:sz w:val="24"/>
          <w:szCs w:val="24"/>
        </w:rPr>
      </w:pPr>
      <w:r>
        <w:rPr>
          <w:rFonts w:ascii="Times New Roman" w:hAnsi="Times New Roman"/>
          <w:sz w:val="24"/>
          <w:szCs w:val="24"/>
        </w:rPr>
        <w:t>Defendants already provide employment and vocational services to Plaintiffs in segregated sheltered workshops.  Plaintiffs have simply requested that these supports and services be provided instead in integrated community settings</w:t>
      </w:r>
      <w:r w:rsidR="00CF03F6">
        <w:rPr>
          <w:rFonts w:ascii="Times New Roman" w:hAnsi="Times New Roman"/>
          <w:sz w:val="24"/>
          <w:szCs w:val="24"/>
        </w:rPr>
        <w:t>, where they would take the modified form of supported employment services</w:t>
      </w:r>
      <w:r>
        <w:rPr>
          <w:rFonts w:ascii="Times New Roman" w:hAnsi="Times New Roman"/>
          <w:sz w:val="24"/>
          <w:szCs w:val="24"/>
        </w:rPr>
        <w:t xml:space="preserve">.   </w:t>
      </w:r>
      <w:r w:rsidR="00CF03F6">
        <w:rPr>
          <w:rFonts w:ascii="Times New Roman" w:hAnsi="Times New Roman"/>
          <w:sz w:val="24"/>
          <w:szCs w:val="24"/>
        </w:rPr>
        <w:t xml:space="preserve">Such modifications do </w:t>
      </w:r>
      <w:r>
        <w:rPr>
          <w:rFonts w:ascii="Times New Roman" w:hAnsi="Times New Roman"/>
          <w:sz w:val="24"/>
          <w:szCs w:val="24"/>
        </w:rPr>
        <w:t xml:space="preserve">not preclude the availability </w:t>
      </w:r>
      <w:r w:rsidR="00CF03F6">
        <w:rPr>
          <w:rFonts w:ascii="Times New Roman" w:hAnsi="Times New Roman"/>
          <w:sz w:val="24"/>
          <w:szCs w:val="24"/>
        </w:rPr>
        <w:t xml:space="preserve">of these services </w:t>
      </w:r>
      <w:r>
        <w:rPr>
          <w:rFonts w:ascii="Times New Roman" w:hAnsi="Times New Roman"/>
          <w:sz w:val="24"/>
          <w:szCs w:val="24"/>
        </w:rPr>
        <w:t>as a remedy</w:t>
      </w:r>
      <w:r w:rsidR="00CF03F6">
        <w:rPr>
          <w:rFonts w:ascii="Times New Roman" w:hAnsi="Times New Roman"/>
          <w:sz w:val="24"/>
          <w:szCs w:val="24"/>
        </w:rPr>
        <w:t xml:space="preserve">.  </w:t>
      </w:r>
      <w:r w:rsidR="00F15EF7">
        <w:rPr>
          <w:rFonts w:ascii="Times New Roman" w:hAnsi="Times New Roman"/>
          <w:sz w:val="24"/>
          <w:szCs w:val="24"/>
        </w:rPr>
        <w:t xml:space="preserve">In </w:t>
      </w:r>
      <w:r w:rsidR="00F15EF7" w:rsidRPr="00F86158">
        <w:rPr>
          <w:rFonts w:ascii="Times New Roman" w:hAnsi="Times New Roman"/>
          <w:sz w:val="24"/>
          <w:szCs w:val="24"/>
          <w:u w:val="single"/>
        </w:rPr>
        <w:t>Townsend v. Quasim</w:t>
      </w:r>
      <w:r w:rsidR="00F15EF7" w:rsidRPr="00212FF4">
        <w:rPr>
          <w:rFonts w:ascii="Times New Roman" w:hAnsi="Times New Roman"/>
          <w:sz w:val="24"/>
          <w:szCs w:val="24"/>
        </w:rPr>
        <w:t>, 328 F.3d 511</w:t>
      </w:r>
      <w:r>
        <w:rPr>
          <w:rFonts w:ascii="Times New Roman" w:hAnsi="Times New Roman"/>
          <w:sz w:val="24"/>
          <w:szCs w:val="24"/>
        </w:rPr>
        <w:t xml:space="preserve"> </w:t>
      </w:r>
      <w:r w:rsidR="00F15EF7">
        <w:rPr>
          <w:rFonts w:ascii="Times New Roman" w:hAnsi="Times New Roman"/>
          <w:sz w:val="24"/>
          <w:szCs w:val="24"/>
        </w:rPr>
        <w:t>(9th Cir. 2003), the</w:t>
      </w:r>
      <w:r>
        <w:rPr>
          <w:rFonts w:ascii="Times New Roman" w:hAnsi="Times New Roman"/>
          <w:sz w:val="24"/>
          <w:szCs w:val="24"/>
        </w:rPr>
        <w:t xml:space="preserve"> Ninth Circuit rejected the contention that the provision of in-home nursing services, as opposed to care in a nursing home, </w:t>
      </w:r>
      <w:r w:rsidR="009922BC">
        <w:rPr>
          <w:rFonts w:ascii="Times New Roman" w:hAnsi="Times New Roman"/>
          <w:sz w:val="24"/>
          <w:szCs w:val="24"/>
        </w:rPr>
        <w:t>constituted a “new” service that the State need not provide</w:t>
      </w:r>
      <w:r w:rsidR="00F15EF7">
        <w:rPr>
          <w:rFonts w:ascii="Times New Roman" w:hAnsi="Times New Roman"/>
          <w:sz w:val="24"/>
          <w:szCs w:val="24"/>
        </w:rPr>
        <w:t xml:space="preserve">: </w:t>
      </w:r>
    </w:p>
    <w:p w:rsidR="00F15EF7" w:rsidRDefault="00F86158" w:rsidP="00BE0824">
      <w:pPr>
        <w:pStyle w:val="FootnoteText"/>
        <w:ind w:left="720" w:right="720"/>
        <w:rPr>
          <w:rFonts w:ascii="Times New Roman" w:hAnsi="Times New Roman"/>
          <w:sz w:val="24"/>
          <w:szCs w:val="24"/>
        </w:rPr>
      </w:pPr>
      <w:r>
        <w:rPr>
          <w:rFonts w:ascii="Times New Roman" w:hAnsi="Times New Roman"/>
          <w:sz w:val="24"/>
          <w:szCs w:val="24"/>
        </w:rPr>
        <w:t>C</w:t>
      </w:r>
      <w:r w:rsidR="00F15EF7" w:rsidRPr="00212FF4">
        <w:rPr>
          <w:rFonts w:ascii="Times New Roman" w:hAnsi="Times New Roman"/>
          <w:sz w:val="24"/>
          <w:szCs w:val="24"/>
        </w:rPr>
        <w:t xml:space="preserve">haracterizing community-based provision of services as a new program of services not currently provided by the state fails to account for the fact that the state is already providing those very same services.  If services were determined to constitute distinct programs based solely on the location in which they were provided, </w:t>
      </w:r>
      <w:r w:rsidR="00F15EF7" w:rsidRPr="00F86158">
        <w:rPr>
          <w:rFonts w:ascii="Times New Roman" w:hAnsi="Times New Roman"/>
          <w:sz w:val="24"/>
          <w:szCs w:val="24"/>
          <w:u w:val="single"/>
        </w:rPr>
        <w:t>Olmstead</w:t>
      </w:r>
      <w:r w:rsidR="00F15EF7" w:rsidRPr="00F86158">
        <w:rPr>
          <w:rFonts w:ascii="Times New Roman" w:hAnsi="Times New Roman"/>
          <w:sz w:val="24"/>
          <w:szCs w:val="24"/>
        </w:rPr>
        <w:t xml:space="preserve"> </w:t>
      </w:r>
      <w:r w:rsidR="00F15EF7" w:rsidRPr="00212FF4">
        <w:rPr>
          <w:rFonts w:ascii="Times New Roman" w:hAnsi="Times New Roman"/>
          <w:sz w:val="24"/>
          <w:szCs w:val="24"/>
        </w:rPr>
        <w:t xml:space="preserve">and the integration regulation would be effectively gutted.  States </w:t>
      </w:r>
      <w:r w:rsidR="00F15EF7" w:rsidRPr="0003733B">
        <w:rPr>
          <w:rFonts w:ascii="Times New Roman" w:hAnsi="Times New Roman"/>
          <w:sz w:val="24"/>
          <w:szCs w:val="24"/>
        </w:rPr>
        <w:t>could avoid compliance with the ADA simply by characterizing services offered in one isolated location as a program distinct from the provision of the same servi</w:t>
      </w:r>
      <w:r w:rsidR="00F15EF7">
        <w:rPr>
          <w:rFonts w:ascii="Times New Roman" w:hAnsi="Times New Roman"/>
          <w:sz w:val="24"/>
          <w:szCs w:val="24"/>
        </w:rPr>
        <w:t>ces in an integrated location.</w:t>
      </w:r>
    </w:p>
    <w:p w:rsidR="00F15EF7" w:rsidRDefault="00F15EF7" w:rsidP="00BE0824">
      <w:pPr>
        <w:pStyle w:val="FootnoteText"/>
        <w:ind w:firstLine="720"/>
        <w:rPr>
          <w:rFonts w:ascii="Times New Roman" w:hAnsi="Times New Roman"/>
          <w:sz w:val="24"/>
          <w:szCs w:val="24"/>
        </w:rPr>
      </w:pPr>
    </w:p>
    <w:p w:rsidR="009922BC" w:rsidRDefault="009922BC" w:rsidP="009922BC">
      <w:pPr>
        <w:pStyle w:val="FootnoteText"/>
        <w:spacing w:line="480" w:lineRule="auto"/>
        <w:rPr>
          <w:rFonts w:ascii="Times New Roman" w:hAnsi="Times New Roman"/>
          <w:sz w:val="24"/>
          <w:szCs w:val="24"/>
        </w:rPr>
      </w:pPr>
      <w:r w:rsidRPr="009922BC">
        <w:rPr>
          <w:rFonts w:ascii="Times New Roman" w:hAnsi="Times New Roman"/>
          <w:sz w:val="24"/>
          <w:szCs w:val="24"/>
          <w:u w:val="single"/>
        </w:rPr>
        <w:t>Id.</w:t>
      </w:r>
      <w:r>
        <w:rPr>
          <w:rFonts w:ascii="Times New Roman" w:hAnsi="Times New Roman"/>
          <w:sz w:val="24"/>
          <w:szCs w:val="24"/>
        </w:rPr>
        <w:t xml:space="preserve"> at 517.</w:t>
      </w:r>
    </w:p>
    <w:p w:rsidR="009922BC" w:rsidRDefault="009922BC" w:rsidP="00BE0824">
      <w:pPr>
        <w:pStyle w:val="FootnoteText"/>
        <w:spacing w:line="480" w:lineRule="auto"/>
        <w:ind w:firstLine="720"/>
        <w:rPr>
          <w:rFonts w:ascii="Times New Roman" w:hAnsi="Times New Roman"/>
          <w:sz w:val="24"/>
          <w:szCs w:val="24"/>
        </w:rPr>
      </w:pPr>
      <w:r>
        <w:rPr>
          <w:rFonts w:ascii="Times New Roman" w:hAnsi="Times New Roman"/>
          <w:sz w:val="24"/>
          <w:szCs w:val="24"/>
        </w:rPr>
        <w:t>Similarly, i</w:t>
      </w:r>
      <w:r w:rsidR="00F15EF7">
        <w:rPr>
          <w:rFonts w:ascii="Times New Roman" w:hAnsi="Times New Roman"/>
          <w:sz w:val="24"/>
          <w:szCs w:val="24"/>
        </w:rPr>
        <w:t xml:space="preserve">n </w:t>
      </w:r>
      <w:r w:rsidR="00F15EF7" w:rsidRPr="009922BC">
        <w:rPr>
          <w:rFonts w:ascii="Times New Roman" w:hAnsi="Times New Roman"/>
          <w:sz w:val="24"/>
          <w:szCs w:val="24"/>
          <w:u w:val="single"/>
        </w:rPr>
        <w:t>Radaszewski v. Maram</w:t>
      </w:r>
      <w:r w:rsidR="00F15EF7" w:rsidRPr="0003733B">
        <w:rPr>
          <w:rFonts w:ascii="Times New Roman" w:hAnsi="Times New Roman"/>
          <w:sz w:val="24"/>
          <w:szCs w:val="24"/>
        </w:rPr>
        <w:t>, 383 F.3d 599</w:t>
      </w:r>
      <w:r>
        <w:rPr>
          <w:rFonts w:ascii="Times New Roman" w:hAnsi="Times New Roman"/>
          <w:sz w:val="24"/>
          <w:szCs w:val="24"/>
        </w:rPr>
        <w:t xml:space="preserve"> </w:t>
      </w:r>
      <w:r w:rsidR="00F15EF7" w:rsidRPr="0003733B">
        <w:rPr>
          <w:rFonts w:ascii="Times New Roman" w:hAnsi="Times New Roman"/>
          <w:sz w:val="24"/>
          <w:szCs w:val="24"/>
        </w:rPr>
        <w:t>(7th Cir. 2004)</w:t>
      </w:r>
      <w:r w:rsidR="00F15EF7">
        <w:rPr>
          <w:rFonts w:ascii="Times New Roman" w:hAnsi="Times New Roman"/>
          <w:sz w:val="24"/>
          <w:szCs w:val="24"/>
        </w:rPr>
        <w:t xml:space="preserve">, the </w:t>
      </w:r>
      <w:r>
        <w:rPr>
          <w:rFonts w:ascii="Times New Roman" w:hAnsi="Times New Roman"/>
          <w:sz w:val="24"/>
          <w:szCs w:val="24"/>
        </w:rPr>
        <w:t>Seventh Circuit refused to find that the provision of a 24-hour private duty nurse in the plaintiff’s home constituted a “new” service based on the State’s contention that it would not provide such a service even in a nursing home:</w:t>
      </w:r>
    </w:p>
    <w:p w:rsidR="009922BC" w:rsidRDefault="009922BC" w:rsidP="009922BC">
      <w:pPr>
        <w:pStyle w:val="FootnoteText"/>
        <w:spacing w:after="240"/>
        <w:ind w:left="720" w:right="720"/>
        <w:rPr>
          <w:rFonts w:ascii="Times New Roman" w:hAnsi="Times New Roman"/>
          <w:sz w:val="24"/>
          <w:szCs w:val="24"/>
        </w:rPr>
      </w:pPr>
      <w:r>
        <w:rPr>
          <w:rFonts w:ascii="Times New Roman" w:hAnsi="Times New Roman"/>
          <w:sz w:val="24"/>
          <w:szCs w:val="24"/>
        </w:rPr>
        <w:t>N</w:t>
      </w:r>
      <w:r w:rsidR="00F15EF7" w:rsidRPr="0003733B">
        <w:rPr>
          <w:rFonts w:ascii="Times New Roman" w:hAnsi="Times New Roman"/>
          <w:sz w:val="24"/>
          <w:szCs w:val="24"/>
        </w:rPr>
        <w:t xml:space="preserve">othing in the regulations promulgated under the ADA or the Rehabilitation Act or in the Court's decision in </w:t>
      </w:r>
      <w:r w:rsidR="00F15EF7" w:rsidRPr="009922BC">
        <w:rPr>
          <w:rFonts w:ascii="Times New Roman" w:hAnsi="Times New Roman"/>
          <w:iCs/>
          <w:sz w:val="24"/>
          <w:szCs w:val="24"/>
          <w:u w:val="single"/>
        </w:rPr>
        <w:t>Olmstead</w:t>
      </w:r>
      <w:r w:rsidR="00F15EF7" w:rsidRPr="009922BC">
        <w:rPr>
          <w:rFonts w:ascii="Times New Roman" w:hAnsi="Times New Roman"/>
          <w:sz w:val="24"/>
          <w:szCs w:val="24"/>
        </w:rPr>
        <w:t xml:space="preserve"> </w:t>
      </w:r>
      <w:r w:rsidR="00F15EF7" w:rsidRPr="0003733B">
        <w:rPr>
          <w:rFonts w:ascii="Times New Roman" w:hAnsi="Times New Roman"/>
          <w:sz w:val="24"/>
          <w:szCs w:val="24"/>
        </w:rPr>
        <w:t xml:space="preserve">conditions the viability of a Title II or section 504 claim on proof that the services a plaintiff wishes to receive in a community-integrated setting already exist </w:t>
      </w:r>
      <w:r w:rsidR="00F15EF7" w:rsidRPr="009922BC">
        <w:rPr>
          <w:rFonts w:ascii="Times New Roman" w:hAnsi="Times New Roman"/>
          <w:sz w:val="24"/>
          <w:szCs w:val="24"/>
        </w:rPr>
        <w:t>in exactly the same form</w:t>
      </w:r>
      <w:r w:rsidR="00F15EF7" w:rsidRPr="0003733B">
        <w:rPr>
          <w:rFonts w:ascii="Times New Roman" w:hAnsi="Times New Roman"/>
          <w:sz w:val="24"/>
          <w:szCs w:val="24"/>
        </w:rPr>
        <w:t xml:space="preserve"> in the institutional setting</w:t>
      </w:r>
      <w:r>
        <w:rPr>
          <w:rFonts w:ascii="Times New Roman" w:hAnsi="Times New Roman"/>
          <w:sz w:val="24"/>
          <w:szCs w:val="24"/>
        </w:rPr>
        <w:t>.  Although a State is not obligated to create entirely new services or otherwise alter the substance of the care that it provides to Medicaid recipients in order to accommodate an individual’s desire to be cared for at home, the integration mandate may well require the State to make reasonable modifications to the form of existing services in order to adopt them to community-based settings.  … I</w:t>
      </w:r>
      <w:r w:rsidR="00F15EF7" w:rsidRPr="0003733B">
        <w:rPr>
          <w:rFonts w:ascii="Times New Roman" w:hAnsi="Times New Roman"/>
          <w:sz w:val="24"/>
          <w:szCs w:val="24"/>
        </w:rPr>
        <w:t>f variations in the way services are delivered in different settings were enough to defeat a demand for more community-integrated care, then the integration mandate of the ADA and the Rehabilitation Act would mean very little.</w:t>
      </w:r>
      <w:r w:rsidR="00F15EF7">
        <w:rPr>
          <w:rFonts w:ascii="Times New Roman" w:hAnsi="Times New Roman"/>
          <w:sz w:val="24"/>
          <w:szCs w:val="24"/>
        </w:rPr>
        <w:t xml:space="preserve">  </w:t>
      </w:r>
    </w:p>
    <w:p w:rsidR="00F15EF7" w:rsidRDefault="009922BC" w:rsidP="009922BC">
      <w:pPr>
        <w:pStyle w:val="FootnoteText"/>
        <w:spacing w:line="480" w:lineRule="auto"/>
        <w:rPr>
          <w:rFonts w:ascii="Times New Roman" w:hAnsi="Times New Roman"/>
          <w:sz w:val="24"/>
          <w:szCs w:val="24"/>
        </w:rPr>
      </w:pPr>
      <w:r w:rsidRPr="009922BC">
        <w:rPr>
          <w:rFonts w:ascii="Times New Roman" w:hAnsi="Times New Roman"/>
          <w:sz w:val="24"/>
          <w:szCs w:val="24"/>
          <w:u w:val="single"/>
        </w:rPr>
        <w:t>Id.</w:t>
      </w:r>
      <w:r>
        <w:rPr>
          <w:rFonts w:ascii="Times New Roman" w:hAnsi="Times New Roman"/>
          <w:sz w:val="24"/>
          <w:szCs w:val="24"/>
        </w:rPr>
        <w:t xml:space="preserve"> at 611.  </w:t>
      </w:r>
    </w:p>
    <w:p w:rsidR="006A097A" w:rsidRDefault="009922BC" w:rsidP="005A29E0">
      <w:pPr>
        <w:pStyle w:val="FootnoteText"/>
        <w:spacing w:line="480" w:lineRule="auto"/>
        <w:ind w:firstLine="720"/>
        <w:rPr>
          <w:rFonts w:ascii="Times New Roman" w:hAnsi="Times New Roman" w:cs="Times New Roman"/>
          <w:sz w:val="24"/>
          <w:szCs w:val="24"/>
        </w:rPr>
      </w:pPr>
      <w:r>
        <w:rPr>
          <w:rFonts w:ascii="Times New Roman" w:hAnsi="Times New Roman"/>
          <w:sz w:val="24"/>
          <w:szCs w:val="24"/>
        </w:rPr>
        <w:t xml:space="preserve">The reasoning of the Ninth Circuit in </w:t>
      </w:r>
      <w:r w:rsidRPr="009922BC">
        <w:rPr>
          <w:rFonts w:ascii="Times New Roman" w:hAnsi="Times New Roman"/>
          <w:sz w:val="24"/>
          <w:szCs w:val="24"/>
          <w:u w:val="single"/>
        </w:rPr>
        <w:t>Townsend</w:t>
      </w:r>
      <w:r>
        <w:rPr>
          <w:rFonts w:ascii="Times New Roman" w:hAnsi="Times New Roman"/>
          <w:sz w:val="24"/>
          <w:szCs w:val="24"/>
        </w:rPr>
        <w:t xml:space="preserve"> and the Seventh Circuit in </w:t>
      </w:r>
      <w:proofErr w:type="spellStart"/>
      <w:r w:rsidRPr="009922BC">
        <w:rPr>
          <w:rFonts w:ascii="Times New Roman" w:hAnsi="Times New Roman"/>
          <w:sz w:val="24"/>
          <w:szCs w:val="24"/>
          <w:u w:val="single"/>
        </w:rPr>
        <w:t>Radaszewski</w:t>
      </w:r>
      <w:proofErr w:type="spellEnd"/>
      <w:r>
        <w:rPr>
          <w:rFonts w:ascii="Times New Roman" w:hAnsi="Times New Roman"/>
          <w:sz w:val="24"/>
          <w:szCs w:val="24"/>
        </w:rPr>
        <w:t xml:space="preserve"> </w:t>
      </w:r>
      <w:r w:rsidR="009B5788">
        <w:rPr>
          <w:rFonts w:ascii="Times New Roman" w:hAnsi="Times New Roman"/>
          <w:sz w:val="24"/>
          <w:szCs w:val="24"/>
        </w:rPr>
        <w:t xml:space="preserve">also </w:t>
      </w:r>
      <w:r w:rsidR="001253B7">
        <w:rPr>
          <w:rFonts w:ascii="Times New Roman" w:hAnsi="Times New Roman"/>
          <w:sz w:val="24"/>
          <w:szCs w:val="24"/>
        </w:rPr>
        <w:t>applies</w:t>
      </w:r>
      <w:r>
        <w:rPr>
          <w:rFonts w:ascii="Times New Roman" w:hAnsi="Times New Roman"/>
          <w:sz w:val="24"/>
          <w:szCs w:val="24"/>
        </w:rPr>
        <w:t xml:space="preserve"> to Plaintiffs’ claims here.  </w:t>
      </w:r>
      <w:r w:rsidR="005A29E0">
        <w:rPr>
          <w:rFonts w:ascii="Times New Roman" w:hAnsi="Times New Roman"/>
          <w:sz w:val="24"/>
          <w:szCs w:val="24"/>
        </w:rPr>
        <w:t xml:space="preserve">While </w:t>
      </w:r>
      <w:r w:rsidR="008620D0">
        <w:rPr>
          <w:rFonts w:ascii="Times New Roman" w:hAnsi="Times New Roman"/>
          <w:sz w:val="24"/>
          <w:szCs w:val="24"/>
        </w:rPr>
        <w:t xml:space="preserve">supported employment services in the community </w:t>
      </w:r>
      <w:r w:rsidR="005A29E0">
        <w:rPr>
          <w:rFonts w:ascii="Times New Roman" w:hAnsi="Times New Roman"/>
          <w:sz w:val="24"/>
          <w:szCs w:val="24"/>
        </w:rPr>
        <w:t xml:space="preserve">may </w:t>
      </w:r>
      <w:r w:rsidR="009B5788">
        <w:rPr>
          <w:rFonts w:ascii="Times New Roman" w:hAnsi="Times New Roman"/>
          <w:sz w:val="24"/>
          <w:szCs w:val="24"/>
        </w:rPr>
        <w:t xml:space="preserve">take </w:t>
      </w:r>
      <w:r w:rsidR="005A29E0">
        <w:rPr>
          <w:rFonts w:ascii="Times New Roman" w:hAnsi="Times New Roman"/>
          <w:sz w:val="24"/>
          <w:szCs w:val="24"/>
        </w:rPr>
        <w:t xml:space="preserve">a different form from </w:t>
      </w:r>
      <w:r w:rsidR="008620D0">
        <w:rPr>
          <w:rFonts w:ascii="Times New Roman" w:hAnsi="Times New Roman"/>
          <w:sz w:val="24"/>
          <w:szCs w:val="24"/>
        </w:rPr>
        <w:t xml:space="preserve">those </w:t>
      </w:r>
      <w:r w:rsidR="005A29E0">
        <w:rPr>
          <w:rFonts w:ascii="Times New Roman" w:hAnsi="Times New Roman"/>
          <w:sz w:val="24"/>
          <w:szCs w:val="24"/>
        </w:rPr>
        <w:t xml:space="preserve">provided in sheltered workshops, the services </w:t>
      </w:r>
      <w:r w:rsidR="009B5788">
        <w:rPr>
          <w:rFonts w:ascii="Times New Roman" w:hAnsi="Times New Roman"/>
          <w:sz w:val="24"/>
          <w:szCs w:val="24"/>
        </w:rPr>
        <w:t>provide</w:t>
      </w:r>
      <w:r w:rsidR="008620D0">
        <w:rPr>
          <w:rFonts w:ascii="Times New Roman" w:hAnsi="Times New Roman"/>
          <w:sz w:val="24"/>
          <w:szCs w:val="24"/>
        </w:rPr>
        <w:t>d</w:t>
      </w:r>
      <w:r w:rsidR="009B5788">
        <w:rPr>
          <w:rFonts w:ascii="Times New Roman" w:hAnsi="Times New Roman"/>
          <w:sz w:val="24"/>
          <w:szCs w:val="24"/>
        </w:rPr>
        <w:t xml:space="preserve"> </w:t>
      </w:r>
      <w:r w:rsidR="005A29E0">
        <w:rPr>
          <w:rFonts w:ascii="Times New Roman" w:hAnsi="Times New Roman"/>
          <w:sz w:val="24"/>
          <w:szCs w:val="24"/>
        </w:rPr>
        <w:t xml:space="preserve">in both settings are in essence the same:  employment and vocational services designed to </w:t>
      </w:r>
      <w:r w:rsidR="008620D0">
        <w:rPr>
          <w:rFonts w:ascii="Times New Roman" w:hAnsi="Times New Roman"/>
          <w:sz w:val="24"/>
          <w:szCs w:val="24"/>
        </w:rPr>
        <w:t xml:space="preserve">assist </w:t>
      </w:r>
      <w:r w:rsidR="005A29E0">
        <w:rPr>
          <w:rFonts w:ascii="Times New Roman" w:hAnsi="Times New Roman"/>
          <w:sz w:val="24"/>
          <w:szCs w:val="24"/>
        </w:rPr>
        <w:t xml:space="preserve">persons with disabilities </w:t>
      </w:r>
      <w:r w:rsidR="008620D0">
        <w:rPr>
          <w:rFonts w:ascii="Times New Roman" w:hAnsi="Times New Roman"/>
          <w:sz w:val="24"/>
          <w:szCs w:val="24"/>
        </w:rPr>
        <w:t>in finding employment</w:t>
      </w:r>
      <w:r w:rsidR="005A29E0">
        <w:rPr>
          <w:rFonts w:ascii="Times New Roman" w:hAnsi="Times New Roman"/>
          <w:sz w:val="24"/>
          <w:szCs w:val="24"/>
        </w:rPr>
        <w:t xml:space="preserve">.  </w:t>
      </w:r>
      <w:r w:rsidR="00091F23">
        <w:rPr>
          <w:rFonts w:ascii="Times New Roman" w:hAnsi="Times New Roman"/>
          <w:sz w:val="24"/>
          <w:szCs w:val="24"/>
        </w:rPr>
        <w:t>F</w:t>
      </w:r>
      <w:r w:rsidR="005A29E0">
        <w:rPr>
          <w:rFonts w:ascii="Times New Roman" w:hAnsi="Times New Roman"/>
          <w:sz w:val="24"/>
          <w:szCs w:val="24"/>
        </w:rPr>
        <w:t xml:space="preserve">or purposes of a claim under the integration regulation, </w:t>
      </w:r>
      <w:r w:rsidR="00091F23">
        <w:rPr>
          <w:rFonts w:ascii="Times New Roman" w:hAnsi="Times New Roman"/>
          <w:sz w:val="24"/>
          <w:szCs w:val="24"/>
        </w:rPr>
        <w:t xml:space="preserve">the only material difference </w:t>
      </w:r>
      <w:r w:rsidR="005A29E0">
        <w:rPr>
          <w:rFonts w:ascii="Times New Roman" w:hAnsi="Times New Roman"/>
          <w:sz w:val="24"/>
          <w:szCs w:val="24"/>
        </w:rPr>
        <w:t>is “</w:t>
      </w:r>
      <w:r w:rsidR="005A29E0" w:rsidRPr="005A29E0">
        <w:rPr>
          <w:rFonts w:ascii="Times New Roman" w:hAnsi="Times New Roman" w:cs="Times New Roman"/>
          <w:sz w:val="24"/>
          <w:szCs w:val="24"/>
        </w:rPr>
        <w:t>in what location these services will be provided.</w:t>
      </w:r>
      <w:r w:rsidR="005A29E0">
        <w:rPr>
          <w:rFonts w:ascii="Times New Roman" w:hAnsi="Times New Roman" w:cs="Times New Roman"/>
          <w:sz w:val="24"/>
          <w:szCs w:val="24"/>
        </w:rPr>
        <w:t xml:space="preserve">”  </w:t>
      </w:r>
      <w:r w:rsidR="005A29E0" w:rsidRPr="005A29E0">
        <w:rPr>
          <w:rFonts w:ascii="Times New Roman" w:hAnsi="Times New Roman" w:cs="Times New Roman"/>
          <w:sz w:val="24"/>
          <w:szCs w:val="24"/>
          <w:u w:val="single"/>
        </w:rPr>
        <w:t>Townsend</w:t>
      </w:r>
      <w:r w:rsidR="005A29E0">
        <w:rPr>
          <w:rFonts w:ascii="Times New Roman" w:hAnsi="Times New Roman" w:cs="Times New Roman"/>
          <w:sz w:val="24"/>
          <w:szCs w:val="24"/>
        </w:rPr>
        <w:t>, 328 F.3d at 517.  Accordingly, supported employment services are an appropriate remedy to Plaintiffs’ claims under the integration regulation.</w:t>
      </w:r>
      <w:r w:rsidR="00F15EF7">
        <w:rPr>
          <w:rStyle w:val="FootnoteReference"/>
          <w:rFonts w:ascii="Times New Roman" w:hAnsi="Times New Roman"/>
          <w:sz w:val="24"/>
          <w:szCs w:val="24"/>
        </w:rPr>
        <w:footnoteReference w:id="13"/>
      </w:r>
    </w:p>
    <w:p w:rsidR="00CD25C6" w:rsidRDefault="00343FE7">
      <w:pPr>
        <w:pStyle w:val="Foot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it bears noting that Plaintiffs have alleged – and Defendants </w:t>
      </w:r>
      <w:r w:rsidR="008620D0">
        <w:rPr>
          <w:rFonts w:ascii="Times New Roman" w:hAnsi="Times New Roman" w:cs="Times New Roman"/>
          <w:sz w:val="24"/>
          <w:szCs w:val="24"/>
        </w:rPr>
        <w:t>have not</w:t>
      </w:r>
      <w:r>
        <w:rPr>
          <w:rFonts w:ascii="Times New Roman" w:hAnsi="Times New Roman" w:cs="Times New Roman"/>
          <w:sz w:val="24"/>
          <w:szCs w:val="24"/>
        </w:rPr>
        <w:t xml:space="preserve"> contest</w:t>
      </w:r>
      <w:r w:rsidR="008620D0">
        <w:rPr>
          <w:rFonts w:ascii="Times New Roman" w:hAnsi="Times New Roman" w:cs="Times New Roman"/>
          <w:sz w:val="24"/>
          <w:szCs w:val="24"/>
        </w:rPr>
        <w:t>ed</w:t>
      </w:r>
      <w:r>
        <w:rPr>
          <w:rFonts w:ascii="Times New Roman" w:hAnsi="Times New Roman" w:cs="Times New Roman"/>
          <w:sz w:val="24"/>
          <w:szCs w:val="24"/>
        </w:rPr>
        <w:t xml:space="preserve"> – that Defendants already provide supported employment services to some persons with disabilities, al</w:t>
      </w:r>
      <w:r w:rsidR="008620D0">
        <w:rPr>
          <w:rFonts w:ascii="Times New Roman" w:hAnsi="Times New Roman" w:cs="Times New Roman"/>
          <w:sz w:val="24"/>
          <w:szCs w:val="24"/>
        </w:rPr>
        <w:t>beit</w:t>
      </w:r>
      <w:r>
        <w:rPr>
          <w:rFonts w:ascii="Times New Roman" w:hAnsi="Times New Roman" w:cs="Times New Roman"/>
          <w:sz w:val="24"/>
          <w:szCs w:val="24"/>
        </w:rPr>
        <w:t xml:space="preserve"> </w:t>
      </w:r>
      <w:r w:rsidR="008620D0">
        <w:rPr>
          <w:rFonts w:ascii="Times New Roman" w:hAnsi="Times New Roman" w:cs="Times New Roman"/>
          <w:sz w:val="24"/>
          <w:szCs w:val="24"/>
        </w:rPr>
        <w:t xml:space="preserve">in insufficient numbers </w:t>
      </w:r>
      <w:r>
        <w:rPr>
          <w:rFonts w:ascii="Times New Roman" w:hAnsi="Times New Roman" w:cs="Times New Roman"/>
          <w:sz w:val="24"/>
          <w:szCs w:val="24"/>
        </w:rPr>
        <w:t xml:space="preserve">to serve all who might </w:t>
      </w:r>
      <w:r w:rsidR="008620D0">
        <w:rPr>
          <w:rFonts w:ascii="Times New Roman" w:hAnsi="Times New Roman" w:cs="Times New Roman"/>
          <w:sz w:val="24"/>
          <w:szCs w:val="24"/>
        </w:rPr>
        <w:t xml:space="preserve">need </w:t>
      </w:r>
      <w:r w:rsidR="005A04AA">
        <w:rPr>
          <w:rFonts w:ascii="Times New Roman" w:hAnsi="Times New Roman" w:cs="Times New Roman"/>
          <w:sz w:val="24"/>
          <w:szCs w:val="24"/>
        </w:rPr>
        <w:t>them.  (</w:t>
      </w:r>
      <w:r w:rsidR="00CF21DF" w:rsidRPr="00CF21DF">
        <w:rPr>
          <w:rFonts w:ascii="Times New Roman" w:hAnsi="Times New Roman" w:cs="Times New Roman"/>
          <w:sz w:val="24"/>
          <w:szCs w:val="24"/>
          <w:u w:val="single"/>
        </w:rPr>
        <w:t>See</w:t>
      </w:r>
      <w:r w:rsidR="005A04AA">
        <w:rPr>
          <w:rFonts w:ascii="Times New Roman" w:hAnsi="Times New Roman" w:cs="Times New Roman"/>
          <w:sz w:val="24"/>
          <w:szCs w:val="24"/>
        </w:rPr>
        <w:t xml:space="preserve"> Compl. ¶ 5) </w:t>
      </w:r>
      <w:r w:rsidR="009D08A3">
        <w:rPr>
          <w:rFonts w:ascii="Times New Roman" w:hAnsi="Times New Roman" w:cs="Times New Roman"/>
          <w:sz w:val="24"/>
          <w:szCs w:val="24"/>
        </w:rPr>
        <w:t>Indeed, according to Plaintiffs, Oregon “was once a leader in recommending and promoting integrated employment, such as supported employment services, for individuals with developmental disabilities.”  (</w:t>
      </w:r>
      <w:r w:rsidR="00CF21DF" w:rsidRPr="00CF21DF">
        <w:rPr>
          <w:rFonts w:ascii="Times New Roman" w:hAnsi="Times New Roman" w:cs="Times New Roman"/>
          <w:sz w:val="24"/>
          <w:szCs w:val="24"/>
          <w:u w:val="single"/>
        </w:rPr>
        <w:t>Id.</w:t>
      </w:r>
      <w:r w:rsidR="009D08A3">
        <w:rPr>
          <w:rFonts w:ascii="Times New Roman" w:hAnsi="Times New Roman" w:cs="Times New Roman"/>
          <w:sz w:val="24"/>
          <w:szCs w:val="24"/>
        </w:rPr>
        <w:t xml:space="preserve"> ¶ 98)  Plaintiffs have further alleged that, under three Systems Change grants in the 198</w:t>
      </w:r>
      <w:r w:rsidR="005A04AA">
        <w:rPr>
          <w:rFonts w:ascii="Times New Roman" w:hAnsi="Times New Roman" w:cs="Times New Roman"/>
          <w:sz w:val="24"/>
          <w:szCs w:val="24"/>
        </w:rPr>
        <w:t>0</w:t>
      </w:r>
      <w:r w:rsidR="009D08A3">
        <w:rPr>
          <w:rFonts w:ascii="Times New Roman" w:hAnsi="Times New Roman" w:cs="Times New Roman"/>
          <w:sz w:val="24"/>
          <w:szCs w:val="24"/>
        </w:rPr>
        <w:t xml:space="preserve">s and 1990s, Oregon developed </w:t>
      </w:r>
      <w:r w:rsidR="005A04AA">
        <w:rPr>
          <w:rFonts w:ascii="Times New Roman" w:hAnsi="Times New Roman" w:cs="Times New Roman"/>
          <w:sz w:val="24"/>
          <w:szCs w:val="24"/>
        </w:rPr>
        <w:t xml:space="preserve">new </w:t>
      </w:r>
      <w:r w:rsidR="009D08A3">
        <w:rPr>
          <w:rFonts w:ascii="Times New Roman" w:hAnsi="Times New Roman" w:cs="Times New Roman"/>
          <w:sz w:val="24"/>
          <w:szCs w:val="24"/>
        </w:rPr>
        <w:t>supported employment programs</w:t>
      </w:r>
      <w:r w:rsidR="005A04AA">
        <w:rPr>
          <w:rFonts w:ascii="Times New Roman" w:hAnsi="Times New Roman" w:cs="Times New Roman"/>
          <w:sz w:val="24"/>
          <w:szCs w:val="24"/>
        </w:rPr>
        <w:t xml:space="preserve"> and converted some segregated work programs to supported employment programs</w:t>
      </w:r>
      <w:r w:rsidR="009D08A3">
        <w:rPr>
          <w:rFonts w:ascii="Times New Roman" w:hAnsi="Times New Roman" w:cs="Times New Roman"/>
          <w:sz w:val="24"/>
          <w:szCs w:val="24"/>
        </w:rPr>
        <w:t xml:space="preserve">.  </w:t>
      </w:r>
      <w:r w:rsidR="003030A3">
        <w:rPr>
          <w:rFonts w:ascii="Times New Roman" w:hAnsi="Times New Roman" w:cs="Times New Roman"/>
          <w:sz w:val="24"/>
          <w:szCs w:val="24"/>
        </w:rPr>
        <w:t>(</w:t>
      </w:r>
      <w:r w:rsidR="00CF21DF" w:rsidRPr="00CF21DF">
        <w:rPr>
          <w:rFonts w:ascii="Times New Roman" w:hAnsi="Times New Roman" w:cs="Times New Roman"/>
          <w:sz w:val="24"/>
          <w:szCs w:val="24"/>
          <w:u w:val="single"/>
        </w:rPr>
        <w:t>Id.</w:t>
      </w:r>
      <w:r w:rsidR="003030A3">
        <w:rPr>
          <w:rFonts w:ascii="Times New Roman" w:hAnsi="Times New Roman" w:cs="Times New Roman"/>
          <w:sz w:val="24"/>
          <w:szCs w:val="24"/>
        </w:rPr>
        <w:t xml:space="preserve"> ¶ 96)  </w:t>
      </w:r>
      <w:r w:rsidR="008E1290">
        <w:rPr>
          <w:rFonts w:ascii="Times New Roman" w:hAnsi="Times New Roman" w:cs="Times New Roman"/>
          <w:sz w:val="24"/>
          <w:szCs w:val="24"/>
        </w:rPr>
        <w:t>These allegations are sufficient at this stage to show</w:t>
      </w:r>
      <w:r w:rsidR="003030A3">
        <w:rPr>
          <w:rFonts w:ascii="Times New Roman" w:hAnsi="Times New Roman" w:cs="Times New Roman"/>
          <w:sz w:val="24"/>
          <w:szCs w:val="24"/>
        </w:rPr>
        <w:t xml:space="preserve"> that Defendants</w:t>
      </w:r>
      <w:r w:rsidR="005A04AA">
        <w:rPr>
          <w:rFonts w:ascii="Times New Roman" w:hAnsi="Times New Roman" w:cs="Times New Roman"/>
          <w:sz w:val="24"/>
          <w:szCs w:val="24"/>
        </w:rPr>
        <w:t xml:space="preserve"> are aware of, and are capable of providing, </w:t>
      </w:r>
      <w:r w:rsidR="003030A3">
        <w:rPr>
          <w:rFonts w:ascii="Times New Roman" w:hAnsi="Times New Roman" w:cs="Times New Roman"/>
          <w:sz w:val="24"/>
          <w:szCs w:val="24"/>
        </w:rPr>
        <w:t xml:space="preserve">the modifications to </w:t>
      </w:r>
      <w:r w:rsidR="008E1290">
        <w:rPr>
          <w:rFonts w:ascii="Times New Roman" w:hAnsi="Times New Roman" w:cs="Times New Roman"/>
          <w:sz w:val="24"/>
          <w:szCs w:val="24"/>
        </w:rPr>
        <w:t xml:space="preserve">their </w:t>
      </w:r>
      <w:r w:rsidR="003030A3">
        <w:rPr>
          <w:rFonts w:ascii="Times New Roman" w:hAnsi="Times New Roman" w:cs="Times New Roman"/>
          <w:sz w:val="24"/>
          <w:szCs w:val="24"/>
        </w:rPr>
        <w:t xml:space="preserve">employment services </w:t>
      </w:r>
      <w:r w:rsidR="008E1290">
        <w:rPr>
          <w:rFonts w:ascii="Times New Roman" w:hAnsi="Times New Roman" w:cs="Times New Roman"/>
          <w:sz w:val="24"/>
          <w:szCs w:val="24"/>
        </w:rPr>
        <w:t xml:space="preserve">program </w:t>
      </w:r>
      <w:r w:rsidR="003030A3">
        <w:rPr>
          <w:rFonts w:ascii="Times New Roman" w:hAnsi="Times New Roman" w:cs="Times New Roman"/>
          <w:sz w:val="24"/>
          <w:szCs w:val="24"/>
        </w:rPr>
        <w:t xml:space="preserve">to allow persons with disabilities to transition from </w:t>
      </w:r>
      <w:r w:rsidR="008E1290">
        <w:rPr>
          <w:rFonts w:ascii="Times New Roman" w:hAnsi="Times New Roman" w:cs="Times New Roman"/>
          <w:sz w:val="24"/>
          <w:szCs w:val="24"/>
        </w:rPr>
        <w:t xml:space="preserve">segregated </w:t>
      </w:r>
      <w:r w:rsidR="003030A3">
        <w:rPr>
          <w:rFonts w:ascii="Times New Roman" w:hAnsi="Times New Roman" w:cs="Times New Roman"/>
          <w:sz w:val="24"/>
          <w:szCs w:val="24"/>
        </w:rPr>
        <w:t>sheltered workshops to community employment</w:t>
      </w:r>
      <w:r w:rsidR="008E1290">
        <w:rPr>
          <w:rFonts w:ascii="Times New Roman" w:hAnsi="Times New Roman" w:cs="Times New Roman"/>
          <w:sz w:val="24"/>
          <w:szCs w:val="24"/>
        </w:rPr>
        <w:t xml:space="preserve"> settings</w:t>
      </w:r>
      <w:r w:rsidR="003030A3">
        <w:rPr>
          <w:rFonts w:ascii="Times New Roman" w:hAnsi="Times New Roman" w:cs="Times New Roman"/>
          <w:sz w:val="24"/>
          <w:szCs w:val="24"/>
        </w:rPr>
        <w:t xml:space="preserve">.  </w:t>
      </w:r>
    </w:p>
    <w:p w:rsidR="00CD25C6" w:rsidRDefault="00CD25C6">
      <w:pPr>
        <w:rPr>
          <w:rFonts w:ascii="Times New Roman" w:hAnsi="Times New Roman" w:cs="Times New Roman"/>
          <w:sz w:val="24"/>
          <w:szCs w:val="24"/>
        </w:rPr>
      </w:pPr>
      <w:r>
        <w:rPr>
          <w:rFonts w:ascii="Times New Roman" w:hAnsi="Times New Roman" w:cs="Times New Roman"/>
          <w:sz w:val="24"/>
          <w:szCs w:val="24"/>
        </w:rPr>
        <w:br w:type="page"/>
      </w:r>
    </w:p>
    <w:p w:rsidR="004321DA" w:rsidRPr="006A097A" w:rsidRDefault="006A097A" w:rsidP="006A097A">
      <w:pPr>
        <w:pStyle w:val="FootnoteText"/>
        <w:numPr>
          <w:ilvl w:val="0"/>
          <w:numId w:val="4"/>
        </w:numPr>
        <w:spacing w:line="480" w:lineRule="auto"/>
        <w:rPr>
          <w:rFonts w:ascii="Times New Roman" w:hAnsi="Times New Roman"/>
          <w:b/>
          <w:sz w:val="24"/>
          <w:szCs w:val="24"/>
          <w:u w:val="single"/>
        </w:rPr>
      </w:pPr>
      <w:r w:rsidRPr="006A097A">
        <w:rPr>
          <w:rFonts w:ascii="Times New Roman" w:hAnsi="Times New Roman"/>
          <w:b/>
          <w:sz w:val="24"/>
          <w:szCs w:val="24"/>
          <w:u w:val="single"/>
        </w:rPr>
        <w:t>CONCLUSION</w:t>
      </w:r>
      <w:r w:rsidR="00F15EF7" w:rsidRPr="006A097A">
        <w:rPr>
          <w:rFonts w:ascii="Times New Roman" w:hAnsi="Times New Roman"/>
          <w:b/>
          <w:sz w:val="24"/>
          <w:szCs w:val="24"/>
          <w:u w:val="single"/>
        </w:rPr>
        <w:t xml:space="preserve">  </w:t>
      </w:r>
    </w:p>
    <w:p w:rsidR="00007F35" w:rsidRDefault="00F15EF7" w:rsidP="00BE0824">
      <w:pPr>
        <w:spacing w:after="0" w:line="480" w:lineRule="auto"/>
        <w:rPr>
          <w:rFonts w:ascii="Times New Roman" w:hAnsi="Times New Roman" w:cs="Times New Roman"/>
          <w:sz w:val="24"/>
          <w:szCs w:val="24"/>
        </w:rPr>
      </w:pPr>
      <w:r w:rsidRPr="005A29E0">
        <w:rPr>
          <w:rFonts w:ascii="Times New Roman" w:hAnsi="Times New Roman" w:cs="Times New Roman"/>
          <w:sz w:val="24"/>
          <w:szCs w:val="24"/>
        </w:rPr>
        <w:tab/>
        <w:t xml:space="preserve">For the reasons stated above, the United States respectfully requests that this Court </w:t>
      </w:r>
      <w:r w:rsidR="00AA0A53">
        <w:rPr>
          <w:rFonts w:ascii="Times New Roman" w:hAnsi="Times New Roman" w:cs="Times New Roman"/>
          <w:sz w:val="24"/>
          <w:szCs w:val="24"/>
        </w:rPr>
        <w:t>deny Defendants’ Motion to Dismiss and find that Plaintiffs have stated a valid cause of action</w:t>
      </w:r>
      <w:r w:rsidRPr="005A29E0">
        <w:rPr>
          <w:rFonts w:ascii="Times New Roman" w:hAnsi="Times New Roman" w:cs="Times New Roman"/>
          <w:sz w:val="24"/>
          <w:szCs w:val="24"/>
        </w:rPr>
        <w:t xml:space="preserve">. </w:t>
      </w:r>
    </w:p>
    <w:p w:rsidR="00AA0A53" w:rsidRDefault="00021A0C" w:rsidP="00BE0824">
      <w:pPr>
        <w:spacing w:after="0" w:line="480" w:lineRule="auto"/>
        <w:rPr>
          <w:rFonts w:ascii="Times New Roman" w:hAnsi="Times New Roman" w:cs="Times New Roman"/>
          <w:sz w:val="24"/>
          <w:szCs w:val="24"/>
        </w:rPr>
      </w:pPr>
      <w:r>
        <w:rPr>
          <w:rFonts w:ascii="Times New Roman" w:hAnsi="Times New Roman" w:cs="Times New Roman"/>
          <w:sz w:val="24"/>
          <w:szCs w:val="24"/>
        </w:rPr>
        <w:t>Dated:  April 20, 2012</w:t>
      </w:r>
      <w:r>
        <w:rPr>
          <w:rFonts w:ascii="Times New Roman" w:hAnsi="Times New Roman" w:cs="Times New Roman"/>
          <w:sz w:val="24"/>
          <w:szCs w:val="24"/>
        </w:rPr>
        <w:tab/>
      </w:r>
      <w:r>
        <w:rPr>
          <w:rFonts w:ascii="Times New Roman" w:hAnsi="Times New Roman" w:cs="Times New Roman"/>
          <w:sz w:val="24"/>
          <w:szCs w:val="24"/>
        </w:rPr>
        <w:tab/>
      </w:r>
      <w:r w:rsidR="00D530B7">
        <w:rPr>
          <w:rFonts w:ascii="Times New Roman" w:hAnsi="Times New Roman" w:cs="Times New Roman"/>
          <w:sz w:val="24"/>
          <w:szCs w:val="24"/>
        </w:rPr>
        <w:t xml:space="preserve">         </w:t>
      </w:r>
    </w:p>
    <w:p w:rsidR="00DA6B57" w:rsidRDefault="00AA0A53">
      <w:pPr>
        <w:spacing w:after="0" w:line="48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         </w:t>
      </w:r>
      <w:r w:rsidR="00994B4C">
        <w:rPr>
          <w:rFonts w:ascii="Times New Roman" w:hAnsi="Times New Roman" w:cs="Times New Roman"/>
          <w:sz w:val="24"/>
          <w:szCs w:val="24"/>
        </w:rPr>
        <w:t>RESPECTFULLY SUBMITTED,</w:t>
      </w:r>
    </w:p>
    <w:tbl>
      <w:tblPr>
        <w:tblStyle w:val="TableGrid"/>
        <w:tblW w:w="19152" w:type="dxa"/>
        <w:tblLook w:val="04A0"/>
      </w:tblPr>
      <w:tblGrid>
        <w:gridCol w:w="4158"/>
        <w:gridCol w:w="5418"/>
        <w:gridCol w:w="4788"/>
        <w:gridCol w:w="4788"/>
      </w:tblGrid>
      <w:tr w:rsidR="00021A0C" w:rsidTr="00D530B7">
        <w:tc>
          <w:tcPr>
            <w:tcW w:w="4158" w:type="dxa"/>
            <w:tcBorders>
              <w:top w:val="nil"/>
              <w:left w:val="nil"/>
              <w:bottom w:val="nil"/>
              <w:right w:val="nil"/>
            </w:tcBorders>
          </w:tcPr>
          <w:p w:rsidR="00021A0C" w:rsidRPr="007E45DE" w:rsidRDefault="00021A0C" w:rsidP="00BD6D7E">
            <w:pPr>
              <w:rPr>
                <w:rFonts w:ascii="Times New Roman" w:hAnsi="Times New Roman" w:cs="Times New Roman"/>
                <w:sz w:val="24"/>
                <w:szCs w:val="24"/>
              </w:rPr>
            </w:pPr>
            <w:r>
              <w:rPr>
                <w:rFonts w:ascii="Times New Roman" w:hAnsi="Times New Roman" w:cs="Times New Roman"/>
                <w:sz w:val="24"/>
                <w:szCs w:val="24"/>
              </w:rPr>
              <w:t>AMANDA MARSHALL</w:t>
            </w:r>
          </w:p>
          <w:p w:rsidR="00021A0C" w:rsidRPr="007E45DE" w:rsidRDefault="00021A0C" w:rsidP="00BD6D7E">
            <w:pPr>
              <w:rPr>
                <w:rFonts w:ascii="Times New Roman" w:hAnsi="Times New Roman" w:cs="Times New Roman"/>
                <w:sz w:val="24"/>
                <w:szCs w:val="24"/>
              </w:rPr>
            </w:pPr>
            <w:r w:rsidRPr="007E45DE">
              <w:rPr>
                <w:rFonts w:ascii="Times New Roman" w:hAnsi="Times New Roman" w:cs="Times New Roman"/>
                <w:sz w:val="24"/>
                <w:szCs w:val="24"/>
              </w:rPr>
              <w:t>United States Attorney</w:t>
            </w:r>
          </w:p>
          <w:p w:rsidR="00021A0C" w:rsidRPr="007E45DE" w:rsidRDefault="00021A0C" w:rsidP="00BD6D7E">
            <w:pPr>
              <w:rPr>
                <w:rFonts w:ascii="Times New Roman" w:hAnsi="Times New Roman" w:cs="Times New Roman"/>
                <w:sz w:val="24"/>
                <w:szCs w:val="24"/>
              </w:rPr>
            </w:pPr>
          </w:p>
          <w:p w:rsidR="00021A0C" w:rsidRPr="007E45DE" w:rsidRDefault="00021A0C" w:rsidP="00BD6D7E">
            <w:pPr>
              <w:rPr>
                <w:rFonts w:ascii="Times New Roman" w:hAnsi="Times New Roman" w:cs="Times New Roman"/>
                <w:sz w:val="24"/>
                <w:szCs w:val="24"/>
              </w:rPr>
            </w:pPr>
          </w:p>
          <w:p w:rsidR="00021A0C" w:rsidRPr="007E45DE" w:rsidRDefault="00021A0C" w:rsidP="00BD6D7E">
            <w:pPr>
              <w:rPr>
                <w:rFonts w:ascii="Times New Roman" w:hAnsi="Times New Roman" w:cs="Times New Roman"/>
                <w:sz w:val="24"/>
                <w:szCs w:val="24"/>
              </w:rPr>
            </w:pPr>
          </w:p>
          <w:p w:rsidR="00021A0C" w:rsidRDefault="00021A0C" w:rsidP="00BD6D7E">
            <w:pPr>
              <w:rPr>
                <w:rFonts w:ascii="Times New Roman" w:hAnsi="Times New Roman" w:cs="Times New Roman"/>
                <w:sz w:val="24"/>
                <w:szCs w:val="24"/>
              </w:rPr>
            </w:pPr>
          </w:p>
          <w:p w:rsidR="00021A0C" w:rsidRDefault="00021A0C" w:rsidP="00BD6D7E">
            <w:pPr>
              <w:rPr>
                <w:rFonts w:ascii="Times New Roman" w:hAnsi="Times New Roman" w:cs="Times New Roman"/>
                <w:sz w:val="24"/>
                <w:szCs w:val="24"/>
              </w:rPr>
            </w:pPr>
          </w:p>
          <w:p w:rsidR="00D530B7" w:rsidRDefault="00D530B7" w:rsidP="00BD6D7E">
            <w:pPr>
              <w:rPr>
                <w:rFonts w:ascii="Times New Roman" w:hAnsi="Times New Roman" w:cs="Times New Roman"/>
                <w:sz w:val="24"/>
                <w:szCs w:val="24"/>
              </w:rPr>
            </w:pPr>
          </w:p>
          <w:p w:rsidR="00D530B7" w:rsidRDefault="00D530B7" w:rsidP="00BD6D7E">
            <w:pPr>
              <w:rPr>
                <w:rFonts w:ascii="Times New Roman" w:hAnsi="Times New Roman" w:cs="Times New Roman"/>
                <w:sz w:val="24"/>
                <w:szCs w:val="24"/>
                <w:u w:val="single"/>
              </w:rPr>
            </w:pPr>
            <w:r>
              <w:rPr>
                <w:rFonts w:ascii="Times New Roman" w:hAnsi="Times New Roman" w:cs="Times New Roman"/>
                <w:sz w:val="24"/>
                <w:szCs w:val="24"/>
                <w:u w:val="single"/>
              </w:rPr>
              <w:t>s/ Adrian Brown</w:t>
            </w:r>
          </w:p>
          <w:p w:rsidR="00021A0C" w:rsidRPr="00D530B7" w:rsidRDefault="00021A0C" w:rsidP="00BD6D7E">
            <w:pPr>
              <w:rPr>
                <w:rFonts w:ascii="Times New Roman" w:hAnsi="Times New Roman" w:cs="Times New Roman"/>
                <w:sz w:val="24"/>
                <w:szCs w:val="24"/>
                <w:u w:val="single"/>
              </w:rPr>
            </w:pPr>
            <w:r>
              <w:rPr>
                <w:rFonts w:ascii="Times New Roman" w:hAnsi="Times New Roman" w:cs="Times New Roman"/>
                <w:sz w:val="24"/>
                <w:szCs w:val="24"/>
              </w:rPr>
              <w:t>ADRIAN BROWN</w:t>
            </w:r>
          </w:p>
          <w:p w:rsidR="00021A0C" w:rsidRPr="007E45DE" w:rsidRDefault="00021A0C" w:rsidP="00BD6D7E">
            <w:pPr>
              <w:rPr>
                <w:rFonts w:ascii="Times New Roman" w:hAnsi="Times New Roman" w:cs="Times New Roman"/>
                <w:sz w:val="24"/>
                <w:szCs w:val="24"/>
              </w:rPr>
            </w:pPr>
            <w:r w:rsidRPr="007E45DE">
              <w:rPr>
                <w:rFonts w:ascii="Times New Roman" w:hAnsi="Times New Roman" w:cs="Times New Roman"/>
                <w:sz w:val="24"/>
                <w:szCs w:val="24"/>
              </w:rPr>
              <w:t>Assistant United States Attorney</w:t>
            </w:r>
          </w:p>
          <w:p w:rsidR="00021A0C" w:rsidRDefault="00021A0C" w:rsidP="00021A0C">
            <w:pPr>
              <w:rPr>
                <w:rFonts w:ascii="Times New Roman" w:hAnsi="Times New Roman" w:cs="Times New Roman"/>
                <w:sz w:val="24"/>
                <w:szCs w:val="24"/>
              </w:rPr>
            </w:pPr>
            <w:r w:rsidRPr="007E45DE">
              <w:rPr>
                <w:rFonts w:ascii="Times New Roman" w:hAnsi="Times New Roman" w:cs="Times New Roman"/>
                <w:sz w:val="24"/>
                <w:szCs w:val="24"/>
              </w:rPr>
              <w:t>1000 SW Third Ave</w:t>
            </w:r>
            <w:r>
              <w:rPr>
                <w:rFonts w:ascii="Times New Roman" w:hAnsi="Times New Roman" w:cs="Times New Roman"/>
                <w:sz w:val="24"/>
                <w:szCs w:val="24"/>
              </w:rPr>
              <w:t>nue</w:t>
            </w:r>
            <w:r w:rsidRPr="007E45DE">
              <w:rPr>
                <w:rFonts w:ascii="Times New Roman" w:hAnsi="Times New Roman" w:cs="Times New Roman"/>
                <w:sz w:val="24"/>
                <w:szCs w:val="24"/>
              </w:rPr>
              <w:br/>
              <w:t>Suite 600</w:t>
            </w:r>
            <w:r w:rsidRPr="007E45DE">
              <w:rPr>
                <w:rFonts w:ascii="Times New Roman" w:hAnsi="Times New Roman" w:cs="Times New Roman"/>
                <w:sz w:val="24"/>
                <w:szCs w:val="24"/>
              </w:rPr>
              <w:br/>
              <w:t xml:space="preserve">Portland, OR </w:t>
            </w:r>
            <w:r>
              <w:rPr>
                <w:rFonts w:ascii="Times New Roman" w:hAnsi="Times New Roman" w:cs="Times New Roman"/>
                <w:sz w:val="24"/>
                <w:szCs w:val="24"/>
              </w:rPr>
              <w:t xml:space="preserve"> </w:t>
            </w:r>
            <w:r w:rsidRPr="007E45DE">
              <w:rPr>
                <w:rFonts w:ascii="Times New Roman" w:hAnsi="Times New Roman" w:cs="Times New Roman"/>
                <w:sz w:val="24"/>
                <w:szCs w:val="24"/>
              </w:rPr>
              <w:t>97204</w:t>
            </w:r>
            <w:r w:rsidRPr="007E45DE">
              <w:rPr>
                <w:rFonts w:ascii="Times New Roman" w:hAnsi="Times New Roman" w:cs="Times New Roman"/>
                <w:sz w:val="24"/>
                <w:szCs w:val="24"/>
              </w:rPr>
              <w:br/>
            </w:r>
            <w:r>
              <w:rPr>
                <w:rFonts w:ascii="Times New Roman" w:hAnsi="Times New Roman" w:cs="Times New Roman"/>
                <w:sz w:val="24"/>
                <w:szCs w:val="24"/>
              </w:rPr>
              <w:t xml:space="preserve">Tel:  </w:t>
            </w:r>
            <w:r w:rsidRPr="007E45DE">
              <w:rPr>
                <w:rFonts w:ascii="Times New Roman" w:hAnsi="Times New Roman" w:cs="Times New Roman"/>
                <w:sz w:val="24"/>
                <w:szCs w:val="24"/>
              </w:rPr>
              <w:t>(503)</w:t>
            </w:r>
            <w:r>
              <w:rPr>
                <w:rFonts w:ascii="Times New Roman" w:hAnsi="Times New Roman" w:cs="Times New Roman"/>
                <w:sz w:val="24"/>
                <w:szCs w:val="24"/>
              </w:rPr>
              <w:t xml:space="preserve"> </w:t>
            </w:r>
            <w:r w:rsidRPr="007E45DE">
              <w:rPr>
                <w:rFonts w:ascii="Times New Roman" w:hAnsi="Times New Roman" w:cs="Times New Roman"/>
                <w:sz w:val="24"/>
                <w:szCs w:val="24"/>
              </w:rPr>
              <w:t>727-1000</w:t>
            </w:r>
          </w:p>
        </w:tc>
        <w:tc>
          <w:tcPr>
            <w:tcW w:w="5418" w:type="dxa"/>
            <w:tcBorders>
              <w:top w:val="nil"/>
              <w:left w:val="nil"/>
              <w:bottom w:val="nil"/>
              <w:right w:val="nil"/>
            </w:tcBorders>
          </w:tcPr>
          <w:p w:rsidR="00021A0C" w:rsidRPr="007E45DE" w:rsidRDefault="00021A0C" w:rsidP="00BD6D7E">
            <w:pPr>
              <w:rPr>
                <w:rFonts w:ascii="Times New Roman" w:hAnsi="Times New Roman" w:cs="Times New Roman"/>
                <w:sz w:val="24"/>
                <w:szCs w:val="24"/>
              </w:rPr>
            </w:pPr>
            <w:r w:rsidRPr="007E45DE">
              <w:rPr>
                <w:rFonts w:ascii="Times New Roman" w:hAnsi="Times New Roman" w:cs="Times New Roman"/>
                <w:sz w:val="24"/>
                <w:szCs w:val="24"/>
              </w:rPr>
              <w:t>THOMAS E. PEREZ</w:t>
            </w:r>
          </w:p>
          <w:p w:rsidR="00021A0C" w:rsidRPr="007E45DE" w:rsidRDefault="00021A0C" w:rsidP="00BD6D7E">
            <w:pPr>
              <w:rPr>
                <w:rFonts w:ascii="Times New Roman" w:hAnsi="Times New Roman" w:cs="Times New Roman"/>
                <w:sz w:val="24"/>
                <w:szCs w:val="24"/>
              </w:rPr>
            </w:pPr>
            <w:r w:rsidRPr="007E45DE">
              <w:rPr>
                <w:rFonts w:ascii="Times New Roman" w:hAnsi="Times New Roman" w:cs="Times New Roman"/>
                <w:sz w:val="24"/>
                <w:szCs w:val="24"/>
              </w:rPr>
              <w:t>Assistant Attorney General</w:t>
            </w:r>
          </w:p>
          <w:p w:rsidR="00021A0C" w:rsidRDefault="00021A0C" w:rsidP="00BD6D7E">
            <w:pPr>
              <w:rPr>
                <w:rFonts w:ascii="Times New Roman" w:hAnsi="Times New Roman" w:cs="Times New Roman"/>
                <w:sz w:val="24"/>
                <w:szCs w:val="24"/>
              </w:rPr>
            </w:pPr>
            <w:r>
              <w:rPr>
                <w:rFonts w:ascii="Times New Roman" w:hAnsi="Times New Roman" w:cs="Times New Roman"/>
                <w:sz w:val="24"/>
                <w:szCs w:val="24"/>
              </w:rPr>
              <w:t>EVE HILL</w:t>
            </w:r>
          </w:p>
          <w:p w:rsidR="00021A0C" w:rsidRDefault="00021A0C" w:rsidP="00BD6D7E">
            <w:pPr>
              <w:rPr>
                <w:rFonts w:ascii="Times New Roman" w:hAnsi="Times New Roman" w:cs="Times New Roman"/>
                <w:sz w:val="24"/>
                <w:szCs w:val="24"/>
              </w:rPr>
            </w:pPr>
            <w:r w:rsidRPr="007E45DE">
              <w:rPr>
                <w:rFonts w:ascii="Times New Roman" w:hAnsi="Times New Roman" w:cs="Times New Roman"/>
                <w:sz w:val="24"/>
                <w:szCs w:val="24"/>
              </w:rPr>
              <w:t>Senior Counselor to the Assistant Attorney General</w:t>
            </w:r>
          </w:p>
          <w:p w:rsidR="00D530B7" w:rsidRDefault="00D530B7" w:rsidP="00D530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ALISON BARKOFF</w:t>
            </w:r>
          </w:p>
          <w:p w:rsidR="00D530B7" w:rsidRDefault="00D530B7" w:rsidP="00D530B7">
            <w:pPr>
              <w:rPr>
                <w:rFonts w:ascii="Times New Roman" w:hAnsi="Times New Roman"/>
                <w:sz w:val="24"/>
                <w:szCs w:val="24"/>
              </w:rPr>
            </w:pPr>
            <w:r>
              <w:rPr>
                <w:rFonts w:ascii="Times New Roman" w:hAnsi="Times New Roman"/>
                <w:sz w:val="24"/>
                <w:szCs w:val="24"/>
              </w:rPr>
              <w:t>Special Counsel for Olmstead Enforcement</w:t>
            </w:r>
          </w:p>
          <w:p w:rsidR="00D530B7" w:rsidRPr="007E45DE" w:rsidRDefault="00D530B7" w:rsidP="00D530B7">
            <w:pPr>
              <w:rPr>
                <w:rFonts w:ascii="Times New Roman" w:hAnsi="Times New Roman" w:cs="Times New Roman"/>
                <w:sz w:val="24"/>
                <w:szCs w:val="24"/>
              </w:rPr>
            </w:pPr>
            <w:r>
              <w:rPr>
                <w:rFonts w:ascii="Times New Roman" w:hAnsi="Times New Roman"/>
                <w:sz w:val="24"/>
                <w:szCs w:val="24"/>
              </w:rPr>
              <w:t>Civil Rights Division</w:t>
            </w:r>
          </w:p>
          <w:p w:rsidR="00021A0C" w:rsidRPr="007E45DE" w:rsidRDefault="00021A0C" w:rsidP="00BD6D7E">
            <w:pPr>
              <w:rPr>
                <w:rFonts w:ascii="Times New Roman" w:hAnsi="Times New Roman" w:cs="Times New Roman"/>
                <w:sz w:val="24"/>
                <w:szCs w:val="24"/>
              </w:rPr>
            </w:pPr>
          </w:p>
          <w:p w:rsidR="00021A0C" w:rsidRPr="007E45DE" w:rsidRDefault="00021A0C" w:rsidP="00BD6D7E">
            <w:pPr>
              <w:rPr>
                <w:rFonts w:ascii="Times New Roman" w:hAnsi="Times New Roman" w:cs="Times New Roman"/>
                <w:sz w:val="24"/>
                <w:szCs w:val="24"/>
                <w:u w:val="single"/>
              </w:rPr>
            </w:pPr>
            <w:r w:rsidRPr="007E45DE">
              <w:rPr>
                <w:rFonts w:ascii="Times New Roman" w:hAnsi="Times New Roman" w:cs="Times New Roman"/>
                <w:sz w:val="24"/>
                <w:szCs w:val="24"/>
                <w:u w:val="single"/>
              </w:rPr>
              <w:t>s/ Max Lapertosa</w:t>
            </w:r>
          </w:p>
          <w:p w:rsidR="00021A0C" w:rsidRPr="007E45DE" w:rsidRDefault="00021A0C" w:rsidP="00BD6D7E">
            <w:pPr>
              <w:rPr>
                <w:rFonts w:ascii="Times New Roman" w:hAnsi="Times New Roman" w:cs="Times New Roman"/>
                <w:sz w:val="24"/>
                <w:szCs w:val="24"/>
              </w:rPr>
            </w:pPr>
            <w:r>
              <w:rPr>
                <w:rFonts w:ascii="Times New Roman" w:hAnsi="Times New Roman" w:cs="Times New Roman"/>
                <w:sz w:val="24"/>
                <w:szCs w:val="24"/>
              </w:rPr>
              <w:t xml:space="preserve">ALLISON </w:t>
            </w:r>
            <w:r w:rsidR="00BE7EFF">
              <w:rPr>
                <w:rFonts w:ascii="Times New Roman" w:hAnsi="Times New Roman" w:cs="Times New Roman"/>
                <w:sz w:val="24"/>
                <w:szCs w:val="24"/>
              </w:rPr>
              <w:t>J.</w:t>
            </w:r>
            <w:r w:rsidR="00316B5B">
              <w:rPr>
                <w:rFonts w:ascii="Times New Roman" w:hAnsi="Times New Roman" w:cs="Times New Roman"/>
                <w:sz w:val="24"/>
                <w:szCs w:val="24"/>
              </w:rPr>
              <w:t xml:space="preserve"> </w:t>
            </w:r>
            <w:r>
              <w:rPr>
                <w:rFonts w:ascii="Times New Roman" w:hAnsi="Times New Roman" w:cs="Times New Roman"/>
                <w:sz w:val="24"/>
                <w:szCs w:val="24"/>
              </w:rPr>
              <w:t>NICHOL</w:t>
            </w:r>
          </w:p>
          <w:p w:rsidR="00021A0C" w:rsidRPr="007E45DE" w:rsidRDefault="00021A0C" w:rsidP="00BD6D7E">
            <w:pPr>
              <w:rPr>
                <w:rFonts w:ascii="Times New Roman" w:hAnsi="Times New Roman" w:cs="Times New Roman"/>
                <w:sz w:val="24"/>
                <w:szCs w:val="24"/>
              </w:rPr>
            </w:pPr>
            <w:r w:rsidRPr="007E45DE">
              <w:rPr>
                <w:rFonts w:ascii="Times New Roman" w:hAnsi="Times New Roman" w:cs="Times New Roman"/>
                <w:sz w:val="24"/>
                <w:szCs w:val="24"/>
              </w:rPr>
              <w:t>Chief</w:t>
            </w:r>
          </w:p>
          <w:p w:rsidR="00021A0C" w:rsidRPr="007E45DE" w:rsidRDefault="00021A0C" w:rsidP="00BD6D7E">
            <w:pPr>
              <w:rPr>
                <w:rFonts w:ascii="Times New Roman" w:hAnsi="Times New Roman" w:cs="Times New Roman"/>
                <w:sz w:val="24"/>
                <w:szCs w:val="24"/>
              </w:rPr>
            </w:pPr>
            <w:r>
              <w:rPr>
                <w:rFonts w:ascii="Times New Roman" w:hAnsi="Times New Roman" w:cs="Times New Roman"/>
                <w:sz w:val="24"/>
                <w:szCs w:val="24"/>
              </w:rPr>
              <w:t>SHEILA FORAN</w:t>
            </w:r>
          </w:p>
          <w:p w:rsidR="005A6307" w:rsidRDefault="005A6307" w:rsidP="00BD6D7E">
            <w:pPr>
              <w:rPr>
                <w:rFonts w:ascii="Times New Roman" w:hAnsi="Times New Roman" w:cs="Times New Roman"/>
                <w:sz w:val="24"/>
                <w:szCs w:val="24"/>
              </w:rPr>
            </w:pPr>
            <w:r>
              <w:rPr>
                <w:rFonts w:ascii="Times New Roman" w:hAnsi="Times New Roman" w:cs="Times New Roman"/>
                <w:sz w:val="24"/>
                <w:szCs w:val="24"/>
              </w:rPr>
              <w:t>Special Legal Counsel</w:t>
            </w:r>
          </w:p>
          <w:p w:rsidR="00021A0C" w:rsidRDefault="00021A0C" w:rsidP="00BD6D7E">
            <w:pPr>
              <w:rPr>
                <w:rFonts w:ascii="Times New Roman" w:hAnsi="Times New Roman" w:cs="Times New Roman"/>
                <w:sz w:val="24"/>
                <w:szCs w:val="24"/>
              </w:rPr>
            </w:pPr>
            <w:r>
              <w:rPr>
                <w:rFonts w:ascii="Times New Roman" w:hAnsi="Times New Roman" w:cs="Times New Roman"/>
                <w:sz w:val="24"/>
                <w:szCs w:val="24"/>
              </w:rPr>
              <w:t>ANNE RAISH</w:t>
            </w:r>
          </w:p>
          <w:p w:rsidR="00021A0C" w:rsidRDefault="00021A0C" w:rsidP="00BD6D7E">
            <w:pPr>
              <w:rPr>
                <w:rFonts w:ascii="Times New Roman" w:hAnsi="Times New Roman" w:cs="Times New Roman"/>
                <w:sz w:val="24"/>
                <w:szCs w:val="24"/>
              </w:rPr>
            </w:pPr>
            <w:r>
              <w:rPr>
                <w:rFonts w:ascii="Times New Roman" w:hAnsi="Times New Roman" w:cs="Times New Roman"/>
                <w:sz w:val="24"/>
                <w:szCs w:val="24"/>
              </w:rPr>
              <w:t>Deputy Chief</w:t>
            </w:r>
          </w:p>
          <w:p w:rsidR="00021A0C" w:rsidRPr="007E45DE" w:rsidRDefault="00890F15" w:rsidP="00BD6D7E">
            <w:pPr>
              <w:rPr>
                <w:rFonts w:ascii="Times New Roman" w:hAnsi="Times New Roman" w:cs="Times New Roman"/>
                <w:sz w:val="24"/>
                <w:szCs w:val="24"/>
              </w:rPr>
            </w:pPr>
            <w:r>
              <w:rPr>
                <w:rFonts w:ascii="Times New Roman" w:hAnsi="Times New Roman" w:cs="Times New Roman"/>
                <w:sz w:val="24"/>
                <w:szCs w:val="24"/>
              </w:rPr>
              <w:t>M</w:t>
            </w:r>
            <w:r w:rsidR="00021A0C" w:rsidRPr="007E45DE">
              <w:rPr>
                <w:rFonts w:ascii="Times New Roman" w:hAnsi="Times New Roman" w:cs="Times New Roman"/>
                <w:sz w:val="24"/>
                <w:szCs w:val="24"/>
              </w:rPr>
              <w:t>AX LAPERTOSA</w:t>
            </w:r>
          </w:p>
          <w:p w:rsidR="00021A0C" w:rsidRPr="007E45DE" w:rsidRDefault="00021A0C" w:rsidP="00BD6D7E">
            <w:pPr>
              <w:rPr>
                <w:rFonts w:ascii="Times New Roman" w:hAnsi="Times New Roman" w:cs="Times New Roman"/>
                <w:sz w:val="24"/>
                <w:szCs w:val="24"/>
              </w:rPr>
            </w:pPr>
            <w:r>
              <w:rPr>
                <w:rFonts w:ascii="Times New Roman" w:hAnsi="Times New Roman" w:cs="Times New Roman"/>
                <w:sz w:val="24"/>
                <w:szCs w:val="24"/>
              </w:rPr>
              <w:t>Trial Attorney</w:t>
            </w:r>
          </w:p>
          <w:p w:rsidR="00021A0C" w:rsidRPr="007E45DE" w:rsidRDefault="00021A0C" w:rsidP="00BD6D7E">
            <w:pPr>
              <w:rPr>
                <w:rFonts w:ascii="Times New Roman" w:hAnsi="Times New Roman" w:cs="Times New Roman"/>
                <w:sz w:val="24"/>
                <w:szCs w:val="24"/>
              </w:rPr>
            </w:pPr>
            <w:r>
              <w:rPr>
                <w:rFonts w:ascii="Times New Roman" w:hAnsi="Times New Roman" w:cs="Times New Roman"/>
                <w:sz w:val="24"/>
                <w:szCs w:val="24"/>
              </w:rPr>
              <w:t>Disability Rights Section</w:t>
            </w:r>
          </w:p>
          <w:p w:rsidR="00021A0C" w:rsidRPr="007E45DE" w:rsidRDefault="00021A0C" w:rsidP="00BD6D7E">
            <w:pPr>
              <w:rPr>
                <w:rFonts w:ascii="Times New Roman" w:hAnsi="Times New Roman" w:cs="Times New Roman"/>
                <w:sz w:val="24"/>
                <w:szCs w:val="24"/>
              </w:rPr>
            </w:pPr>
            <w:r w:rsidRPr="007E45DE">
              <w:rPr>
                <w:rFonts w:ascii="Times New Roman" w:hAnsi="Times New Roman" w:cs="Times New Roman"/>
                <w:sz w:val="24"/>
                <w:szCs w:val="24"/>
              </w:rPr>
              <w:t>Civil Rights Division</w:t>
            </w:r>
          </w:p>
          <w:p w:rsidR="00021A0C" w:rsidRPr="007E45DE" w:rsidRDefault="00021A0C" w:rsidP="00BD6D7E">
            <w:pPr>
              <w:rPr>
                <w:rFonts w:ascii="Times New Roman" w:hAnsi="Times New Roman" w:cs="Times New Roman"/>
                <w:sz w:val="24"/>
                <w:szCs w:val="24"/>
              </w:rPr>
            </w:pPr>
            <w:r w:rsidRPr="007E45DE">
              <w:rPr>
                <w:rFonts w:ascii="Times New Roman" w:hAnsi="Times New Roman" w:cs="Times New Roman"/>
                <w:sz w:val="24"/>
                <w:szCs w:val="24"/>
              </w:rPr>
              <w:t>U.S. Department of Justice</w:t>
            </w:r>
          </w:p>
          <w:p w:rsidR="00021A0C" w:rsidRPr="007E45DE" w:rsidRDefault="00021A0C" w:rsidP="00BD6D7E">
            <w:pPr>
              <w:rPr>
                <w:rFonts w:ascii="Times New Roman" w:hAnsi="Times New Roman" w:cs="Times New Roman"/>
                <w:sz w:val="24"/>
                <w:szCs w:val="24"/>
              </w:rPr>
            </w:pPr>
            <w:r w:rsidRPr="007E45DE">
              <w:rPr>
                <w:rFonts w:ascii="Times New Roman" w:hAnsi="Times New Roman" w:cs="Times New Roman"/>
                <w:sz w:val="24"/>
                <w:szCs w:val="24"/>
              </w:rPr>
              <w:t>950</w:t>
            </w:r>
            <w:r>
              <w:rPr>
                <w:rFonts w:ascii="Times New Roman" w:hAnsi="Times New Roman" w:cs="Times New Roman"/>
                <w:sz w:val="24"/>
                <w:szCs w:val="24"/>
              </w:rPr>
              <w:t xml:space="preserve"> Pennsylvania Avenue NW</w:t>
            </w:r>
          </w:p>
          <w:p w:rsidR="00021A0C" w:rsidRPr="007E45DE" w:rsidRDefault="00021A0C" w:rsidP="00BD6D7E">
            <w:pPr>
              <w:rPr>
                <w:rFonts w:ascii="Times New Roman" w:hAnsi="Times New Roman" w:cs="Times New Roman"/>
                <w:sz w:val="24"/>
                <w:szCs w:val="24"/>
              </w:rPr>
            </w:pPr>
            <w:r w:rsidRPr="007E45DE">
              <w:rPr>
                <w:rFonts w:ascii="Times New Roman" w:hAnsi="Times New Roman" w:cs="Times New Roman"/>
                <w:sz w:val="24"/>
                <w:szCs w:val="24"/>
              </w:rPr>
              <w:t>Washington, DC  20530</w:t>
            </w:r>
          </w:p>
          <w:p w:rsidR="00021A0C" w:rsidRPr="007E45DE" w:rsidRDefault="00021A0C" w:rsidP="00BD6D7E">
            <w:pPr>
              <w:rPr>
                <w:rFonts w:ascii="Times New Roman" w:hAnsi="Times New Roman" w:cs="Times New Roman"/>
                <w:sz w:val="24"/>
                <w:szCs w:val="24"/>
              </w:rPr>
            </w:pPr>
            <w:r w:rsidRPr="007E45DE">
              <w:rPr>
                <w:rFonts w:ascii="Times New Roman" w:hAnsi="Times New Roman" w:cs="Times New Roman"/>
                <w:sz w:val="24"/>
                <w:szCs w:val="24"/>
              </w:rPr>
              <w:t>Tel:  (202) 305-1077</w:t>
            </w:r>
          </w:p>
          <w:p w:rsidR="00021A0C" w:rsidRDefault="00021A0C" w:rsidP="00BD6D7E">
            <w:pPr>
              <w:rPr>
                <w:rFonts w:ascii="Times New Roman" w:hAnsi="Times New Roman" w:cs="Times New Roman"/>
                <w:sz w:val="24"/>
                <w:szCs w:val="24"/>
              </w:rPr>
            </w:pPr>
            <w:r w:rsidRPr="007E45DE">
              <w:rPr>
                <w:rFonts w:ascii="Times New Roman" w:hAnsi="Times New Roman" w:cs="Times New Roman"/>
                <w:sz w:val="24"/>
                <w:szCs w:val="24"/>
              </w:rPr>
              <w:t>Fax:  (202) 514-1116</w:t>
            </w:r>
          </w:p>
          <w:p w:rsidR="00021A0C" w:rsidRDefault="00021A0C" w:rsidP="00BE0824">
            <w:pPr>
              <w:spacing w:line="480" w:lineRule="auto"/>
              <w:rPr>
                <w:rFonts w:ascii="Times New Roman" w:hAnsi="Times New Roman" w:cs="Times New Roman"/>
                <w:sz w:val="24"/>
                <w:szCs w:val="24"/>
              </w:rPr>
            </w:pPr>
            <w:r>
              <w:rPr>
                <w:rFonts w:ascii="Times New Roman" w:hAnsi="Times New Roman" w:cs="Times New Roman"/>
                <w:sz w:val="24"/>
                <w:szCs w:val="24"/>
              </w:rPr>
              <w:t>E-mail:  Max.Lapertosa@usdoj.gov</w:t>
            </w:r>
            <w:r w:rsidRPr="007E45DE">
              <w:rPr>
                <w:rFonts w:ascii="Times New Roman" w:hAnsi="Times New Roman" w:cs="Times New Roman"/>
                <w:sz w:val="24"/>
                <w:szCs w:val="24"/>
              </w:rPr>
              <w:t xml:space="preserve">  </w:t>
            </w:r>
            <w:r w:rsidRPr="007E45DE">
              <w:rPr>
                <w:rFonts w:ascii="Times New Roman" w:hAnsi="Times New Roman" w:cs="Times New Roman"/>
                <w:sz w:val="24"/>
                <w:szCs w:val="24"/>
                <w:u w:val="single"/>
              </w:rPr>
              <w:t xml:space="preserve">                           </w:t>
            </w:r>
          </w:p>
        </w:tc>
        <w:tc>
          <w:tcPr>
            <w:tcW w:w="4788" w:type="dxa"/>
            <w:tcBorders>
              <w:top w:val="nil"/>
              <w:left w:val="nil"/>
              <w:bottom w:val="nil"/>
              <w:right w:val="nil"/>
            </w:tcBorders>
          </w:tcPr>
          <w:p w:rsidR="00021A0C" w:rsidRDefault="00021A0C" w:rsidP="00BE0824">
            <w:pPr>
              <w:spacing w:line="480" w:lineRule="auto"/>
              <w:rPr>
                <w:rFonts w:ascii="Times New Roman" w:hAnsi="Times New Roman" w:cs="Times New Roman"/>
                <w:sz w:val="24"/>
                <w:szCs w:val="24"/>
              </w:rPr>
            </w:pPr>
          </w:p>
        </w:tc>
        <w:tc>
          <w:tcPr>
            <w:tcW w:w="4788" w:type="dxa"/>
            <w:tcBorders>
              <w:left w:val="nil"/>
            </w:tcBorders>
          </w:tcPr>
          <w:p w:rsidR="00021A0C" w:rsidRDefault="00021A0C" w:rsidP="00BE0824">
            <w:pPr>
              <w:spacing w:line="480" w:lineRule="auto"/>
              <w:rPr>
                <w:rFonts w:ascii="Times New Roman" w:hAnsi="Times New Roman" w:cs="Times New Roman"/>
                <w:sz w:val="24"/>
                <w:szCs w:val="24"/>
              </w:rPr>
            </w:pPr>
          </w:p>
        </w:tc>
      </w:tr>
    </w:tbl>
    <w:p w:rsidR="00815534" w:rsidRPr="00815534" w:rsidRDefault="00815534" w:rsidP="004443D2">
      <w:pPr>
        <w:spacing w:after="0" w:line="480" w:lineRule="auto"/>
        <w:rPr>
          <w:rFonts w:ascii="Times New Roman" w:hAnsi="Times New Roman" w:cs="Times New Roman"/>
          <w:sz w:val="24"/>
          <w:szCs w:val="24"/>
        </w:rPr>
      </w:pPr>
    </w:p>
    <w:sectPr w:rsidR="00815534" w:rsidRPr="00815534" w:rsidSect="003C33C6">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209" w:rsidRDefault="00875209" w:rsidP="004321DA">
      <w:pPr>
        <w:spacing w:after="0" w:line="240" w:lineRule="auto"/>
      </w:pPr>
      <w:r>
        <w:separator/>
      </w:r>
    </w:p>
  </w:endnote>
  <w:endnote w:type="continuationSeparator" w:id="0">
    <w:p w:rsidR="00875209" w:rsidRDefault="00875209" w:rsidP="00432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16555706"/>
      <w:docPartObj>
        <w:docPartGallery w:val="Page Numbers (Bottom of Page)"/>
        <w:docPartUnique/>
      </w:docPartObj>
    </w:sdtPr>
    <w:sdtContent>
      <w:p w:rsidR="005D7354" w:rsidRPr="00141A80" w:rsidRDefault="005D7354" w:rsidP="00141A80">
        <w:pPr>
          <w:spacing w:after="0" w:line="240" w:lineRule="auto"/>
          <w:rPr>
            <w:rFonts w:ascii="Times New Roman" w:hAnsi="Times New Roman"/>
            <w:b/>
          </w:rPr>
        </w:pPr>
        <w:r w:rsidRPr="00141A80">
          <w:rPr>
            <w:rFonts w:ascii="Times New Roman" w:hAnsi="Times New Roman"/>
            <w:b/>
            <w:sz w:val="24"/>
            <w:szCs w:val="24"/>
          </w:rPr>
          <w:t>Page  -</w:t>
        </w:r>
        <w:r w:rsidRPr="00141A80">
          <w:rPr>
            <w:rFonts w:ascii="Times New Roman" w:hAnsi="Times New Roman"/>
            <w:b/>
            <w:sz w:val="24"/>
            <w:szCs w:val="24"/>
          </w:rPr>
          <w:tab/>
          <w:t xml:space="preserve"> </w:t>
        </w:r>
        <w:r w:rsidR="00ED4D4E" w:rsidRPr="00141A80">
          <w:rPr>
            <w:rFonts w:ascii="Times New Roman" w:hAnsi="Times New Roman"/>
            <w:b/>
            <w:sz w:val="24"/>
            <w:szCs w:val="24"/>
          </w:rPr>
          <w:fldChar w:fldCharType="begin"/>
        </w:r>
        <w:r w:rsidRPr="00141A80">
          <w:rPr>
            <w:rFonts w:ascii="Times New Roman" w:hAnsi="Times New Roman"/>
            <w:b/>
            <w:sz w:val="24"/>
            <w:szCs w:val="24"/>
          </w:rPr>
          <w:instrText xml:space="preserve"> PAGE   \* MERGEFORMAT </w:instrText>
        </w:r>
        <w:r w:rsidR="00ED4D4E" w:rsidRPr="00141A80">
          <w:rPr>
            <w:rFonts w:ascii="Times New Roman" w:hAnsi="Times New Roman"/>
            <w:b/>
            <w:sz w:val="24"/>
            <w:szCs w:val="24"/>
          </w:rPr>
          <w:fldChar w:fldCharType="separate"/>
        </w:r>
        <w:r w:rsidR="00AD6321">
          <w:rPr>
            <w:rFonts w:ascii="Times New Roman" w:hAnsi="Times New Roman"/>
            <w:b/>
            <w:noProof/>
            <w:sz w:val="24"/>
            <w:szCs w:val="24"/>
          </w:rPr>
          <w:t>2</w:t>
        </w:r>
        <w:r w:rsidR="00ED4D4E" w:rsidRPr="00141A80">
          <w:rPr>
            <w:rFonts w:ascii="Times New Roman" w:hAnsi="Times New Roman"/>
            <w:b/>
            <w:sz w:val="24"/>
            <w:szCs w:val="24"/>
          </w:rPr>
          <w:fldChar w:fldCharType="end"/>
        </w:r>
        <w:r w:rsidRPr="00141A80">
          <w:rPr>
            <w:rFonts w:ascii="Times New Roman" w:hAnsi="Times New Roman"/>
            <w:b/>
            <w:sz w:val="24"/>
            <w:szCs w:val="24"/>
          </w:rPr>
          <w:tab/>
          <w:t>STATEMENT OF INTEREST OF THE UNITED STATES OF AMERICA</w:t>
        </w:r>
      </w:p>
      <w:p w:rsidR="005D7354" w:rsidRPr="00141A80" w:rsidRDefault="005D7354" w:rsidP="00141A80">
        <w:pPr>
          <w:spacing w:after="0" w:line="240" w:lineRule="auto"/>
          <w:rPr>
            <w:rFonts w:ascii="Times New Roman" w:hAnsi="Times New Roman"/>
            <w:sz w:val="24"/>
            <w:szCs w:val="24"/>
          </w:rPr>
        </w:pPr>
        <w:r w:rsidRPr="00141A80">
          <w:rPr>
            <w:rFonts w:ascii="Times New Roman" w:hAnsi="Times New Roman"/>
            <w:b/>
            <w:sz w:val="24"/>
            <w:szCs w:val="24"/>
          </w:rPr>
          <w:tab/>
        </w:r>
        <w:r w:rsidRPr="00141A80">
          <w:rPr>
            <w:rFonts w:ascii="Times New Roman" w:hAnsi="Times New Roman"/>
            <w:b/>
            <w:sz w:val="24"/>
            <w:szCs w:val="24"/>
          </w:rPr>
          <w:tab/>
        </w:r>
        <w:r w:rsidRPr="00890F15">
          <w:rPr>
            <w:rFonts w:ascii="Times New Roman" w:hAnsi="Times New Roman"/>
            <w:i/>
            <w:sz w:val="24"/>
            <w:szCs w:val="24"/>
          </w:rPr>
          <w:t>Lane v. Kitzhaber</w:t>
        </w:r>
        <w:r w:rsidR="00630DD1">
          <w:rPr>
            <w:rFonts w:ascii="Times New Roman" w:hAnsi="Times New Roman"/>
            <w:sz w:val="24"/>
            <w:szCs w:val="24"/>
          </w:rPr>
          <w:t>,</w:t>
        </w:r>
        <w:r>
          <w:rPr>
            <w:rFonts w:ascii="Times New Roman" w:hAnsi="Times New Roman"/>
            <w:sz w:val="24"/>
            <w:szCs w:val="24"/>
          </w:rPr>
          <w:t xml:space="preserve"> </w:t>
        </w:r>
        <w:r w:rsidRPr="00141A80">
          <w:rPr>
            <w:rFonts w:ascii="Times New Roman" w:hAnsi="Times New Roman"/>
            <w:sz w:val="24"/>
            <w:szCs w:val="24"/>
          </w:rPr>
          <w:t>3:12-cv-00138-ST</w:t>
        </w:r>
      </w:p>
      <w:p w:rsidR="005D7354" w:rsidRPr="00141A80" w:rsidRDefault="00ED4D4E" w:rsidP="006F5924">
        <w:pPr>
          <w:spacing w:after="0" w:line="240" w:lineRule="auto"/>
          <w:jc w:val="center"/>
          <w:rPr>
            <w:rFonts w:ascii="Times New Roman" w:hAnsi="Times New Roman" w:cs="Times New Roman"/>
            <w:sz w:val="24"/>
            <w:szCs w:val="24"/>
          </w:rPr>
        </w:pPr>
      </w:p>
    </w:sdtContent>
  </w:sdt>
  <w:p w:rsidR="005D7354" w:rsidRPr="00141A80" w:rsidRDefault="005D7354">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209" w:rsidRDefault="00875209" w:rsidP="004321DA">
      <w:pPr>
        <w:spacing w:after="0" w:line="240" w:lineRule="auto"/>
      </w:pPr>
      <w:r>
        <w:separator/>
      </w:r>
    </w:p>
  </w:footnote>
  <w:footnote w:type="continuationSeparator" w:id="0">
    <w:p w:rsidR="00875209" w:rsidRDefault="00875209" w:rsidP="004321DA">
      <w:pPr>
        <w:spacing w:after="0" w:line="240" w:lineRule="auto"/>
      </w:pPr>
      <w:r>
        <w:continuationSeparator/>
      </w:r>
    </w:p>
  </w:footnote>
  <w:footnote w:id="1">
    <w:p w:rsidR="005D7354" w:rsidRDefault="005D7354">
      <w:pPr>
        <w:pStyle w:val="FootnoteText"/>
        <w:spacing w:after="100" w:afterAutospacing="1"/>
        <w:ind w:firstLine="720"/>
        <w:rPr>
          <w:rFonts w:ascii="Times New Roman" w:hAnsi="Times New Roman" w:cs="Times New Roman"/>
        </w:rPr>
      </w:pPr>
      <w:r w:rsidRPr="00985EAA">
        <w:rPr>
          <w:rStyle w:val="FootnoteReference"/>
          <w:rFonts w:ascii="Times New Roman" w:hAnsi="Times New Roman" w:cs="Times New Roman"/>
          <w:sz w:val="24"/>
          <w:szCs w:val="24"/>
        </w:rPr>
        <w:footnoteRef/>
      </w:r>
      <w:r w:rsidRPr="00985EAA">
        <w:rPr>
          <w:rFonts w:ascii="Times New Roman" w:hAnsi="Times New Roman" w:cs="Times New Roman"/>
          <w:sz w:val="24"/>
          <w:szCs w:val="24"/>
        </w:rPr>
        <w:t xml:space="preserve"> </w:t>
      </w:r>
      <w:r w:rsidRPr="008F214B">
        <w:rPr>
          <w:rFonts w:ascii="Times New Roman" w:hAnsi="Times New Roman" w:cs="Times New Roman"/>
          <w:sz w:val="24"/>
          <w:szCs w:val="24"/>
        </w:rPr>
        <w:t>Under 28 U.S.C. § 517, “[t]he Solicitor General, or any officer of the Department of Justice, may be sent by the Attorney General to any State or district in the United States to attend to the interests of the United States in a suit pending in a court of the United States, or in a court of a State, or to attend to any other interest of the United States.”</w:t>
      </w:r>
    </w:p>
  </w:footnote>
  <w:footnote w:id="2">
    <w:p w:rsidR="005D7354" w:rsidRPr="00E82C26" w:rsidRDefault="005D7354" w:rsidP="00F156B1">
      <w:pPr>
        <w:pStyle w:val="FootnoteText"/>
        <w:spacing w:after="240"/>
        <w:ind w:firstLine="720"/>
        <w:rPr>
          <w:rFonts w:ascii="Times New Roman" w:hAnsi="Times New Roman" w:cs="Times New Roman"/>
          <w:sz w:val="24"/>
          <w:szCs w:val="24"/>
        </w:rPr>
      </w:pPr>
      <w:r w:rsidRPr="00E82C26">
        <w:rPr>
          <w:rStyle w:val="FootnoteReference"/>
          <w:rFonts w:ascii="Times New Roman" w:hAnsi="Times New Roman" w:cs="Times New Roman"/>
          <w:sz w:val="24"/>
          <w:szCs w:val="24"/>
        </w:rPr>
        <w:footnoteRef/>
      </w:r>
      <w:r w:rsidRPr="00E82C26">
        <w:rPr>
          <w:rFonts w:ascii="Times New Roman" w:hAnsi="Times New Roman" w:cs="Times New Roman"/>
          <w:sz w:val="24"/>
          <w:szCs w:val="24"/>
        </w:rPr>
        <w:t xml:space="preserve"> Section 504 of the Rehabilitation Act, 29 U.S.C. § 794, contains an identical regulation issued by the Attorney General.  28 C.F.R. § 41.51(d).  These regulations have been read in tandem to provide similar protections to persons with disabilities.  </w:t>
      </w:r>
      <w:r w:rsidRPr="00E82C26">
        <w:rPr>
          <w:rFonts w:ascii="Times New Roman" w:hAnsi="Times New Roman" w:cs="Times New Roman"/>
          <w:sz w:val="24"/>
          <w:szCs w:val="24"/>
          <w:u w:val="single"/>
        </w:rPr>
        <w:t>See</w:t>
      </w:r>
      <w:r w:rsidRPr="00E82C26">
        <w:rPr>
          <w:rFonts w:ascii="Times New Roman" w:hAnsi="Times New Roman" w:cs="Times New Roman"/>
          <w:sz w:val="24"/>
          <w:szCs w:val="24"/>
        </w:rPr>
        <w:t xml:space="preserve"> </w:t>
      </w:r>
      <w:r w:rsidRPr="00E82C26">
        <w:rPr>
          <w:rFonts w:ascii="Times New Roman" w:hAnsi="Times New Roman" w:cs="Times New Roman"/>
          <w:sz w:val="24"/>
          <w:szCs w:val="24"/>
          <w:u w:val="single"/>
        </w:rPr>
        <w:t>Olmstead</w:t>
      </w:r>
      <w:r>
        <w:rPr>
          <w:rFonts w:ascii="Times New Roman" w:hAnsi="Times New Roman" w:cs="Times New Roman"/>
          <w:sz w:val="24"/>
          <w:szCs w:val="24"/>
          <w:u w:val="single"/>
        </w:rPr>
        <w:t xml:space="preserve"> v. L.C.</w:t>
      </w:r>
      <w:r>
        <w:rPr>
          <w:rFonts w:ascii="Times New Roman" w:hAnsi="Times New Roman" w:cs="Times New Roman"/>
          <w:sz w:val="24"/>
          <w:szCs w:val="24"/>
        </w:rPr>
        <w:t xml:space="preserve">, 527 U.S. 581, </w:t>
      </w:r>
      <w:r w:rsidRPr="00E82C26">
        <w:rPr>
          <w:rFonts w:ascii="Times New Roman" w:hAnsi="Times New Roman" w:cs="Times New Roman"/>
          <w:sz w:val="24"/>
          <w:szCs w:val="24"/>
        </w:rPr>
        <w:t>591</w:t>
      </w:r>
      <w:r>
        <w:rPr>
          <w:rFonts w:ascii="Times New Roman" w:hAnsi="Times New Roman" w:cs="Times New Roman"/>
          <w:sz w:val="24"/>
          <w:szCs w:val="24"/>
        </w:rPr>
        <w:t xml:space="preserve"> (1999)</w:t>
      </w:r>
      <w:r w:rsidRPr="00E82C26">
        <w:rPr>
          <w:rFonts w:ascii="Times New Roman" w:hAnsi="Times New Roman" w:cs="Times New Roman"/>
          <w:sz w:val="24"/>
          <w:szCs w:val="24"/>
        </w:rPr>
        <w:t xml:space="preserve">.  </w:t>
      </w:r>
    </w:p>
  </w:footnote>
  <w:footnote w:id="3">
    <w:p w:rsidR="005D7354" w:rsidRDefault="005D7354">
      <w:pPr>
        <w:pStyle w:val="FootnoteText"/>
        <w:spacing w:after="100" w:afterAutospacing="1"/>
        <w:ind w:firstLine="720"/>
        <w:rPr>
          <w:rFonts w:ascii="Times New Roman" w:hAnsi="Times New Roman" w:cs="Times New Roman"/>
          <w:sz w:val="24"/>
          <w:szCs w:val="24"/>
        </w:rPr>
      </w:pPr>
      <w:r w:rsidRPr="00D411CD">
        <w:rPr>
          <w:rStyle w:val="FootnoteReference"/>
          <w:rFonts w:ascii="Times New Roman" w:hAnsi="Times New Roman" w:cs="Times New Roman"/>
          <w:sz w:val="24"/>
          <w:szCs w:val="24"/>
        </w:rPr>
        <w:footnoteRef/>
      </w:r>
      <w:r w:rsidRPr="00D411CD">
        <w:rPr>
          <w:rFonts w:ascii="Times New Roman" w:hAnsi="Times New Roman" w:cs="Times New Roman"/>
          <w:sz w:val="24"/>
          <w:szCs w:val="24"/>
        </w:rPr>
        <w:t xml:space="preserve"> A hearing on Defendants’ Motion is currently scheduled for May 10, 2012.</w:t>
      </w:r>
      <w:r>
        <w:rPr>
          <w:rFonts w:ascii="Times New Roman" w:hAnsi="Times New Roman" w:cs="Times New Roman"/>
          <w:sz w:val="24"/>
          <w:szCs w:val="24"/>
        </w:rPr>
        <w:t xml:space="preserve">  (</w:t>
      </w:r>
      <w:r w:rsidRPr="00D411CD">
        <w:rPr>
          <w:rFonts w:ascii="Times New Roman" w:hAnsi="Times New Roman" w:cs="Times New Roman"/>
          <w:sz w:val="24"/>
          <w:szCs w:val="24"/>
          <w:u w:val="single"/>
        </w:rPr>
        <w:t>See</w:t>
      </w:r>
      <w:r>
        <w:rPr>
          <w:rFonts w:ascii="Times New Roman" w:hAnsi="Times New Roman" w:cs="Times New Roman"/>
          <w:sz w:val="24"/>
          <w:szCs w:val="24"/>
        </w:rPr>
        <w:t xml:space="preserve"> ECF No. 28.)</w:t>
      </w:r>
    </w:p>
  </w:footnote>
  <w:footnote w:id="4">
    <w:p w:rsidR="005D7354" w:rsidRPr="00204353" w:rsidRDefault="005D7354" w:rsidP="00DD62A6">
      <w:pPr>
        <w:spacing w:line="240" w:lineRule="auto"/>
        <w:ind w:firstLine="720"/>
        <w:rPr>
          <w:szCs w:val="24"/>
        </w:rPr>
      </w:pPr>
      <w:r w:rsidRPr="00DD62A6">
        <w:rPr>
          <w:rStyle w:val="FootnoteReference"/>
          <w:rFonts w:ascii="Times New Roman" w:hAnsi="Times New Roman" w:cs="Times New Roman"/>
          <w:sz w:val="24"/>
          <w:szCs w:val="24"/>
        </w:rPr>
        <w:footnoteRef/>
      </w:r>
      <w:r w:rsidRPr="00DD62A6">
        <w:rPr>
          <w:rFonts w:ascii="Times New Roman" w:hAnsi="Times New Roman" w:cs="Times New Roman"/>
          <w:sz w:val="24"/>
          <w:szCs w:val="24"/>
        </w:rPr>
        <w:t xml:space="preserve"> </w:t>
      </w:r>
      <w:r>
        <w:rPr>
          <w:rFonts w:ascii="Times New Roman" w:hAnsi="Times New Roman" w:cs="Times New Roman"/>
          <w:sz w:val="24"/>
          <w:szCs w:val="24"/>
        </w:rPr>
        <w:t>To survive a motion to dismiss under Fed. R. Civ. P. 1</w:t>
      </w:r>
      <w:r w:rsidRPr="00DD62A6">
        <w:rPr>
          <w:rFonts w:ascii="Times New Roman" w:hAnsi="Times New Roman" w:cs="Times New Roman"/>
          <w:sz w:val="24"/>
          <w:szCs w:val="24"/>
        </w:rPr>
        <w:t xml:space="preserve">2(b)(6), “a complaint must contain sufficient factual matter, accepted as true, to ‘state a claim to relief that is plausible on its face.’”  </w:t>
      </w:r>
      <w:r w:rsidRPr="00DD62A6">
        <w:rPr>
          <w:rFonts w:ascii="Times New Roman" w:hAnsi="Times New Roman" w:cs="Times New Roman"/>
          <w:sz w:val="24"/>
          <w:szCs w:val="24"/>
          <w:u w:val="single"/>
        </w:rPr>
        <w:t>Ashcroft v. Iqbal</w:t>
      </w:r>
      <w:r>
        <w:rPr>
          <w:rFonts w:ascii="Times New Roman" w:hAnsi="Times New Roman" w:cs="Times New Roman"/>
          <w:sz w:val="24"/>
          <w:szCs w:val="24"/>
        </w:rPr>
        <w:t>, 556 U.S. 662, 678</w:t>
      </w:r>
      <w:r w:rsidRPr="00DD62A6">
        <w:rPr>
          <w:rFonts w:ascii="Times New Roman" w:hAnsi="Times New Roman" w:cs="Times New Roman"/>
          <w:sz w:val="24"/>
          <w:szCs w:val="24"/>
        </w:rPr>
        <w:t xml:space="preserve"> (2009)</w:t>
      </w:r>
      <w:r w:rsidR="00ED4D4E" w:rsidRPr="00DD62A6">
        <w:rPr>
          <w:rFonts w:ascii="Times New Roman" w:hAnsi="Times New Roman" w:cs="Times New Roman"/>
          <w:sz w:val="24"/>
          <w:szCs w:val="24"/>
        </w:rPr>
        <w:fldChar w:fldCharType="begin"/>
      </w:r>
      <w:r w:rsidRPr="00DD62A6">
        <w:rPr>
          <w:rFonts w:ascii="Times New Roman" w:hAnsi="Times New Roman" w:cs="Times New Roman"/>
          <w:sz w:val="24"/>
          <w:szCs w:val="24"/>
        </w:rPr>
        <w:instrText xml:space="preserve"> TA \l "</w:instrText>
      </w:r>
      <w:r w:rsidRPr="00DD62A6">
        <w:rPr>
          <w:rFonts w:ascii="Times New Roman" w:hAnsi="Times New Roman" w:cs="Times New Roman"/>
          <w:sz w:val="24"/>
          <w:szCs w:val="24"/>
          <w:u w:val="single"/>
        </w:rPr>
        <w:instrText>Ashcroft v. Iqbal</w:instrText>
      </w:r>
      <w:r w:rsidRPr="00DD62A6">
        <w:rPr>
          <w:rFonts w:ascii="Times New Roman" w:hAnsi="Times New Roman" w:cs="Times New Roman"/>
          <w:sz w:val="24"/>
          <w:szCs w:val="24"/>
        </w:rPr>
        <w:instrText xml:space="preserve">, __ U.S. __, 129 S. Ct. 1937, 1949, 173 L. Ed. 868 (2009)" \s "Ashcroft v. Iqbal, __ U.S. __, 129 S. Ct. 1937, 1949, 173 L. Ed. 868 (2009)" \c 1 </w:instrText>
      </w:r>
      <w:r w:rsidR="00ED4D4E" w:rsidRPr="00DD62A6">
        <w:rPr>
          <w:rFonts w:ascii="Times New Roman" w:hAnsi="Times New Roman" w:cs="Times New Roman"/>
          <w:sz w:val="24"/>
          <w:szCs w:val="24"/>
        </w:rPr>
        <w:fldChar w:fldCharType="end"/>
      </w:r>
      <w:r w:rsidRPr="00DD62A6">
        <w:rPr>
          <w:rFonts w:ascii="Times New Roman" w:hAnsi="Times New Roman" w:cs="Times New Roman"/>
          <w:sz w:val="24"/>
          <w:szCs w:val="24"/>
        </w:rPr>
        <w:t xml:space="preserve"> (quoting </w:t>
      </w:r>
      <w:r w:rsidRPr="00DD62A6">
        <w:rPr>
          <w:rFonts w:ascii="Times New Roman" w:hAnsi="Times New Roman" w:cs="Times New Roman"/>
          <w:sz w:val="24"/>
          <w:szCs w:val="24"/>
          <w:u w:val="single"/>
        </w:rPr>
        <w:t>Bell Atlantic Corp. v. Twombly</w:t>
      </w:r>
      <w:r>
        <w:rPr>
          <w:rFonts w:ascii="Times New Roman" w:hAnsi="Times New Roman" w:cs="Times New Roman"/>
          <w:sz w:val="24"/>
          <w:szCs w:val="24"/>
        </w:rPr>
        <w:t xml:space="preserve">, 550 U.S. 544, 570 (2007)).  </w:t>
      </w:r>
      <w:r w:rsidRPr="00DD62A6">
        <w:rPr>
          <w:rFonts w:ascii="Times New Roman" w:hAnsi="Times New Roman" w:cs="Times New Roman"/>
          <w:sz w:val="24"/>
          <w:szCs w:val="24"/>
        </w:rPr>
        <w:t xml:space="preserve">“Dismissal under </w:t>
      </w:r>
      <w:hyperlink r:id="rId1" w:history="1">
        <w:r w:rsidRPr="009D62EA">
          <w:rPr>
            <w:rStyle w:val="Hyperlink"/>
            <w:rFonts w:ascii="Times New Roman" w:hAnsi="Times New Roman" w:cs="Times New Roman"/>
            <w:color w:val="auto"/>
            <w:sz w:val="24"/>
            <w:szCs w:val="24"/>
            <w:u w:val="none"/>
          </w:rPr>
          <w:t>Rule 12(b)(6)</w:t>
        </w:r>
      </w:hyperlink>
      <w:r w:rsidRPr="00DD62A6">
        <w:rPr>
          <w:rFonts w:ascii="Times New Roman" w:hAnsi="Times New Roman" w:cs="Times New Roman"/>
          <w:sz w:val="24"/>
          <w:szCs w:val="24"/>
        </w:rPr>
        <w:t xml:space="preserve"> is appropriate only where the complaint lacks a cognizable legal theory or sufficient facts to support a cognizable legal theory.”  </w:t>
      </w:r>
      <w:r w:rsidRPr="00DD62A6">
        <w:rPr>
          <w:rFonts w:ascii="Times New Roman" w:hAnsi="Times New Roman" w:cs="Times New Roman"/>
          <w:sz w:val="24"/>
          <w:szCs w:val="24"/>
          <w:u w:val="single"/>
        </w:rPr>
        <w:t>Mendiondo v. Centinela Hosp. Med. Ctr.</w:t>
      </w:r>
      <w:r w:rsidRPr="00DD62A6">
        <w:rPr>
          <w:rFonts w:ascii="Times New Roman" w:hAnsi="Times New Roman" w:cs="Times New Roman"/>
          <w:sz w:val="24"/>
          <w:szCs w:val="24"/>
        </w:rPr>
        <w:t>, 521 F.3d 1097, 1104 (9th Cir. 2008)</w:t>
      </w:r>
      <w:r w:rsidR="00ED4D4E" w:rsidRPr="00DD62A6">
        <w:rPr>
          <w:rFonts w:ascii="Times New Roman" w:hAnsi="Times New Roman" w:cs="Times New Roman"/>
          <w:sz w:val="24"/>
          <w:szCs w:val="24"/>
        </w:rPr>
        <w:fldChar w:fldCharType="begin"/>
      </w:r>
      <w:r w:rsidRPr="00DD62A6">
        <w:rPr>
          <w:rFonts w:ascii="Times New Roman" w:hAnsi="Times New Roman" w:cs="Times New Roman"/>
          <w:sz w:val="24"/>
          <w:szCs w:val="24"/>
        </w:rPr>
        <w:instrText xml:space="preserve"> TA \l "</w:instrText>
      </w:r>
      <w:r w:rsidRPr="00DD62A6">
        <w:rPr>
          <w:rFonts w:ascii="Times New Roman" w:hAnsi="Times New Roman" w:cs="Times New Roman"/>
          <w:sz w:val="24"/>
          <w:szCs w:val="24"/>
          <w:u w:val="single"/>
        </w:rPr>
        <w:instrText>Mendiondo v. Centinela Hosp. Med. Ctr.</w:instrText>
      </w:r>
      <w:r w:rsidRPr="00DD62A6">
        <w:rPr>
          <w:rFonts w:ascii="Times New Roman" w:hAnsi="Times New Roman" w:cs="Times New Roman"/>
          <w:sz w:val="24"/>
          <w:szCs w:val="24"/>
        </w:rPr>
        <w:instrText xml:space="preserve">, 521 F.3d 1097, 1104 (9th Cir. 2008)" \s "Mendiondo v. Centinela Hosp. Med. Ctr., 521 F.3d 1097, 1104 (9th Cir. 2008)" \c 1 </w:instrText>
      </w:r>
      <w:r w:rsidR="00ED4D4E" w:rsidRPr="00DD62A6">
        <w:rPr>
          <w:rFonts w:ascii="Times New Roman" w:hAnsi="Times New Roman" w:cs="Times New Roman"/>
          <w:sz w:val="24"/>
          <w:szCs w:val="24"/>
        </w:rPr>
        <w:fldChar w:fldCharType="end"/>
      </w:r>
      <w:r w:rsidRPr="00DD62A6">
        <w:rPr>
          <w:rFonts w:ascii="Times New Roman" w:hAnsi="Times New Roman" w:cs="Times New Roman"/>
          <w:sz w:val="24"/>
          <w:szCs w:val="24"/>
        </w:rPr>
        <w:t>.</w:t>
      </w:r>
    </w:p>
    <w:p w:rsidR="005D7354" w:rsidRDefault="005D7354" w:rsidP="00DD62A6">
      <w:pPr>
        <w:pStyle w:val="FootnoteText"/>
        <w:ind w:firstLine="720"/>
      </w:pPr>
    </w:p>
  </w:footnote>
  <w:footnote w:id="5">
    <w:p w:rsidR="005D7354" w:rsidRPr="00BA529A" w:rsidRDefault="005D7354" w:rsidP="00C05445">
      <w:pPr>
        <w:pStyle w:val="FootnoteText"/>
        <w:spacing w:after="100" w:afterAutospacing="1"/>
        <w:ind w:firstLine="720"/>
        <w:rPr>
          <w:rFonts w:ascii="Times New Roman" w:hAnsi="Times New Roman" w:cs="Times New Roman"/>
          <w:sz w:val="24"/>
          <w:szCs w:val="24"/>
        </w:rPr>
      </w:pPr>
      <w:r w:rsidRPr="00BA529A">
        <w:rPr>
          <w:rStyle w:val="FootnoteReference"/>
          <w:rFonts w:ascii="Times New Roman" w:hAnsi="Times New Roman" w:cs="Times New Roman"/>
          <w:sz w:val="24"/>
          <w:szCs w:val="24"/>
        </w:rPr>
        <w:footnoteRef/>
      </w:r>
      <w:r w:rsidRPr="00BA529A">
        <w:rPr>
          <w:rFonts w:ascii="Times New Roman" w:hAnsi="Times New Roman" w:cs="Times New Roman"/>
          <w:sz w:val="24"/>
          <w:szCs w:val="24"/>
        </w:rPr>
        <w:t xml:space="preserve"> Upon signing the ADA</w:t>
      </w:r>
      <w:r>
        <w:rPr>
          <w:rFonts w:ascii="Times New Roman" w:hAnsi="Times New Roman" w:cs="Times New Roman"/>
          <w:sz w:val="24"/>
          <w:szCs w:val="24"/>
        </w:rPr>
        <w:t xml:space="preserve"> in 1990</w:t>
      </w:r>
      <w:r w:rsidRPr="00BA529A">
        <w:rPr>
          <w:rFonts w:ascii="Times New Roman" w:hAnsi="Times New Roman" w:cs="Times New Roman"/>
          <w:sz w:val="24"/>
          <w:szCs w:val="24"/>
        </w:rPr>
        <w:t xml:space="preserve">, President George H.W. </w:t>
      </w:r>
      <w:r>
        <w:rPr>
          <w:rFonts w:ascii="Times New Roman" w:hAnsi="Times New Roman" w:cs="Times New Roman"/>
          <w:sz w:val="24"/>
          <w:szCs w:val="24"/>
        </w:rPr>
        <w:t>Bush compared the event to the recent fall of the Berlin Wall and remarked that the ADA “</w:t>
      </w:r>
      <w:r w:rsidRPr="00BA529A">
        <w:rPr>
          <w:rFonts w:ascii="Times New Roman" w:hAnsi="Times New Roman" w:cs="Times New Roman"/>
          <w:sz w:val="24"/>
          <w:szCs w:val="24"/>
        </w:rPr>
        <w:t>takes a sledgehammer to another wall, one which has for too many generations separated Americans with disabilities from the freedom they could glimpse, but not grasp.</w:t>
      </w:r>
      <w:r>
        <w:rPr>
          <w:rFonts w:ascii="Times New Roman" w:hAnsi="Times New Roman" w:cs="Times New Roman"/>
          <w:sz w:val="24"/>
          <w:szCs w:val="24"/>
        </w:rPr>
        <w:t xml:space="preserve">”  He further stated that persons with disabilities </w:t>
      </w:r>
      <w:r w:rsidRPr="00BA529A">
        <w:rPr>
          <w:rFonts w:ascii="Times New Roman" w:hAnsi="Times New Roman" w:cs="Times New Roman"/>
          <w:sz w:val="24"/>
          <w:szCs w:val="24"/>
        </w:rPr>
        <w:t>“want to work, and they can work, and this is a tremendous pool of people … who will bring to jobs diversity, loyalty, proven low turnover rate, and only one request: the chance to prove themselves.”   He predicted that the ADA would allow persons with disabilities to “move proudly into the economic mainstream of American life, and that's what this legislation is all about.”</w:t>
      </w:r>
      <w:r>
        <w:rPr>
          <w:rFonts w:ascii="Times New Roman" w:hAnsi="Times New Roman" w:cs="Times New Roman"/>
          <w:sz w:val="24"/>
          <w:szCs w:val="24"/>
        </w:rPr>
        <w:t xml:space="preserve">  Remarks of President George H.W. Bush at the Signing of the Americans with Disabilities Act (Jul. 26, 1990), </w:t>
      </w:r>
      <w:r w:rsidRPr="00BA529A">
        <w:rPr>
          <w:rFonts w:ascii="Times New Roman" w:hAnsi="Times New Roman" w:cs="Times New Roman"/>
          <w:sz w:val="24"/>
          <w:szCs w:val="24"/>
          <w:u w:val="single"/>
        </w:rPr>
        <w:t>available at:</w:t>
      </w:r>
      <w:r>
        <w:rPr>
          <w:rFonts w:ascii="Times New Roman" w:hAnsi="Times New Roman" w:cs="Times New Roman"/>
          <w:sz w:val="24"/>
          <w:szCs w:val="24"/>
        </w:rPr>
        <w:t xml:space="preserve">  </w:t>
      </w:r>
      <w:hyperlink r:id="rId2" w:history="1">
        <w:r w:rsidRPr="00C84558">
          <w:rPr>
            <w:rStyle w:val="Hyperlink"/>
            <w:rFonts w:ascii="Times New Roman" w:hAnsi="Times New Roman" w:cs="Times New Roman"/>
            <w:sz w:val="24"/>
            <w:szCs w:val="24"/>
          </w:rPr>
          <w:t>http://www.eeoc.gov/eeoc/history/35th/videos/ada_signing_text.html</w:t>
        </w:r>
      </w:hyperlink>
      <w:r>
        <w:rPr>
          <w:rFonts w:ascii="Times New Roman" w:hAnsi="Times New Roman" w:cs="Times New Roman"/>
          <w:sz w:val="24"/>
          <w:szCs w:val="24"/>
        </w:rPr>
        <w:t>.</w:t>
      </w:r>
    </w:p>
  </w:footnote>
  <w:footnote w:id="6">
    <w:p w:rsidR="005D7354" w:rsidRDefault="005D7354">
      <w:pPr>
        <w:pStyle w:val="FootnoteText"/>
        <w:spacing w:after="100" w:afterAutospacing="1"/>
        <w:ind w:firstLine="720"/>
        <w:rPr>
          <w:rFonts w:ascii="Times New Roman" w:hAnsi="Times New Roman" w:cs="Times New Roman"/>
          <w:sz w:val="24"/>
          <w:szCs w:val="24"/>
        </w:rPr>
      </w:pPr>
      <w:r w:rsidRPr="00CF21DF">
        <w:rPr>
          <w:rStyle w:val="FootnoteReference"/>
          <w:rFonts w:ascii="Times New Roman" w:hAnsi="Times New Roman" w:cs="Times New Roman"/>
          <w:sz w:val="24"/>
          <w:szCs w:val="24"/>
        </w:rPr>
        <w:footnoteRef/>
      </w:r>
      <w:r w:rsidRPr="00CF21DF">
        <w:rPr>
          <w:rFonts w:ascii="Times New Roman" w:hAnsi="Times New Roman" w:cs="Times New Roman"/>
          <w:sz w:val="24"/>
          <w:szCs w:val="24"/>
        </w:rPr>
        <w:t xml:space="preserve"> Public entities are subject to the same employment discrimination provisions as private employers under these provisions.  </w:t>
      </w:r>
      <w:r w:rsidRPr="00CF21DF">
        <w:rPr>
          <w:rFonts w:ascii="Times New Roman" w:hAnsi="Times New Roman" w:cs="Times New Roman"/>
          <w:sz w:val="24"/>
          <w:szCs w:val="24"/>
          <w:u w:val="single"/>
        </w:rPr>
        <w:t>See</w:t>
      </w:r>
      <w:r w:rsidRPr="00CF21DF">
        <w:rPr>
          <w:rFonts w:ascii="Times New Roman" w:hAnsi="Times New Roman" w:cs="Times New Roman"/>
          <w:sz w:val="24"/>
          <w:szCs w:val="24"/>
        </w:rPr>
        <w:t xml:space="preserve"> 28 C.F.R. § 35.140. </w:t>
      </w:r>
    </w:p>
  </w:footnote>
  <w:footnote w:id="7">
    <w:p w:rsidR="005D7354" w:rsidRPr="001E6C61" w:rsidRDefault="005D7354" w:rsidP="00E82C26">
      <w:pPr>
        <w:pStyle w:val="FootnoteText"/>
        <w:spacing w:after="240"/>
        <w:ind w:firstLine="720"/>
        <w:rPr>
          <w:rFonts w:ascii="Times New Roman" w:hAnsi="Times New Roman" w:cs="Times New Roman"/>
          <w:sz w:val="24"/>
          <w:szCs w:val="24"/>
        </w:rPr>
      </w:pPr>
      <w:r w:rsidRPr="001E6C61">
        <w:rPr>
          <w:rStyle w:val="FootnoteReference"/>
          <w:rFonts w:ascii="Times New Roman" w:hAnsi="Times New Roman" w:cs="Times New Roman"/>
          <w:sz w:val="24"/>
          <w:szCs w:val="24"/>
        </w:rPr>
        <w:footnoteRef/>
      </w:r>
      <w:r w:rsidRPr="00CF21DF">
        <w:rPr>
          <w:rFonts w:ascii="Times New Roman" w:hAnsi="Times New Roman" w:cs="Times New Roman"/>
          <w:sz w:val="24"/>
          <w:szCs w:val="24"/>
        </w:rPr>
        <w:t xml:space="preserve"> As a result</w:t>
      </w:r>
      <w:r w:rsidRPr="001E6C61">
        <w:rPr>
          <w:rFonts w:ascii="Times New Roman" w:hAnsi="Times New Roman" w:cs="Times New Roman"/>
          <w:sz w:val="24"/>
          <w:szCs w:val="24"/>
        </w:rPr>
        <w:t xml:space="preserve">, </w:t>
      </w:r>
      <w:r>
        <w:rPr>
          <w:rFonts w:ascii="Times New Roman" w:hAnsi="Times New Roman" w:cs="Times New Roman"/>
          <w:sz w:val="24"/>
          <w:szCs w:val="24"/>
        </w:rPr>
        <w:t>“[</w:t>
      </w:r>
      <w:r w:rsidRPr="001E6C61">
        <w:rPr>
          <w:rFonts w:ascii="Times New Roman" w:hAnsi="Times New Roman" w:cs="Times New Roman"/>
          <w:sz w:val="24"/>
          <w:szCs w:val="24"/>
        </w:rPr>
        <w:t>t</w:t>
      </w:r>
      <w:r>
        <w:rPr>
          <w:rFonts w:ascii="Times New Roman" w:hAnsi="Times New Roman" w:cs="Times New Roman"/>
          <w:sz w:val="24"/>
          <w:szCs w:val="24"/>
        </w:rPr>
        <w:t>]</w:t>
      </w:r>
      <w:r w:rsidRPr="001E6C61">
        <w:rPr>
          <w:rFonts w:ascii="Times New Roman" w:hAnsi="Times New Roman" w:cs="Times New Roman"/>
          <w:sz w:val="24"/>
          <w:szCs w:val="24"/>
        </w:rPr>
        <w:t xml:space="preserve">he Supreme </w:t>
      </w:r>
      <w:r>
        <w:rPr>
          <w:rFonts w:ascii="Times New Roman" w:hAnsi="Times New Roman" w:cs="Times New Roman"/>
          <w:sz w:val="24"/>
          <w:szCs w:val="24"/>
        </w:rPr>
        <w:t xml:space="preserve">Court has … foreclosed the … ‘comparative’ approach to determining whether an individual was discriminated against because of his disability.”  </w:t>
      </w:r>
      <w:r>
        <w:rPr>
          <w:rFonts w:ascii="Times New Roman" w:hAnsi="Times New Roman" w:cs="Times New Roman"/>
          <w:sz w:val="24"/>
          <w:szCs w:val="24"/>
          <w:u w:val="single"/>
        </w:rPr>
        <w:t>McGary</w:t>
      </w:r>
      <w:r>
        <w:rPr>
          <w:rFonts w:ascii="Times New Roman" w:hAnsi="Times New Roman" w:cs="Times New Roman"/>
          <w:sz w:val="24"/>
          <w:szCs w:val="24"/>
        </w:rPr>
        <w:t xml:space="preserve">, 386 F.3d at 1266 (citing </w:t>
      </w:r>
      <w:r w:rsidRPr="001E6C61">
        <w:rPr>
          <w:rFonts w:ascii="Times New Roman" w:hAnsi="Times New Roman" w:cs="Times New Roman"/>
          <w:sz w:val="24"/>
          <w:szCs w:val="24"/>
          <w:u w:val="single"/>
        </w:rPr>
        <w:t>Olmstead</w:t>
      </w:r>
      <w:r>
        <w:rPr>
          <w:rFonts w:ascii="Times New Roman" w:hAnsi="Times New Roman" w:cs="Times New Roman"/>
          <w:sz w:val="24"/>
          <w:szCs w:val="24"/>
        </w:rPr>
        <w:t xml:space="preserve">, 527 U.S. at 598); </w:t>
      </w:r>
      <w:r w:rsidRPr="005B0F94">
        <w:rPr>
          <w:rFonts w:ascii="Times New Roman" w:hAnsi="Times New Roman" w:cs="Times New Roman"/>
          <w:sz w:val="24"/>
          <w:szCs w:val="24"/>
          <w:u w:val="single"/>
        </w:rPr>
        <w:t>see also</w:t>
      </w:r>
      <w:r>
        <w:rPr>
          <w:rFonts w:ascii="Times New Roman" w:hAnsi="Times New Roman" w:cs="Times New Roman"/>
          <w:sz w:val="24"/>
          <w:szCs w:val="24"/>
        </w:rPr>
        <w:t xml:space="preserve"> </w:t>
      </w:r>
      <w:r w:rsidRPr="005B0F94">
        <w:rPr>
          <w:rFonts w:ascii="Times New Roman" w:hAnsi="Times New Roman" w:cs="Times New Roman"/>
          <w:sz w:val="24"/>
          <w:szCs w:val="24"/>
          <w:u w:val="single"/>
        </w:rPr>
        <w:t>Henrietta D. v. Bloomberg</w:t>
      </w:r>
      <w:r>
        <w:rPr>
          <w:rFonts w:ascii="Times New Roman" w:hAnsi="Times New Roman" w:cs="Times New Roman"/>
          <w:sz w:val="24"/>
          <w:szCs w:val="24"/>
        </w:rPr>
        <w:t>, 331 F.3d 261, 276 (2d Cir. 2003) (</w:t>
      </w:r>
      <w:r w:rsidRPr="005B0F94">
        <w:rPr>
          <w:rFonts w:ascii="Times New Roman" w:hAnsi="Times New Roman" w:cs="Times New Roman"/>
          <w:sz w:val="24"/>
          <w:szCs w:val="24"/>
          <w:u w:val="single"/>
        </w:rPr>
        <w:t>Olmstead</w:t>
      </w:r>
      <w:r>
        <w:rPr>
          <w:rFonts w:ascii="Times New Roman" w:hAnsi="Times New Roman" w:cs="Times New Roman"/>
          <w:sz w:val="24"/>
          <w:szCs w:val="24"/>
        </w:rPr>
        <w:t xml:space="preserve"> “</w:t>
      </w:r>
      <w:r w:rsidRPr="005B0F94">
        <w:rPr>
          <w:rFonts w:ascii="Times New Roman" w:hAnsi="Times New Roman" w:cs="Times New Roman"/>
          <w:color w:val="333333"/>
          <w:sz w:val="24"/>
          <w:szCs w:val="24"/>
        </w:rPr>
        <w:t>appeared to reject the suggestion that every ADA claim must necessarily include proof of disparate impact”)</w:t>
      </w:r>
      <w:r w:rsidRPr="005B0F94">
        <w:rPr>
          <w:rFonts w:ascii="Times New Roman" w:hAnsi="Times New Roman" w:cs="Times New Roman"/>
          <w:sz w:val="24"/>
          <w:szCs w:val="24"/>
        </w:rPr>
        <w:t>.</w:t>
      </w:r>
    </w:p>
  </w:footnote>
  <w:footnote w:id="8">
    <w:p w:rsidR="005D7354" w:rsidRPr="009A533E" w:rsidRDefault="005D7354" w:rsidP="001E6990">
      <w:pPr>
        <w:autoSpaceDE w:val="0"/>
        <w:autoSpaceDN w:val="0"/>
        <w:adjustRightInd w:val="0"/>
        <w:spacing w:after="100" w:afterAutospacing="1" w:line="240" w:lineRule="auto"/>
        <w:ind w:firstLine="720"/>
        <w:rPr>
          <w:rFonts w:ascii="Melior" w:hAnsi="Melior" w:cs="Melior"/>
          <w:sz w:val="20"/>
          <w:szCs w:val="20"/>
        </w:rPr>
      </w:pPr>
      <w:r w:rsidRPr="009A533E">
        <w:rPr>
          <w:rStyle w:val="FootnoteReference"/>
          <w:rFonts w:ascii="Times New Roman" w:hAnsi="Times New Roman" w:cs="Times New Roman"/>
          <w:sz w:val="24"/>
          <w:szCs w:val="24"/>
        </w:rPr>
        <w:footnoteRef/>
      </w:r>
      <w:r w:rsidRPr="009A533E">
        <w:rPr>
          <w:rFonts w:ascii="Times New Roman" w:hAnsi="Times New Roman" w:cs="Times New Roman"/>
          <w:sz w:val="24"/>
          <w:szCs w:val="24"/>
        </w:rPr>
        <w:t xml:space="preserve"> </w:t>
      </w:r>
      <w:r w:rsidRPr="009A533E">
        <w:rPr>
          <w:rFonts w:ascii="Times New Roman" w:hAnsi="Times New Roman" w:cs="Times New Roman"/>
          <w:sz w:val="24"/>
          <w:szCs w:val="24"/>
          <w:u w:val="single"/>
        </w:rPr>
        <w:t>See also</w:t>
      </w:r>
      <w:r>
        <w:rPr>
          <w:rFonts w:ascii="Times New Roman" w:hAnsi="Times New Roman" w:cs="Times New Roman"/>
          <w:sz w:val="24"/>
          <w:szCs w:val="24"/>
        </w:rPr>
        <w:t xml:space="preserve"> Community-Based Alternatives for Individuals with Disabilities, Exec. Order No. 13217, 66 Fed. Reg. 33,155 (Jun. 21, 2001) (“</w:t>
      </w:r>
      <w:r w:rsidRPr="009A533E">
        <w:rPr>
          <w:rFonts w:ascii="Times New Roman" w:hAnsi="Times New Roman" w:cs="Times New Roman"/>
          <w:sz w:val="24"/>
          <w:szCs w:val="24"/>
        </w:rPr>
        <w:t xml:space="preserve">The Federal Government must assist States and localities to implement swiftly the </w:t>
      </w:r>
      <w:r w:rsidRPr="00210B22">
        <w:rPr>
          <w:rFonts w:ascii="Times New Roman" w:hAnsi="Times New Roman" w:cs="Times New Roman"/>
          <w:iCs/>
          <w:sz w:val="24"/>
          <w:szCs w:val="24"/>
          <w:u w:val="single"/>
        </w:rPr>
        <w:t>Olmstead</w:t>
      </w:r>
      <w:r w:rsidRPr="009A533E">
        <w:rPr>
          <w:rFonts w:ascii="Times New Roman" w:hAnsi="Times New Roman" w:cs="Times New Roman"/>
          <w:i/>
          <w:iCs/>
          <w:sz w:val="24"/>
          <w:szCs w:val="24"/>
        </w:rPr>
        <w:t xml:space="preserve"> </w:t>
      </w:r>
      <w:r w:rsidRPr="009A533E">
        <w:rPr>
          <w:rFonts w:ascii="Times New Roman" w:hAnsi="Times New Roman" w:cs="Times New Roman"/>
          <w:sz w:val="24"/>
          <w:szCs w:val="24"/>
        </w:rPr>
        <w:t xml:space="preserve">decision, so as to help ensure that all Americans have the opportunity to live close to their families and friends, to live more independently, </w:t>
      </w:r>
      <w:r w:rsidRPr="009A533E">
        <w:rPr>
          <w:rFonts w:ascii="Times New Roman" w:hAnsi="Times New Roman" w:cs="Times New Roman"/>
          <w:sz w:val="24"/>
          <w:szCs w:val="24"/>
          <w:u w:val="single"/>
        </w:rPr>
        <w:t>to engage in productive employment</w:t>
      </w:r>
      <w:r w:rsidRPr="009A533E">
        <w:rPr>
          <w:rFonts w:ascii="Times New Roman" w:hAnsi="Times New Roman" w:cs="Times New Roman"/>
          <w:sz w:val="24"/>
          <w:szCs w:val="24"/>
        </w:rPr>
        <w:t>, and to participate in community life.”)</w:t>
      </w:r>
      <w:r>
        <w:rPr>
          <w:rFonts w:ascii="Times New Roman" w:hAnsi="Times New Roman" w:cs="Times New Roman"/>
          <w:sz w:val="24"/>
          <w:szCs w:val="24"/>
        </w:rPr>
        <w:t xml:space="preserve"> (emphasis added).</w:t>
      </w:r>
    </w:p>
  </w:footnote>
  <w:footnote w:id="9">
    <w:p w:rsidR="005D7354" w:rsidRPr="0093145E" w:rsidRDefault="005D7354" w:rsidP="001E6990">
      <w:pPr>
        <w:pStyle w:val="FootnoteText"/>
        <w:spacing w:after="100" w:afterAutospacing="1"/>
        <w:ind w:firstLine="720"/>
        <w:rPr>
          <w:rFonts w:ascii="Times New Roman" w:hAnsi="Times New Roman" w:cs="Times New Roman"/>
          <w:sz w:val="24"/>
          <w:szCs w:val="24"/>
        </w:rPr>
      </w:pPr>
      <w:r w:rsidRPr="0093145E">
        <w:rPr>
          <w:rStyle w:val="FootnoteReference"/>
          <w:rFonts w:ascii="Times New Roman" w:hAnsi="Times New Roman" w:cs="Times New Roman"/>
          <w:sz w:val="24"/>
          <w:szCs w:val="24"/>
        </w:rPr>
        <w:footnoteRef/>
      </w:r>
      <w:r w:rsidRPr="0093145E">
        <w:rPr>
          <w:rFonts w:ascii="Times New Roman" w:hAnsi="Times New Roman" w:cs="Times New Roman"/>
          <w:sz w:val="24"/>
          <w:szCs w:val="24"/>
        </w:rPr>
        <w:t xml:space="preserve"> </w:t>
      </w:r>
      <w:r w:rsidRPr="0093145E">
        <w:rPr>
          <w:rFonts w:ascii="Times New Roman" w:hAnsi="Times New Roman" w:cs="Times New Roman"/>
          <w:sz w:val="24"/>
          <w:szCs w:val="24"/>
          <w:u w:val="single"/>
        </w:rPr>
        <w:t>See</w:t>
      </w:r>
      <w:r w:rsidRPr="0093145E">
        <w:rPr>
          <w:rFonts w:ascii="Times New Roman" w:hAnsi="Times New Roman" w:cs="Times New Roman"/>
          <w:sz w:val="24"/>
          <w:szCs w:val="24"/>
        </w:rPr>
        <w:t xml:space="preserve"> 527 U.S. at 605-06 (“If, for example, the State were</w:t>
      </w:r>
      <w:r>
        <w:rPr>
          <w:rFonts w:ascii="Times New Roman" w:hAnsi="Times New Roman" w:cs="Times New Roman"/>
          <w:sz w:val="24"/>
          <w:szCs w:val="24"/>
        </w:rPr>
        <w:t xml:space="preserve"> to demonstrate that it had a comprehensive, effectively working plan for placing qualified persons with mental disabilities in less restrictive settings, and a waiting list that moved at a reasonable pace not controlled by the State’s endeavors to keep its institutions fully populated, the reasonable-modifications standard [of the ADA] would be met.”). </w:t>
      </w:r>
    </w:p>
  </w:footnote>
  <w:footnote w:id="10">
    <w:p w:rsidR="005D7354" w:rsidRDefault="005D7354">
      <w:pPr>
        <w:pStyle w:val="FootnoteText"/>
        <w:spacing w:after="100" w:afterAutospacing="1"/>
        <w:ind w:firstLine="720"/>
        <w:rPr>
          <w:rFonts w:ascii="Times New Roman" w:hAnsi="Times New Roman" w:cs="Times New Roman"/>
          <w:sz w:val="24"/>
          <w:szCs w:val="24"/>
        </w:rPr>
      </w:pPr>
      <w:r w:rsidRPr="00DE5056">
        <w:rPr>
          <w:rStyle w:val="FootnoteReference"/>
          <w:rFonts w:ascii="Times New Roman" w:hAnsi="Times New Roman" w:cs="Times New Roman"/>
          <w:sz w:val="24"/>
          <w:szCs w:val="24"/>
        </w:rPr>
        <w:footnoteRef/>
      </w:r>
      <w:r w:rsidRPr="00DE5056">
        <w:rPr>
          <w:rFonts w:ascii="Times New Roman" w:hAnsi="Times New Roman" w:cs="Times New Roman"/>
          <w:sz w:val="24"/>
          <w:szCs w:val="24"/>
        </w:rPr>
        <w:t xml:space="preserve"> </w:t>
      </w:r>
      <w:r w:rsidRPr="008F214B">
        <w:rPr>
          <w:rFonts w:ascii="Times New Roman" w:hAnsi="Times New Roman" w:cs="Times New Roman"/>
          <w:sz w:val="24"/>
          <w:szCs w:val="24"/>
        </w:rPr>
        <w:t>The Center</w:t>
      </w:r>
      <w:r>
        <w:rPr>
          <w:rFonts w:ascii="Times New Roman" w:hAnsi="Times New Roman" w:cs="Times New Roman"/>
          <w:sz w:val="24"/>
          <w:szCs w:val="24"/>
        </w:rPr>
        <w:t xml:space="preserve">s </w:t>
      </w:r>
      <w:r w:rsidRPr="008F214B">
        <w:rPr>
          <w:rFonts w:ascii="Times New Roman" w:hAnsi="Times New Roman" w:cs="Times New Roman"/>
          <w:sz w:val="24"/>
          <w:szCs w:val="24"/>
        </w:rPr>
        <w:t>for Medicare and Medicaid Services (CMS</w:t>
      </w:r>
      <w:r>
        <w:rPr>
          <w:rFonts w:ascii="Times New Roman" w:hAnsi="Times New Roman" w:cs="Times New Roman"/>
          <w:sz w:val="24"/>
          <w:szCs w:val="24"/>
        </w:rPr>
        <w:t xml:space="preserve">), which oversees Medicaid, has also recognized </w:t>
      </w:r>
      <w:r w:rsidRPr="00DE5056">
        <w:rPr>
          <w:rFonts w:ascii="Times New Roman" w:hAnsi="Times New Roman" w:cs="Times New Roman"/>
          <w:sz w:val="24"/>
          <w:szCs w:val="24"/>
          <w:u w:val="single"/>
        </w:rPr>
        <w:t>Olmstead</w:t>
      </w:r>
      <w:r>
        <w:rPr>
          <w:rFonts w:ascii="Times New Roman" w:hAnsi="Times New Roman" w:cs="Times New Roman"/>
          <w:sz w:val="24"/>
          <w:szCs w:val="24"/>
        </w:rPr>
        <w:t xml:space="preserve">’s application to non-residential employment and vocational services provided under Medicaid.  CMS has stated that States “have obligations pursuant to … the Supreme Court’s </w:t>
      </w:r>
      <w:r w:rsidRPr="00DE5056">
        <w:rPr>
          <w:rFonts w:ascii="Times New Roman" w:hAnsi="Times New Roman" w:cs="Times New Roman"/>
          <w:sz w:val="24"/>
          <w:szCs w:val="24"/>
          <w:u w:val="single"/>
        </w:rPr>
        <w:t>Olmstead</w:t>
      </w:r>
      <w:r w:rsidRPr="00DE5056">
        <w:rPr>
          <w:rFonts w:ascii="Times New Roman" w:hAnsi="Times New Roman" w:cs="Times New Roman"/>
          <w:sz w:val="24"/>
          <w:szCs w:val="24"/>
        </w:rPr>
        <w:t xml:space="preserve"> </w:t>
      </w:r>
      <w:r>
        <w:rPr>
          <w:rFonts w:ascii="Times New Roman" w:hAnsi="Times New Roman" w:cs="Times New Roman"/>
          <w:sz w:val="24"/>
          <w:szCs w:val="24"/>
        </w:rPr>
        <w:t>decision” requiring that “</w:t>
      </w:r>
      <w:r w:rsidRPr="00AD7077">
        <w:rPr>
          <w:rFonts w:ascii="Times New Roman" w:hAnsi="Times New Roman" w:cs="Times New Roman"/>
          <w:sz w:val="24"/>
          <w:szCs w:val="24"/>
          <w:u w:val="single"/>
        </w:rPr>
        <w:t xml:space="preserve">an individual’s plan of care regarding employment services should be constructed in a manner that … ensures provision of services in the most </w:t>
      </w:r>
      <w:r w:rsidR="008075D6">
        <w:rPr>
          <w:rFonts w:ascii="Times New Roman" w:hAnsi="Times New Roman" w:cs="Times New Roman"/>
          <w:sz w:val="24"/>
          <w:szCs w:val="24"/>
          <w:u w:val="single"/>
        </w:rPr>
        <w:t xml:space="preserve">integrated </w:t>
      </w:r>
      <w:r w:rsidRPr="00AD7077">
        <w:rPr>
          <w:rFonts w:ascii="Times New Roman" w:hAnsi="Times New Roman" w:cs="Times New Roman"/>
          <w:sz w:val="24"/>
          <w:szCs w:val="24"/>
          <w:u w:val="single"/>
        </w:rPr>
        <w:t>setting appropriate.</w:t>
      </w:r>
      <w:r>
        <w:rPr>
          <w:rFonts w:ascii="Times New Roman" w:hAnsi="Times New Roman" w:cs="Times New Roman"/>
          <w:sz w:val="24"/>
          <w:szCs w:val="24"/>
        </w:rPr>
        <w:t xml:space="preserve">”  CMCS Informational Bulletin 5 (Sept. 16, 2011) (emphasis added), </w:t>
      </w:r>
      <w:r w:rsidRPr="00DE5056">
        <w:rPr>
          <w:rFonts w:ascii="Times New Roman" w:hAnsi="Times New Roman" w:cs="Times New Roman"/>
          <w:sz w:val="24"/>
          <w:szCs w:val="24"/>
          <w:u w:val="single"/>
        </w:rPr>
        <w:t>available at</w:t>
      </w:r>
      <w:r>
        <w:rPr>
          <w:rFonts w:ascii="Times New Roman" w:hAnsi="Times New Roman" w:cs="Times New Roman"/>
          <w:sz w:val="24"/>
          <w:szCs w:val="24"/>
        </w:rPr>
        <w:t xml:space="preserve">: </w:t>
      </w:r>
      <w:hyperlink r:id="rId3" w:history="1">
        <w:r w:rsidRPr="008E70A6">
          <w:rPr>
            <w:rStyle w:val="Hyperlink"/>
            <w:rFonts w:ascii="Times New Roman" w:hAnsi="Times New Roman" w:cs="Times New Roman"/>
            <w:sz w:val="24"/>
            <w:szCs w:val="24"/>
          </w:rPr>
          <w:t>www.cms.gov/CMCSBulletins/download/CIB-9-16-11.pdf</w:t>
        </w:r>
      </w:hyperlink>
      <w:r>
        <w:rPr>
          <w:rFonts w:ascii="Times New Roman" w:hAnsi="Times New Roman" w:cs="Times New Roman"/>
          <w:sz w:val="24"/>
          <w:szCs w:val="24"/>
        </w:rPr>
        <w:t>.</w:t>
      </w:r>
    </w:p>
  </w:footnote>
  <w:footnote w:id="11">
    <w:p w:rsidR="005D7354" w:rsidRDefault="005D7354">
      <w:pPr>
        <w:spacing w:after="100" w:afterAutospacing="1" w:line="240" w:lineRule="auto"/>
        <w:ind w:firstLine="720"/>
        <w:contextualSpacing/>
        <w:rPr>
          <w:rFonts w:ascii="Times New Roman" w:hAnsi="Times New Roman" w:cs="Times New Roman"/>
          <w:sz w:val="24"/>
          <w:szCs w:val="24"/>
        </w:rPr>
      </w:pPr>
      <w:r w:rsidRPr="00CF21DF">
        <w:rPr>
          <w:rStyle w:val="FootnoteReference"/>
          <w:rFonts w:ascii="Times New Roman" w:hAnsi="Times New Roman" w:cs="Times New Roman"/>
          <w:sz w:val="24"/>
          <w:szCs w:val="24"/>
        </w:rPr>
        <w:footnoteRef/>
      </w:r>
      <w:r w:rsidRPr="00CF21DF">
        <w:rPr>
          <w:rFonts w:ascii="Times New Roman" w:hAnsi="Times New Roman" w:cs="Times New Roman"/>
          <w:sz w:val="24"/>
          <w:szCs w:val="24"/>
        </w:rPr>
        <w:t xml:space="preserve"> </w:t>
      </w:r>
      <w:r>
        <w:rPr>
          <w:rFonts w:ascii="Times New Roman" w:hAnsi="Times New Roman" w:cs="Times New Roman"/>
          <w:sz w:val="24"/>
          <w:szCs w:val="24"/>
        </w:rPr>
        <w:t xml:space="preserve">Defendants have cited </w:t>
      </w:r>
      <w:r w:rsidRPr="00A57A82">
        <w:rPr>
          <w:rFonts w:ascii="Times New Roman" w:hAnsi="Times New Roman" w:cs="Times New Roman"/>
          <w:sz w:val="24"/>
          <w:szCs w:val="24"/>
          <w:u w:val="single"/>
        </w:rPr>
        <w:t>M.R.</w:t>
      </w:r>
      <w:r>
        <w:rPr>
          <w:rFonts w:ascii="Times New Roman" w:hAnsi="Times New Roman" w:cs="Times New Roman"/>
          <w:sz w:val="24"/>
          <w:szCs w:val="24"/>
        </w:rPr>
        <w:t xml:space="preserve"> as authoritative and controlling.  (</w:t>
      </w:r>
      <w:r w:rsidRPr="00A57A82">
        <w:rPr>
          <w:rFonts w:ascii="Times New Roman" w:hAnsi="Times New Roman" w:cs="Times New Roman"/>
          <w:sz w:val="24"/>
          <w:szCs w:val="24"/>
          <w:u w:val="single"/>
        </w:rPr>
        <w:t>See</w:t>
      </w:r>
      <w:r>
        <w:rPr>
          <w:rFonts w:ascii="Times New Roman" w:hAnsi="Times New Roman" w:cs="Times New Roman"/>
          <w:sz w:val="24"/>
          <w:szCs w:val="24"/>
        </w:rPr>
        <w:t xml:space="preserve"> </w:t>
      </w:r>
      <w:r>
        <w:rPr>
          <w:rFonts w:ascii="Times New Roman" w:hAnsi="Times New Roman" w:cs="Times New Roman"/>
          <w:color w:val="333333"/>
          <w:sz w:val="24"/>
          <w:szCs w:val="24"/>
        </w:rPr>
        <w:t>Defs.’ Mem. of Law in Supp. Mot. to Dismiss (“Defs.’ Mem. of Law”) at 5-10, ECF No. 30.</w:t>
      </w:r>
      <w:r>
        <w:rPr>
          <w:rFonts w:ascii="Times New Roman" w:hAnsi="Times New Roman" w:cs="Times New Roman"/>
          <w:sz w:val="24"/>
          <w:szCs w:val="24"/>
        </w:rPr>
        <w:t>)</w:t>
      </w:r>
    </w:p>
    <w:p w:rsidR="005D7354" w:rsidRDefault="005D7354">
      <w:pPr>
        <w:pStyle w:val="FootnoteText"/>
      </w:pPr>
    </w:p>
  </w:footnote>
  <w:footnote w:id="12">
    <w:p w:rsidR="005D7354" w:rsidRDefault="005D7354" w:rsidP="00BE4555">
      <w:pPr>
        <w:pStyle w:val="FootnoteText"/>
        <w:spacing w:after="100" w:afterAutospacing="1"/>
        <w:ind w:firstLine="720"/>
        <w:rPr>
          <w:rFonts w:ascii="Times New Roman" w:hAnsi="Times New Roman" w:cs="Times New Roman"/>
          <w:sz w:val="24"/>
          <w:szCs w:val="24"/>
        </w:rPr>
      </w:pPr>
      <w:r w:rsidRPr="002201C1">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2201C1">
        <w:rPr>
          <w:rFonts w:ascii="Times New Roman" w:hAnsi="Times New Roman" w:cs="Times New Roman"/>
          <w:sz w:val="24"/>
          <w:szCs w:val="24"/>
        </w:rPr>
        <w:t>Plaintiffs</w:t>
      </w:r>
      <w:r>
        <w:rPr>
          <w:rFonts w:ascii="Times New Roman" w:hAnsi="Times New Roman" w:cs="Times New Roman"/>
          <w:sz w:val="24"/>
          <w:szCs w:val="24"/>
        </w:rPr>
        <w:t xml:space="preserve"> </w:t>
      </w:r>
      <w:r w:rsidRPr="002201C1">
        <w:rPr>
          <w:rFonts w:ascii="Times New Roman" w:hAnsi="Times New Roman" w:cs="Times New Roman"/>
          <w:sz w:val="24"/>
          <w:szCs w:val="24"/>
        </w:rPr>
        <w:t xml:space="preserve">are </w:t>
      </w:r>
      <w:r>
        <w:rPr>
          <w:rFonts w:ascii="Times New Roman" w:hAnsi="Times New Roman" w:cs="Times New Roman"/>
          <w:sz w:val="24"/>
          <w:szCs w:val="24"/>
        </w:rPr>
        <w:t xml:space="preserve">therefore </w:t>
      </w:r>
      <w:r w:rsidRPr="00CF21DF">
        <w:rPr>
          <w:rFonts w:ascii="Times New Roman" w:hAnsi="Times New Roman" w:cs="Times New Roman"/>
          <w:sz w:val="24"/>
          <w:szCs w:val="24"/>
        </w:rPr>
        <w:t>not</w:t>
      </w:r>
      <w:r w:rsidRPr="002201C1">
        <w:rPr>
          <w:rFonts w:ascii="Times New Roman" w:hAnsi="Times New Roman" w:cs="Times New Roman"/>
          <w:sz w:val="24"/>
          <w:szCs w:val="24"/>
        </w:rPr>
        <w:t xml:space="preserve"> “at risk” of being segregat</w:t>
      </w:r>
      <w:r>
        <w:rPr>
          <w:rFonts w:ascii="Times New Roman" w:hAnsi="Times New Roman" w:cs="Times New Roman"/>
          <w:sz w:val="24"/>
          <w:szCs w:val="24"/>
        </w:rPr>
        <w:t>ed, but</w:t>
      </w:r>
      <w:r w:rsidRPr="002201C1">
        <w:rPr>
          <w:rFonts w:ascii="Times New Roman" w:hAnsi="Times New Roman" w:cs="Times New Roman"/>
          <w:sz w:val="24"/>
          <w:szCs w:val="24"/>
        </w:rPr>
        <w:t xml:space="preserve"> are already receiving </w:t>
      </w:r>
      <w:r>
        <w:rPr>
          <w:rFonts w:ascii="Times New Roman" w:hAnsi="Times New Roman" w:cs="Times New Roman"/>
          <w:sz w:val="24"/>
          <w:szCs w:val="24"/>
        </w:rPr>
        <w:t xml:space="preserve">employment and vocational services in a segregated setting, namely sheltered workshops.  Accordingly, Defendants’ discussion of whether Plaintiffs are “at risk” of residential institutionalization under </w:t>
      </w:r>
      <w:r w:rsidRPr="0040512A">
        <w:rPr>
          <w:rFonts w:ascii="Times New Roman" w:hAnsi="Times New Roman" w:cs="Times New Roman"/>
          <w:sz w:val="24"/>
          <w:szCs w:val="24"/>
          <w:u w:val="single"/>
        </w:rPr>
        <w:t>Dykes v. Dudek</w:t>
      </w:r>
      <w:r>
        <w:rPr>
          <w:rFonts w:ascii="Times New Roman" w:hAnsi="Times New Roman" w:cs="Times New Roman"/>
          <w:sz w:val="24"/>
          <w:szCs w:val="24"/>
        </w:rPr>
        <w:t xml:space="preserve">, No. 4:11cv116/RS-WCS, 2011 U.S. Dist. LEXIS 119249, **13-15 (N.D. Fla. Oct. 14, 2011) </w:t>
      </w:r>
      <w:r w:rsidR="00B62487">
        <w:rPr>
          <w:rFonts w:ascii="Times New Roman" w:hAnsi="Times New Roman" w:cs="Times New Roman"/>
          <w:sz w:val="24"/>
          <w:szCs w:val="24"/>
        </w:rPr>
        <w:t xml:space="preserve">is inapposite.  </w:t>
      </w:r>
      <w:proofErr w:type="gramStart"/>
      <w:r w:rsidR="00B62487">
        <w:rPr>
          <w:rFonts w:ascii="Times New Roman" w:hAnsi="Times New Roman" w:cs="Times New Roman"/>
          <w:sz w:val="24"/>
          <w:szCs w:val="24"/>
        </w:rPr>
        <w:t>(</w:t>
      </w:r>
      <w:r w:rsidR="00B62487">
        <w:rPr>
          <w:rFonts w:ascii="Times New Roman" w:hAnsi="Times New Roman" w:cs="Times New Roman"/>
          <w:sz w:val="24"/>
          <w:szCs w:val="24"/>
          <w:u w:val="single"/>
        </w:rPr>
        <w:t>S</w:t>
      </w:r>
      <w:r w:rsidR="00B62487" w:rsidRPr="009C4C11">
        <w:rPr>
          <w:rFonts w:ascii="Times New Roman" w:hAnsi="Times New Roman" w:cs="Times New Roman"/>
          <w:sz w:val="24"/>
          <w:szCs w:val="24"/>
          <w:u w:val="single"/>
        </w:rPr>
        <w:t>ee</w:t>
      </w:r>
      <w:r w:rsidR="00B62487">
        <w:rPr>
          <w:rFonts w:ascii="Times New Roman" w:hAnsi="Times New Roman" w:cs="Times New Roman"/>
          <w:sz w:val="24"/>
          <w:szCs w:val="24"/>
        </w:rPr>
        <w:t xml:space="preserve"> </w:t>
      </w:r>
      <w:proofErr w:type="spellStart"/>
      <w:r w:rsidR="00B62487">
        <w:rPr>
          <w:rFonts w:ascii="Times New Roman" w:hAnsi="Times New Roman" w:cs="Times New Roman"/>
          <w:sz w:val="24"/>
          <w:szCs w:val="24"/>
        </w:rPr>
        <w:t>Defs</w:t>
      </w:r>
      <w:proofErr w:type="spellEnd"/>
      <w:r w:rsidR="00B62487">
        <w:rPr>
          <w:rFonts w:ascii="Times New Roman" w:hAnsi="Times New Roman" w:cs="Times New Roman"/>
          <w:sz w:val="24"/>
          <w:szCs w:val="24"/>
        </w:rPr>
        <w:t>.</w:t>
      </w:r>
      <w:r w:rsidR="009C46E4">
        <w:rPr>
          <w:rFonts w:ascii="Times New Roman" w:hAnsi="Times New Roman" w:cs="Times New Roman"/>
          <w:sz w:val="24"/>
          <w:szCs w:val="24"/>
        </w:rPr>
        <w:t>’</w:t>
      </w:r>
      <w:proofErr w:type="gramEnd"/>
      <w:r w:rsidR="00B62487">
        <w:rPr>
          <w:rFonts w:ascii="Times New Roman" w:hAnsi="Times New Roman" w:cs="Times New Roman"/>
          <w:sz w:val="24"/>
          <w:szCs w:val="24"/>
        </w:rPr>
        <w:t xml:space="preserve"> </w:t>
      </w:r>
      <w:proofErr w:type="spellStart"/>
      <w:proofErr w:type="gramStart"/>
      <w:r w:rsidR="00B62487">
        <w:rPr>
          <w:rFonts w:ascii="Times New Roman" w:hAnsi="Times New Roman" w:cs="Times New Roman"/>
          <w:sz w:val="24"/>
          <w:szCs w:val="24"/>
        </w:rPr>
        <w:t>Mem</w:t>
      </w:r>
      <w:proofErr w:type="spellEnd"/>
      <w:r w:rsidR="00B62487">
        <w:rPr>
          <w:rFonts w:ascii="Times New Roman" w:hAnsi="Times New Roman" w:cs="Times New Roman"/>
          <w:sz w:val="24"/>
          <w:szCs w:val="24"/>
        </w:rPr>
        <w:t>.</w:t>
      </w:r>
      <w:proofErr w:type="gramEnd"/>
      <w:r w:rsidR="00B62487">
        <w:rPr>
          <w:rFonts w:ascii="Times New Roman" w:hAnsi="Times New Roman" w:cs="Times New Roman"/>
          <w:sz w:val="24"/>
          <w:szCs w:val="24"/>
        </w:rPr>
        <w:t xml:space="preserve"> </w:t>
      </w:r>
      <w:proofErr w:type="gramStart"/>
      <w:r w:rsidR="00B62487">
        <w:rPr>
          <w:rFonts w:ascii="Times New Roman" w:hAnsi="Times New Roman" w:cs="Times New Roman"/>
          <w:sz w:val="24"/>
          <w:szCs w:val="24"/>
        </w:rPr>
        <w:t>of</w:t>
      </w:r>
      <w:proofErr w:type="gramEnd"/>
      <w:r w:rsidR="00B62487">
        <w:rPr>
          <w:rFonts w:ascii="Times New Roman" w:hAnsi="Times New Roman" w:cs="Times New Roman"/>
          <w:sz w:val="24"/>
          <w:szCs w:val="24"/>
        </w:rPr>
        <w:t xml:space="preserve"> Law at 10)  </w:t>
      </w:r>
      <w:r>
        <w:rPr>
          <w:rFonts w:ascii="Times New Roman" w:hAnsi="Times New Roman" w:cs="Times New Roman"/>
          <w:sz w:val="24"/>
          <w:szCs w:val="24"/>
        </w:rPr>
        <w:t xml:space="preserve">In addition, </w:t>
      </w:r>
      <w:r>
        <w:rPr>
          <w:rFonts w:ascii="Times New Roman" w:hAnsi="Times New Roman" w:cs="Times New Roman"/>
          <w:sz w:val="24"/>
          <w:szCs w:val="24"/>
          <w:u w:val="single"/>
        </w:rPr>
        <w:t>Dykes</w:t>
      </w:r>
      <w:r>
        <w:rPr>
          <w:rFonts w:ascii="Times New Roman" w:hAnsi="Times New Roman" w:cs="Times New Roman"/>
          <w:sz w:val="24"/>
          <w:szCs w:val="24"/>
        </w:rPr>
        <w:t xml:space="preserve"> concerned a motion for class certification and not a motion to dismiss.</w:t>
      </w:r>
      <w:r w:rsidRPr="002201C1">
        <w:rPr>
          <w:rFonts w:ascii="Times New Roman" w:hAnsi="Times New Roman" w:cs="Times New Roman"/>
          <w:sz w:val="24"/>
          <w:szCs w:val="24"/>
        </w:rPr>
        <w:t xml:space="preserve"> </w:t>
      </w:r>
    </w:p>
  </w:footnote>
  <w:footnote w:id="13">
    <w:p w:rsidR="005D7354" w:rsidRPr="00142D6F" w:rsidRDefault="005D7354" w:rsidP="005A29E0">
      <w:pPr>
        <w:autoSpaceDE w:val="0"/>
        <w:autoSpaceDN w:val="0"/>
        <w:adjustRightInd w:val="0"/>
        <w:spacing w:after="0" w:line="240" w:lineRule="auto"/>
        <w:ind w:firstLine="720"/>
        <w:rPr>
          <w:rFonts w:ascii="Times New Roman" w:hAnsi="Times New Roman"/>
          <w:sz w:val="24"/>
          <w:szCs w:val="24"/>
        </w:rPr>
      </w:pPr>
      <w:r w:rsidRPr="008567BD">
        <w:rPr>
          <w:rStyle w:val="FootnoteReference"/>
          <w:rFonts w:ascii="Times New Roman" w:hAnsi="Times New Roman"/>
          <w:sz w:val="24"/>
          <w:szCs w:val="24"/>
        </w:rPr>
        <w:footnoteRef/>
      </w:r>
      <w:r w:rsidRPr="008567BD">
        <w:rPr>
          <w:rFonts w:ascii="Times New Roman" w:hAnsi="Times New Roman"/>
          <w:sz w:val="24"/>
          <w:szCs w:val="24"/>
        </w:rPr>
        <w:t xml:space="preserve"> </w:t>
      </w:r>
      <w:r>
        <w:rPr>
          <w:rFonts w:ascii="Times New Roman" w:hAnsi="Times New Roman"/>
          <w:sz w:val="24"/>
          <w:szCs w:val="24"/>
        </w:rPr>
        <w:t>Defendants’ final contention</w:t>
      </w:r>
      <w:r w:rsidRPr="008567BD">
        <w:rPr>
          <w:rFonts w:ascii="Times New Roman" w:hAnsi="Times New Roman"/>
          <w:sz w:val="24"/>
          <w:szCs w:val="24"/>
        </w:rPr>
        <w:t xml:space="preserve"> that Plaintiffs</w:t>
      </w:r>
      <w:r>
        <w:rPr>
          <w:rFonts w:ascii="Times New Roman" w:hAnsi="Times New Roman"/>
          <w:sz w:val="24"/>
          <w:szCs w:val="24"/>
        </w:rPr>
        <w:t>’ claims should be dismissed because they “are ultimately based upon allegations that the defendants are not meeting their [Plaintiffs’] preferred standard of care with respect to employment services”</w:t>
      </w:r>
      <w:r w:rsidRPr="008567BD">
        <w:rPr>
          <w:rFonts w:ascii="Times New Roman" w:hAnsi="Times New Roman"/>
          <w:sz w:val="24"/>
          <w:szCs w:val="24"/>
        </w:rPr>
        <w:t xml:space="preserve"> (</w:t>
      </w:r>
      <w:r>
        <w:rPr>
          <w:rFonts w:ascii="Times New Roman" w:hAnsi="Times New Roman"/>
          <w:sz w:val="24"/>
          <w:szCs w:val="24"/>
          <w:u w:val="single"/>
        </w:rPr>
        <w:t>s</w:t>
      </w:r>
      <w:r w:rsidRPr="00142D6F">
        <w:rPr>
          <w:rFonts w:ascii="Times New Roman" w:hAnsi="Times New Roman"/>
          <w:sz w:val="24"/>
          <w:szCs w:val="24"/>
          <w:u w:val="single"/>
        </w:rPr>
        <w:t>ee</w:t>
      </w:r>
      <w:r>
        <w:rPr>
          <w:rFonts w:ascii="Times New Roman" w:hAnsi="Times New Roman"/>
          <w:sz w:val="24"/>
          <w:szCs w:val="24"/>
        </w:rPr>
        <w:t xml:space="preserve"> </w:t>
      </w:r>
      <w:r w:rsidRPr="008567BD">
        <w:rPr>
          <w:rFonts w:ascii="Times New Roman" w:hAnsi="Times New Roman"/>
          <w:sz w:val="24"/>
          <w:szCs w:val="24"/>
        </w:rPr>
        <w:t xml:space="preserve">Defs.’ </w:t>
      </w:r>
      <w:r>
        <w:rPr>
          <w:rFonts w:ascii="Times New Roman" w:hAnsi="Times New Roman"/>
          <w:sz w:val="24"/>
          <w:szCs w:val="24"/>
        </w:rPr>
        <w:t>Mem. of Law at 13-14</w:t>
      </w:r>
      <w:r w:rsidRPr="008567BD">
        <w:rPr>
          <w:rFonts w:ascii="Times New Roman" w:hAnsi="Times New Roman"/>
          <w:sz w:val="24"/>
          <w:szCs w:val="24"/>
        </w:rPr>
        <w:t>)</w:t>
      </w:r>
      <w:r>
        <w:rPr>
          <w:rFonts w:ascii="Times New Roman" w:hAnsi="Times New Roman"/>
          <w:sz w:val="24"/>
          <w:szCs w:val="24"/>
        </w:rPr>
        <w:t xml:space="preserve"> also misunderstands Plaintiffs’ claims.</w:t>
      </w:r>
      <w:r w:rsidRPr="008567BD">
        <w:rPr>
          <w:rFonts w:ascii="Times New Roman" w:hAnsi="Times New Roman"/>
          <w:sz w:val="24"/>
          <w:szCs w:val="24"/>
        </w:rPr>
        <w:t xml:space="preserve">  </w:t>
      </w:r>
      <w:r>
        <w:rPr>
          <w:rFonts w:ascii="Times New Roman" w:hAnsi="Times New Roman"/>
          <w:color w:val="000000"/>
          <w:sz w:val="24"/>
          <w:szCs w:val="24"/>
        </w:rPr>
        <w:t xml:space="preserve">The factual allegations Defendants have cited from Plaintiffs’ Complaint pertain not to the “standard of care” Defendants have provided, but rather to those methods of administering employment services that operate to deny Plaintiffs supported employment services in the community.  These allegations thereby support Plaintiffs’ requested relief that Defendants “administer, fund and operate its employment services system in a manner which does not relegate persons with intellectual and developmental disabilities to segregated workshops …” (Compl. § VII, ¶ 3a)  </w:t>
      </w:r>
      <w:r>
        <w:rPr>
          <w:rFonts w:ascii="Times New Roman" w:hAnsi="Times New Roman"/>
          <w:color w:val="000000"/>
          <w:sz w:val="24"/>
          <w:szCs w:val="24"/>
          <w:u w:val="single"/>
        </w:rPr>
        <w:t>See</w:t>
      </w:r>
      <w:r>
        <w:rPr>
          <w:rFonts w:ascii="Times New Roman" w:hAnsi="Times New Roman"/>
          <w:color w:val="000000"/>
          <w:sz w:val="24"/>
          <w:szCs w:val="24"/>
        </w:rPr>
        <w:t xml:space="preserve"> </w:t>
      </w:r>
      <w:r>
        <w:rPr>
          <w:rFonts w:ascii="Times New Roman" w:hAnsi="Times New Roman"/>
          <w:color w:val="000000"/>
          <w:sz w:val="24"/>
          <w:szCs w:val="24"/>
          <w:u w:val="single"/>
        </w:rPr>
        <w:t>Conn. Office of Prot. and Advocacy v. Connecticut</w:t>
      </w:r>
      <w:r>
        <w:rPr>
          <w:rFonts w:ascii="Times New Roman" w:hAnsi="Times New Roman"/>
          <w:color w:val="000000"/>
          <w:sz w:val="24"/>
          <w:szCs w:val="24"/>
        </w:rPr>
        <w:t>, 706 F. Supp. 2d 266, 276 (D. Conn. 2010) (“[T]he plaintiffs do not request … that the individual Plaintiffs receive a certain level of care, but rather that the defendants cease using methods of administration that subject individuals with disabilities to discrimination and, instead, administer their programs and services in a manner that leads to the most integrated setting appropriate for each putative class member’s needs.”).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24CE5"/>
    <w:multiLevelType w:val="hybridMultilevel"/>
    <w:tmpl w:val="25C6A4D0"/>
    <w:lvl w:ilvl="0" w:tplc="720CCE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A24CAA"/>
    <w:multiLevelType w:val="hybridMultilevel"/>
    <w:tmpl w:val="C3865F8A"/>
    <w:lvl w:ilvl="0" w:tplc="6E74CD26">
      <w:start w:val="1"/>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1B5895"/>
    <w:multiLevelType w:val="multilevel"/>
    <w:tmpl w:val="7674BE66"/>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b/>
        <w:i w:val="0"/>
      </w:rPr>
    </w:lvl>
    <w:lvl w:ilvl="2">
      <w:start w:val="1"/>
      <w:numFmt w:val="decimal"/>
      <w:lvlText w:val="%3."/>
      <w:lvlJc w:val="right"/>
      <w:pPr>
        <w:ind w:left="2160" w:hanging="18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76A97ABA"/>
    <w:multiLevelType w:val="hybridMultilevel"/>
    <w:tmpl w:val="7DEEB916"/>
    <w:lvl w:ilvl="0" w:tplc="104EBF3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C37E1E"/>
    <w:multiLevelType w:val="multilevel"/>
    <w:tmpl w:val="6896C058"/>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4321DA"/>
    <w:rsid w:val="00007F35"/>
    <w:rsid w:val="00013053"/>
    <w:rsid w:val="0001634F"/>
    <w:rsid w:val="00021A0C"/>
    <w:rsid w:val="0002325A"/>
    <w:rsid w:val="00026613"/>
    <w:rsid w:val="00027F2F"/>
    <w:rsid w:val="0006365E"/>
    <w:rsid w:val="0007088A"/>
    <w:rsid w:val="00082D30"/>
    <w:rsid w:val="000835A8"/>
    <w:rsid w:val="00091C96"/>
    <w:rsid w:val="00091F23"/>
    <w:rsid w:val="000A4C74"/>
    <w:rsid w:val="000B230E"/>
    <w:rsid w:val="000B5AA1"/>
    <w:rsid w:val="000E2F0A"/>
    <w:rsid w:val="000E4B2F"/>
    <w:rsid w:val="000E721F"/>
    <w:rsid w:val="000E73CA"/>
    <w:rsid w:val="000F39A1"/>
    <w:rsid w:val="000F6C2D"/>
    <w:rsid w:val="001253B7"/>
    <w:rsid w:val="00141A80"/>
    <w:rsid w:val="0014230E"/>
    <w:rsid w:val="00142D6F"/>
    <w:rsid w:val="00145BA4"/>
    <w:rsid w:val="001475FF"/>
    <w:rsid w:val="001866E4"/>
    <w:rsid w:val="001875E5"/>
    <w:rsid w:val="001C5582"/>
    <w:rsid w:val="001D5AE8"/>
    <w:rsid w:val="001E509C"/>
    <w:rsid w:val="001E6990"/>
    <w:rsid w:val="001E6C61"/>
    <w:rsid w:val="00202DF7"/>
    <w:rsid w:val="00206D07"/>
    <w:rsid w:val="00210B22"/>
    <w:rsid w:val="00211F1C"/>
    <w:rsid w:val="0021307F"/>
    <w:rsid w:val="002201C1"/>
    <w:rsid w:val="002249F0"/>
    <w:rsid w:val="002512BA"/>
    <w:rsid w:val="002617C2"/>
    <w:rsid w:val="0027405D"/>
    <w:rsid w:val="002767E0"/>
    <w:rsid w:val="0028163B"/>
    <w:rsid w:val="0028364A"/>
    <w:rsid w:val="00285537"/>
    <w:rsid w:val="00294910"/>
    <w:rsid w:val="00295264"/>
    <w:rsid w:val="002D4530"/>
    <w:rsid w:val="002D73C9"/>
    <w:rsid w:val="002D772B"/>
    <w:rsid w:val="002E3606"/>
    <w:rsid w:val="002E57FC"/>
    <w:rsid w:val="002E71B4"/>
    <w:rsid w:val="002F0F79"/>
    <w:rsid w:val="003030A3"/>
    <w:rsid w:val="00305CF7"/>
    <w:rsid w:val="00315088"/>
    <w:rsid w:val="003168F0"/>
    <w:rsid w:val="00316B5B"/>
    <w:rsid w:val="00317311"/>
    <w:rsid w:val="00317725"/>
    <w:rsid w:val="003265B1"/>
    <w:rsid w:val="00326DEB"/>
    <w:rsid w:val="0033211D"/>
    <w:rsid w:val="00334069"/>
    <w:rsid w:val="003353CC"/>
    <w:rsid w:val="00343FE7"/>
    <w:rsid w:val="00357C1F"/>
    <w:rsid w:val="00360A25"/>
    <w:rsid w:val="00362426"/>
    <w:rsid w:val="00362EF0"/>
    <w:rsid w:val="00364379"/>
    <w:rsid w:val="003653DA"/>
    <w:rsid w:val="00366D04"/>
    <w:rsid w:val="003740F9"/>
    <w:rsid w:val="00374EBC"/>
    <w:rsid w:val="00382992"/>
    <w:rsid w:val="003C33C6"/>
    <w:rsid w:val="003D09AB"/>
    <w:rsid w:val="003D23D2"/>
    <w:rsid w:val="003D4274"/>
    <w:rsid w:val="003D4C11"/>
    <w:rsid w:val="003D4CA2"/>
    <w:rsid w:val="003D76AB"/>
    <w:rsid w:val="003F2127"/>
    <w:rsid w:val="003F73C0"/>
    <w:rsid w:val="003F7B0F"/>
    <w:rsid w:val="00404667"/>
    <w:rsid w:val="0040475C"/>
    <w:rsid w:val="0040512A"/>
    <w:rsid w:val="00411757"/>
    <w:rsid w:val="00424292"/>
    <w:rsid w:val="00430921"/>
    <w:rsid w:val="00430CB0"/>
    <w:rsid w:val="004321DA"/>
    <w:rsid w:val="00433D87"/>
    <w:rsid w:val="004345CF"/>
    <w:rsid w:val="004356CE"/>
    <w:rsid w:val="00437304"/>
    <w:rsid w:val="004436A0"/>
    <w:rsid w:val="004443D2"/>
    <w:rsid w:val="004806E9"/>
    <w:rsid w:val="00485760"/>
    <w:rsid w:val="004954B8"/>
    <w:rsid w:val="004C7AC3"/>
    <w:rsid w:val="004D7C5F"/>
    <w:rsid w:val="004E08BC"/>
    <w:rsid w:val="004E7164"/>
    <w:rsid w:val="005057BD"/>
    <w:rsid w:val="00505990"/>
    <w:rsid w:val="00513DC5"/>
    <w:rsid w:val="00517EDC"/>
    <w:rsid w:val="00523303"/>
    <w:rsid w:val="00547C5F"/>
    <w:rsid w:val="00593A6D"/>
    <w:rsid w:val="0059684D"/>
    <w:rsid w:val="0059722E"/>
    <w:rsid w:val="005A01DB"/>
    <w:rsid w:val="005A04AA"/>
    <w:rsid w:val="005A2954"/>
    <w:rsid w:val="005A29E0"/>
    <w:rsid w:val="005A6307"/>
    <w:rsid w:val="005B0F94"/>
    <w:rsid w:val="005D3555"/>
    <w:rsid w:val="005D6CC0"/>
    <w:rsid w:val="005D7354"/>
    <w:rsid w:val="005F3B12"/>
    <w:rsid w:val="006024B2"/>
    <w:rsid w:val="0060330D"/>
    <w:rsid w:val="006065CB"/>
    <w:rsid w:val="00610D18"/>
    <w:rsid w:val="00626DD4"/>
    <w:rsid w:val="00630DD1"/>
    <w:rsid w:val="00635CF7"/>
    <w:rsid w:val="006541FE"/>
    <w:rsid w:val="00655847"/>
    <w:rsid w:val="00655FA3"/>
    <w:rsid w:val="0066731D"/>
    <w:rsid w:val="006703CB"/>
    <w:rsid w:val="00672ED4"/>
    <w:rsid w:val="0068185C"/>
    <w:rsid w:val="00686912"/>
    <w:rsid w:val="00692660"/>
    <w:rsid w:val="0069299D"/>
    <w:rsid w:val="00695F8C"/>
    <w:rsid w:val="006A097A"/>
    <w:rsid w:val="006A175F"/>
    <w:rsid w:val="006A53DB"/>
    <w:rsid w:val="006A786A"/>
    <w:rsid w:val="006B3B41"/>
    <w:rsid w:val="006B52AB"/>
    <w:rsid w:val="006D1DE0"/>
    <w:rsid w:val="006D2556"/>
    <w:rsid w:val="006D2D8F"/>
    <w:rsid w:val="006D3181"/>
    <w:rsid w:val="006E0350"/>
    <w:rsid w:val="006F45C6"/>
    <w:rsid w:val="006F5924"/>
    <w:rsid w:val="006F64ED"/>
    <w:rsid w:val="00703895"/>
    <w:rsid w:val="0071753D"/>
    <w:rsid w:val="00723730"/>
    <w:rsid w:val="0073239A"/>
    <w:rsid w:val="0074047B"/>
    <w:rsid w:val="00782925"/>
    <w:rsid w:val="00792D98"/>
    <w:rsid w:val="00797EAD"/>
    <w:rsid w:val="007A1041"/>
    <w:rsid w:val="007A4BE1"/>
    <w:rsid w:val="007B0C39"/>
    <w:rsid w:val="007D334F"/>
    <w:rsid w:val="007D64BC"/>
    <w:rsid w:val="007E1324"/>
    <w:rsid w:val="007E45DE"/>
    <w:rsid w:val="007E5116"/>
    <w:rsid w:val="007F02A3"/>
    <w:rsid w:val="007F7B49"/>
    <w:rsid w:val="00802736"/>
    <w:rsid w:val="008075D6"/>
    <w:rsid w:val="00815534"/>
    <w:rsid w:val="00816167"/>
    <w:rsid w:val="008178A8"/>
    <w:rsid w:val="00844A43"/>
    <w:rsid w:val="008620D0"/>
    <w:rsid w:val="00867423"/>
    <w:rsid w:val="00871852"/>
    <w:rsid w:val="00875209"/>
    <w:rsid w:val="00890F15"/>
    <w:rsid w:val="008A16E2"/>
    <w:rsid w:val="008A7FBA"/>
    <w:rsid w:val="008B19A7"/>
    <w:rsid w:val="008B1C1F"/>
    <w:rsid w:val="008D4DBA"/>
    <w:rsid w:val="008E1290"/>
    <w:rsid w:val="008E218E"/>
    <w:rsid w:val="008F214B"/>
    <w:rsid w:val="008F2B49"/>
    <w:rsid w:val="008F3086"/>
    <w:rsid w:val="008F47B4"/>
    <w:rsid w:val="00901C45"/>
    <w:rsid w:val="0090270C"/>
    <w:rsid w:val="009226DB"/>
    <w:rsid w:val="00926A5C"/>
    <w:rsid w:val="0093088A"/>
    <w:rsid w:val="0093145E"/>
    <w:rsid w:val="00937F26"/>
    <w:rsid w:val="009445E3"/>
    <w:rsid w:val="00947414"/>
    <w:rsid w:val="00952883"/>
    <w:rsid w:val="00957BBB"/>
    <w:rsid w:val="00965158"/>
    <w:rsid w:val="00985EAA"/>
    <w:rsid w:val="009922BC"/>
    <w:rsid w:val="0099280B"/>
    <w:rsid w:val="00993692"/>
    <w:rsid w:val="00994B4C"/>
    <w:rsid w:val="009A0583"/>
    <w:rsid w:val="009A34A5"/>
    <w:rsid w:val="009A36F4"/>
    <w:rsid w:val="009A533E"/>
    <w:rsid w:val="009B5788"/>
    <w:rsid w:val="009C46E4"/>
    <w:rsid w:val="009C4C11"/>
    <w:rsid w:val="009D08A3"/>
    <w:rsid w:val="009D4BD8"/>
    <w:rsid w:val="009D62EA"/>
    <w:rsid w:val="009E2C1C"/>
    <w:rsid w:val="009F0DA9"/>
    <w:rsid w:val="009F17CE"/>
    <w:rsid w:val="00A333B5"/>
    <w:rsid w:val="00A35DCC"/>
    <w:rsid w:val="00A42D83"/>
    <w:rsid w:val="00A55E2A"/>
    <w:rsid w:val="00A57A82"/>
    <w:rsid w:val="00A61DB6"/>
    <w:rsid w:val="00A62269"/>
    <w:rsid w:val="00A87F19"/>
    <w:rsid w:val="00A958FE"/>
    <w:rsid w:val="00AA0A53"/>
    <w:rsid w:val="00AA41B9"/>
    <w:rsid w:val="00AB557E"/>
    <w:rsid w:val="00AD0434"/>
    <w:rsid w:val="00AD0513"/>
    <w:rsid w:val="00AD6321"/>
    <w:rsid w:val="00AD7077"/>
    <w:rsid w:val="00AD7467"/>
    <w:rsid w:val="00AE78D1"/>
    <w:rsid w:val="00AF750B"/>
    <w:rsid w:val="00B00089"/>
    <w:rsid w:val="00B21306"/>
    <w:rsid w:val="00B31DAB"/>
    <w:rsid w:val="00B35FD0"/>
    <w:rsid w:val="00B45282"/>
    <w:rsid w:val="00B53470"/>
    <w:rsid w:val="00B62487"/>
    <w:rsid w:val="00B65B8C"/>
    <w:rsid w:val="00B677F7"/>
    <w:rsid w:val="00B7205F"/>
    <w:rsid w:val="00B74103"/>
    <w:rsid w:val="00B85F9A"/>
    <w:rsid w:val="00B90CC3"/>
    <w:rsid w:val="00BA1D32"/>
    <w:rsid w:val="00BA529A"/>
    <w:rsid w:val="00BA57F6"/>
    <w:rsid w:val="00BB713C"/>
    <w:rsid w:val="00BD6D7E"/>
    <w:rsid w:val="00BE0824"/>
    <w:rsid w:val="00BE4555"/>
    <w:rsid w:val="00BE7EFF"/>
    <w:rsid w:val="00BF22AD"/>
    <w:rsid w:val="00C04872"/>
    <w:rsid w:val="00C05445"/>
    <w:rsid w:val="00C06AFB"/>
    <w:rsid w:val="00C13004"/>
    <w:rsid w:val="00C15C1E"/>
    <w:rsid w:val="00C4112C"/>
    <w:rsid w:val="00C413BE"/>
    <w:rsid w:val="00C61833"/>
    <w:rsid w:val="00C63FBB"/>
    <w:rsid w:val="00C749D2"/>
    <w:rsid w:val="00C76973"/>
    <w:rsid w:val="00C8277D"/>
    <w:rsid w:val="00C904C4"/>
    <w:rsid w:val="00CD25C6"/>
    <w:rsid w:val="00CE7AAB"/>
    <w:rsid w:val="00CF03F6"/>
    <w:rsid w:val="00CF21DF"/>
    <w:rsid w:val="00CF35F6"/>
    <w:rsid w:val="00CF4D35"/>
    <w:rsid w:val="00CF51F3"/>
    <w:rsid w:val="00D0450E"/>
    <w:rsid w:val="00D12E68"/>
    <w:rsid w:val="00D1548E"/>
    <w:rsid w:val="00D2047D"/>
    <w:rsid w:val="00D3751B"/>
    <w:rsid w:val="00D411CD"/>
    <w:rsid w:val="00D530B7"/>
    <w:rsid w:val="00D62CC9"/>
    <w:rsid w:val="00D71BAC"/>
    <w:rsid w:val="00D7201E"/>
    <w:rsid w:val="00D73009"/>
    <w:rsid w:val="00D84EEB"/>
    <w:rsid w:val="00D90506"/>
    <w:rsid w:val="00D932AF"/>
    <w:rsid w:val="00D93830"/>
    <w:rsid w:val="00DA3E9C"/>
    <w:rsid w:val="00DA5A8F"/>
    <w:rsid w:val="00DA6B57"/>
    <w:rsid w:val="00DC05D6"/>
    <w:rsid w:val="00DC12A7"/>
    <w:rsid w:val="00DC69DA"/>
    <w:rsid w:val="00DC7DCE"/>
    <w:rsid w:val="00DD36E4"/>
    <w:rsid w:val="00DD62A6"/>
    <w:rsid w:val="00DE5056"/>
    <w:rsid w:val="00DF7A58"/>
    <w:rsid w:val="00E15FDE"/>
    <w:rsid w:val="00E207A2"/>
    <w:rsid w:val="00E2116B"/>
    <w:rsid w:val="00E341E6"/>
    <w:rsid w:val="00E51140"/>
    <w:rsid w:val="00E5288C"/>
    <w:rsid w:val="00E65DD9"/>
    <w:rsid w:val="00E65F8D"/>
    <w:rsid w:val="00E82C26"/>
    <w:rsid w:val="00E94604"/>
    <w:rsid w:val="00EA0237"/>
    <w:rsid w:val="00EA1BC5"/>
    <w:rsid w:val="00EA5182"/>
    <w:rsid w:val="00EA5826"/>
    <w:rsid w:val="00EC5518"/>
    <w:rsid w:val="00ED4D4E"/>
    <w:rsid w:val="00F00CDD"/>
    <w:rsid w:val="00F10C63"/>
    <w:rsid w:val="00F156B1"/>
    <w:rsid w:val="00F15EF7"/>
    <w:rsid w:val="00F2574B"/>
    <w:rsid w:val="00F44E20"/>
    <w:rsid w:val="00F511FA"/>
    <w:rsid w:val="00F84493"/>
    <w:rsid w:val="00F86158"/>
    <w:rsid w:val="00F87600"/>
    <w:rsid w:val="00F92F27"/>
    <w:rsid w:val="00FA31A5"/>
    <w:rsid w:val="00FB1E93"/>
    <w:rsid w:val="00FB6C2E"/>
    <w:rsid w:val="00FD0AF2"/>
    <w:rsid w:val="00FD51EA"/>
    <w:rsid w:val="00FE707E"/>
    <w:rsid w:val="00FE70A3"/>
    <w:rsid w:val="00FE7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1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4321DA"/>
    <w:pPr>
      <w:widowControl w:val="0"/>
      <w:spacing w:after="0" w:line="240" w:lineRule="exact"/>
    </w:pPr>
    <w:rPr>
      <w:rFonts w:ascii="Times New Roman" w:eastAsia="Times New Roman" w:hAnsi="Times New Roman" w:cs="Times New Roman"/>
      <w:sz w:val="24"/>
      <w:szCs w:val="20"/>
    </w:rPr>
  </w:style>
  <w:style w:type="paragraph" w:styleId="FootnoteText">
    <w:name w:val="footnote text"/>
    <w:basedOn w:val="Normal"/>
    <w:link w:val="FootnoteTextChar"/>
    <w:unhideWhenUsed/>
    <w:rsid w:val="004321DA"/>
    <w:pPr>
      <w:spacing w:after="0" w:line="240" w:lineRule="auto"/>
    </w:pPr>
    <w:rPr>
      <w:sz w:val="20"/>
      <w:szCs w:val="20"/>
    </w:rPr>
  </w:style>
  <w:style w:type="character" w:customStyle="1" w:styleId="FootnoteTextChar">
    <w:name w:val="Footnote Text Char"/>
    <w:basedOn w:val="DefaultParagraphFont"/>
    <w:link w:val="FootnoteText"/>
    <w:uiPriority w:val="99"/>
    <w:rsid w:val="004321DA"/>
    <w:rPr>
      <w:sz w:val="20"/>
      <w:szCs w:val="20"/>
    </w:rPr>
  </w:style>
  <w:style w:type="character" w:styleId="FootnoteReference">
    <w:name w:val="footnote reference"/>
    <w:basedOn w:val="DefaultParagraphFont"/>
    <w:uiPriority w:val="99"/>
    <w:semiHidden/>
    <w:unhideWhenUsed/>
    <w:rsid w:val="004321DA"/>
    <w:rPr>
      <w:vertAlign w:val="superscript"/>
    </w:rPr>
  </w:style>
  <w:style w:type="paragraph" w:styleId="Footer">
    <w:name w:val="footer"/>
    <w:basedOn w:val="Normal"/>
    <w:link w:val="FooterChar"/>
    <w:uiPriority w:val="99"/>
    <w:unhideWhenUsed/>
    <w:rsid w:val="00432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1DA"/>
  </w:style>
  <w:style w:type="paragraph" w:styleId="BalloonText">
    <w:name w:val="Balloon Text"/>
    <w:basedOn w:val="Normal"/>
    <w:link w:val="BalloonTextChar"/>
    <w:uiPriority w:val="99"/>
    <w:semiHidden/>
    <w:unhideWhenUsed/>
    <w:rsid w:val="00382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92"/>
    <w:rPr>
      <w:rFonts w:ascii="Tahoma" w:hAnsi="Tahoma" w:cs="Tahoma"/>
      <w:sz w:val="16"/>
      <w:szCs w:val="16"/>
    </w:rPr>
  </w:style>
  <w:style w:type="paragraph" w:styleId="ListParagraph">
    <w:name w:val="List Paragraph"/>
    <w:basedOn w:val="Normal"/>
    <w:uiPriority w:val="34"/>
    <w:qFormat/>
    <w:rsid w:val="003D4CA2"/>
    <w:pPr>
      <w:ind w:left="720"/>
      <w:contextualSpacing/>
    </w:pPr>
  </w:style>
  <w:style w:type="character" w:styleId="Hyperlink">
    <w:name w:val="Hyperlink"/>
    <w:basedOn w:val="DefaultParagraphFont"/>
    <w:uiPriority w:val="99"/>
    <w:unhideWhenUsed/>
    <w:rsid w:val="007D64BC"/>
    <w:rPr>
      <w:color w:val="0000FF" w:themeColor="hyperlink"/>
      <w:u w:val="single"/>
    </w:rPr>
  </w:style>
  <w:style w:type="character" w:customStyle="1" w:styleId="pmterms21">
    <w:name w:val="pmterms21"/>
    <w:basedOn w:val="DefaultParagraphFont"/>
    <w:rsid w:val="005057BD"/>
    <w:rPr>
      <w:b/>
      <w:bCs/>
      <w:i w:val="0"/>
      <w:iCs w:val="0"/>
      <w:color w:val="000000"/>
    </w:rPr>
  </w:style>
  <w:style w:type="character" w:customStyle="1" w:styleId="pmterms11">
    <w:name w:val="pmterms11"/>
    <w:basedOn w:val="DefaultParagraphFont"/>
    <w:rsid w:val="005057BD"/>
    <w:rPr>
      <w:b/>
      <w:bCs/>
      <w:i w:val="0"/>
      <w:iCs w:val="0"/>
      <w:color w:val="000000"/>
    </w:rPr>
  </w:style>
  <w:style w:type="table" w:styleId="TableGrid">
    <w:name w:val="Table Grid"/>
    <w:basedOn w:val="TableNormal"/>
    <w:uiPriority w:val="59"/>
    <w:rsid w:val="00023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E6C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6C61"/>
  </w:style>
  <w:style w:type="character" w:customStyle="1" w:styleId="term">
    <w:name w:val="term"/>
    <w:basedOn w:val="DefaultParagraphFont"/>
    <w:rsid w:val="008A7FBA"/>
  </w:style>
  <w:style w:type="character" w:customStyle="1" w:styleId="pmterms2">
    <w:name w:val="pmterms2"/>
    <w:basedOn w:val="DefaultParagraphFont"/>
    <w:rsid w:val="008A7FBA"/>
  </w:style>
  <w:style w:type="character" w:styleId="PlaceholderText">
    <w:name w:val="Placeholder Text"/>
    <w:basedOn w:val="DefaultParagraphFont"/>
    <w:uiPriority w:val="99"/>
    <w:semiHidden/>
    <w:rsid w:val="009D4BD8"/>
    <w:rPr>
      <w:color w:val="808080"/>
    </w:rPr>
  </w:style>
  <w:style w:type="paragraph" w:styleId="NormalWeb">
    <w:name w:val="Normal (Web)"/>
    <w:basedOn w:val="Normal"/>
    <w:uiPriority w:val="99"/>
    <w:semiHidden/>
    <w:unhideWhenUsed/>
    <w:rsid w:val="00E9460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767E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0277216">
      <w:bodyDiv w:val="1"/>
      <w:marLeft w:val="0"/>
      <w:marRight w:val="0"/>
      <w:marTop w:val="0"/>
      <w:marBottom w:val="0"/>
      <w:divBdr>
        <w:top w:val="none" w:sz="0" w:space="0" w:color="auto"/>
        <w:left w:val="none" w:sz="0" w:space="0" w:color="auto"/>
        <w:bottom w:val="none" w:sz="0" w:space="0" w:color="auto"/>
        <w:right w:val="none" w:sz="0" w:space="0" w:color="auto"/>
      </w:divBdr>
      <w:divsChild>
        <w:div w:id="1905094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a.gov/taman2.html" TargetMode="External"/><Relationship Id="rId3" Type="http://schemas.openxmlformats.org/officeDocument/2006/relationships/settings" Target="settings.xml"/><Relationship Id="rId7" Type="http://schemas.openxmlformats.org/officeDocument/2006/relationships/hyperlink" Target="http://www.ada.gov/olmstead/q&amp;a_olmstead.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a.gov/olmstead/q&amp;a_olmstead.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ms.gov/CMCSBulletins/download/CIB-9-16-11.pdf" TargetMode="External"/><Relationship Id="rId2" Type="http://schemas.openxmlformats.org/officeDocument/2006/relationships/hyperlink" Target="http://www.eeoc.gov/eeoc/history/35th/videos/ada_signing_text.html" TargetMode="External"/><Relationship Id="rId1" Type="http://schemas.openxmlformats.org/officeDocument/2006/relationships/hyperlink" Target="https://www.lexis.com/research/buttonTFLink?_m=816d01a9a54c47a2c161dbabf24104cc&amp;_xfercite=%3ccite%20cc%3d%22USA%22%3e%3c%21%5bCDATA%5b521%20F.3d%201097%5d%5d%3e%3c%2fcite%3e&amp;_butType=4&amp;_butStat=0&amp;_butNum=107&amp;_butInline=1&amp;_butinfo=FED.%20R.%20CIV.%20P.%2012&amp;_fmtstr=FULL&amp;docnum=1&amp;_startdoc=1&amp;wchp=dGLbVtb-zSkAb&amp;_md5=92658d2b75cbee82f895a17dac34d3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4624</Words>
  <Characters>26363</Characters>
  <Application>Microsoft Office Word</Application>
  <DocSecurity>0</DocSecurity>
  <Lines>219</Lines>
  <Paragraphs>61</Paragraphs>
  <ScaleCrop>false</ScaleCrop>
  <LinksUpToDate>false</LinksUpToDate>
  <CharactersWithSpaces>30926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2012-04-27T18:49:00Z</dcterms:created>
  <dcterms:modified xsi:type="dcterms:W3CDTF">2012-04-27T18:49:00Z</dcterms:modified>
</cp:coreProperties>
</file>