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w14 w15">
  <w:body>
    <w:p w14:paraId="4db26bd2" w14:textId="4db26bd2">
      <w:pPr>
        <w:widowControl w:val="false"/>
        <w:jc w:val="center"/>
        <w15:collapsed w:val="false"/>
        <w:rPr>
          <w:rFonts w:ascii="Calibri" w:hAnsi="Calibri"/>
          <w:szCs w:val="22"/>
        </w:rPr>
      </w:pPr>
    </w:p>
    <w:p>
      <w:pPr>
        <w:jc w:val="center"/>
        <w:rPr>
          <w:rFonts w:ascii="Calibri" w:hAnsi="Calibri"/>
          <w:b/>
          <w:bCs/>
          <w:sz w:val="28"/>
          <w:szCs w:val="28"/>
        </w:rPr>
      </w:pPr>
      <w:r>
        <w:rPr>
          <w:rFonts w:ascii="Calibri" w:hAnsi="Calibri"/>
          <w:b/>
          <w:bCs/>
          <w:sz w:val="28"/>
          <w:szCs w:val="28"/>
        </w:rPr>
        <w:t xml:space="preserve">Environmental Review </w:t>
      </w:r>
      <w:r>
        <w:rPr>
          <w:rFonts w:ascii="Calibri" w:hAnsi="Calibri"/>
          <w:b/>
          <w:sz w:val="28"/>
          <w:szCs w:val="28"/>
        </w:rPr>
        <w:t>for Activity/Project that is</w:t>
      </w:r>
    </w:p>
    <w:p>
      <w:pPr>
        <w:jc w:val="center"/>
        <w:rPr>
          <w:rFonts w:ascii="Calibri" w:hAnsi="Calibri"/>
          <w:b/>
          <w:bCs/>
          <w:sz w:val="28"/>
          <w:szCs w:val="28"/>
        </w:rPr>
      </w:pPr>
      <w:r>
        <w:rPr>
          <w:rFonts w:ascii="Calibri" w:hAnsi="Calibri"/>
          <w:b/>
          <w:bCs/>
          <w:sz w:val="28"/>
          <w:szCs w:val="28"/>
        </w:rPr>
        <w:t>Categorically Excluded Subject to Section 58.5</w:t>
      </w:r>
    </w:p>
    <w:p>
      <w:pPr>
        <w:tabs>
          <w:tab w:val="center" w:pos="4680"/>
          <w:tab w:val="right" w:pos="9360"/>
        </w:tabs>
        <w:jc w:val="center"/>
        <w:rPr>
          <w:rFonts w:ascii="Calibri" w:hAnsi="Calibri"/>
          <w:b/>
          <w:bCs/>
          <w:sz w:val="30"/>
          <w:szCs w:val="30"/>
        </w:rPr>
      </w:pPr>
      <w:r>
        <w:rPr>
          <w:rFonts w:ascii="Calibri" w:hAnsi="Calibri"/>
          <w:b/>
          <w:bCs/>
        </w:rPr>
        <w:t>Pursuant to 24 CFR 58.35(a)</w:t>
      </w:r>
    </w:p>
    <w:p>
      <w:pPr>
        <w:widowControl w:val="false"/>
        <w:jc w:val="center"/>
        <w:rPr>
          <w:rFonts w:ascii="Calibri" w:hAnsi="Calibri"/>
          <w:szCs w:val="22"/>
        </w:rPr>
      </w:pPr>
    </w:p>
    <w:p>
      <w:pPr>
        <w:jc w:val="center"/>
        <w:rPr>
          <w:rFonts w:ascii="Calibri" w:hAnsi="Calibri"/>
          <w:b/>
          <w:sz w:val="22"/>
          <w:szCs w:val="22"/>
        </w:rPr>
      </w:pPr>
    </w:p>
    <w:p>
      <w:pPr>
        <w:pStyle w:val="Heading1"/>
        <w:spacing w:before="0"/>
        <w:rPr>
          <w:rFonts w:ascii="Calibri" w:hAnsi="Calibri"/>
          <w:sz w:val="24"/>
          <w:szCs w:val="24"/>
          <w:u w:val="single"/>
        </w:rPr>
      </w:pPr>
      <w:r>
        <w:rPr>
          <w:rFonts w:ascii="Calibri" w:hAnsi="Calibri"/>
          <w:sz w:val="24"/>
          <w:szCs w:val="24"/>
          <w:u w:val="single"/>
        </w:rPr>
        <w:t>Project Information</w:t>
      </w:r>
    </w:p>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200"/>
      </w:tblGrid>
      <w:tr>
        <w:tc>
          <w:tcPr>
            <w:tcW w:w="1728" w:type="dxa"/>
          </w:tcPr>
          <w:p>
            <w:r>
              <w:rPr>
                <w:b/>
              </w:rPr>
              <w:t>Project Name:</w:t>
            </w:r>
          </w:p>
        </w:tc>
        <w:tc>
          <w:tcPr>
            <w:tcW w:w="7200" w:type="dxa"/>
          </w:tcPr>
          <w:p>
            <w:pPr>
              <w:spacing w:beforeAutospacing="true" w:afterAutospacing="true"/>
            </w:pPr>
            <w:r>
              <w:rPr/>
              <w:t xml:space="preserve">CHR:-302-Greanleaf-St.</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128"/>
      </w:tblGrid>
      <w:tr>
        <w:tc>
          <w:tcPr>
            <w:tcW w:w="1728" w:type="dxa"/>
          </w:tcPr>
          <w:p>
            <w:r>
              <w:rPr>
                <w:b/>
              </w:rPr>
              <w:t>HEROS Number:</w:t>
            </w:r>
          </w:p>
        </w:tc>
        <w:tc>
          <w:tcPr>
            <w:tcW w:w="7128" w:type="dxa"/>
          </w:tcPr>
          <w:p>
            <w:pPr>
              <w:spacing w:beforeAutospacing="true" w:afterAutospacing="true"/>
            </w:pPr>
            <w:r>
              <w:rPr/>
              <w:t xml:space="preserve">900000010023318</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Responsible Entity (RE):</w:t>
            </w:r>
            <w:r>
              <w:t xml:space="preserve">  </w:t>
            </w:r>
          </w:p>
        </w:tc>
        <w:tc>
          <w:tcPr>
            <w:tcW w:w="6408" w:type="dxa"/>
          </w:tcPr>
          <w:p>
            <w:pPr>
              <w:spacing w:beforeAutospacing="true" w:afterAutospacing="true"/>
            </w:pPr>
            <w:r>
              <w:rPr/>
              <w:t xml:space="preserve">LONGVIEW, PO Box 1952 Longview TX, 75606</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State / Local Identifier:</w:t>
            </w:r>
            <w:r>
              <w:t xml:space="preserve">  </w:t>
            </w:r>
          </w:p>
        </w:tc>
        <w:tc>
          <w:tcPr>
            <w:tcW w:w="6408" w:type="dxa"/>
          </w:tcPr>
          <w:p>
            <w:pPr>
              <w:spacing w:beforeAutospacing="true" w:afterAutospacing="true"/>
            </w:pPr>
            <w:r>
              <w:rPr/>
              <w:t xml:space="preserve">TX</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68"/>
        <w:gridCol w:w="7488"/>
      </w:tblGrid>
      <w:tr>
        <w:tc>
          <w:tcPr>
            <w:tcW w:w="1368" w:type="dxa"/>
          </w:tcPr>
          <w:p>
            <w:r>
              <w:rPr>
                <w:b/>
              </w:rPr>
              <w:t>RE Preparer:</w:t>
            </w:r>
            <w:r>
              <w:t xml:space="preserve">  </w:t>
            </w:r>
          </w:p>
        </w:tc>
        <w:tc>
          <w:tcPr>
            <w:tcW w:w="7488" w:type="dxa"/>
          </w:tcPr>
          <w:p>
            <w:pPr>
              <w:spacing w:beforeAutospacing="true" w:afterAutospacing="true"/>
            </w:pPr>
            <w:r>
              <w:rPr/>
              <w:t xml:space="preserve">Dakota Brown</w:t>
            </w:r>
          </w:p>
        </w:tc>
      </w:tr>
    </w:tbl>
    <w:p>
      <w:pPr>
        <w:rPr>
          <w:rFonts w:ascii="Calibri" w:hAnsi="Calibri"/>
          <w:sz w:val="22"/>
          <w:szCs w:val="22"/>
        </w:rPr>
      </w:pPr>
    </w:p>
    <w:tbl>
      <w:tblPr>
        <w:tblStyle w:val="TableGrid"/>
        <w:tblW w:w="9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08"/>
        <w:gridCol w:w="7689"/>
      </w:tblGrid>
      <w:tr>
        <w:tc>
          <w:tcPr>
            <w:tcW w:w="1908" w:type="dxa"/>
          </w:tcPr>
          <w:p>
            <w:pPr>
              <w:rPr>
                <w:b/>
              </w:rPr>
            </w:pPr>
            <w:r>
              <w:rPr>
                <w:b/>
              </w:rPr>
              <w:t>Certifying Officer:</w:t>
            </w:r>
          </w:p>
        </w:tc>
        <w:tc>
          <w:tcPr>
            <w:tcW w:w="7689" w:type="dxa"/>
          </w:tcPr>
          <w:p/>
        </w:tc>
      </w:tr>
    </w:tbl>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148"/>
        <w:gridCol w:w="4428"/>
      </w:tblGrid>
      <w:tr>
        <w:tc>
          <w:tcPr>
            <w:tcW w:w="5148" w:type="dxa"/>
          </w:tcPr>
          <w:p>
            <w:r>
              <w:rPr>
                <w:b/>
              </w:rPr>
              <w:t>Grant Recipient (if different than Responsible Entity):</w:t>
            </w:r>
          </w:p>
        </w:tc>
        <w:tc>
          <w:tcPr>
            <w:tcW w:w="4428" w:type="dxa"/>
          </w:tcPr>
          <w:p/>
        </w:tc>
      </w:tr>
    </w:tbl>
    <w:p/>
    <w:tbl>
      <w:tblPr>
        <w:tblStyle w:val="TableGrid"/>
        <w:tblpPr w:leftFromText="180" w:rightFromText="180" w:vertAnchor="text" w:horzAnchor="page" w:tblpX="1802" w:tblpY="-3"/>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tcPr>
          <w:p>
            <w:r>
              <w:rPr>
                <w:b/>
              </w:rPr>
              <w:t xml:space="preserve">Point of Contact: </w:t>
            </w:r>
          </w:p>
        </w:tc>
        <w:tc>
          <w:tcPr>
            <w:tcW w:w="7758" w:type="dxa"/>
          </w:tcPr>
          <w:p/>
        </w:tc>
      </w:tr>
    </w:tbl>
    <w:p/>
    <w:tbl>
      <w:tblPr>
        <w:tblStyle w:val="TableGrid"/>
        <w:tblW w:w="955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10"/>
        <w:gridCol w:w="6948"/>
      </w:tblGrid>
      <w:tr>
        <w:tc>
          <w:tcPr>
            <w:tcW w:w="2610" w:type="dxa"/>
          </w:tcPr>
          <w:p>
            <w:r>
              <w:rPr>
                <w:b/>
              </w:rPr>
              <w:t>Consultant (if applicable):</w:t>
            </w:r>
          </w:p>
        </w:tc>
        <w:tc>
          <w:tcPr>
            <w:tcW w:w="6948" w:type="dxa"/>
          </w:tcPr>
          <w:p/>
        </w:tc>
      </w:tr>
    </w:tbl>
    <w:p/>
    <w:tbl>
      <w:tblPr>
        <w:tblStyle w:val="TableGrid"/>
        <w:tblpPr w:leftFromText="180" w:rightFromText="180" w:vertAnchor="text" w:horzAnchor="page" w:tblpX="1802" w:tblpY="-39"/>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shd w:val="clear" w:color="auto" w:fill="auto"/>
          </w:tcPr>
          <w:p>
            <w:r>
              <w:rPr>
                <w:b/>
              </w:rPr>
              <w:t xml:space="preserve">Point of Contact: </w:t>
            </w:r>
          </w:p>
        </w:tc>
        <w:tc>
          <w:tcPr>
            <w:tcW w:w="7758" w:type="dxa"/>
            <w:shd w:val="clear" w:color="auto" w:fill="auto"/>
          </w:tcP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908"/>
        <w:gridCol w:w="6948"/>
      </w:tblGrid>
      <w:tr>
        <w:tc>
          <w:tcPr>
            <w:tcW w:w="1908" w:type="dxa"/>
            <w:shd w:val="clear" w:color="auto" w:fill="auto"/>
          </w:tcPr>
          <w:p>
            <w:r>
              <w:rPr>
                <w:b/>
              </w:rPr>
              <w:t>Project Location:</w:t>
            </w:r>
          </w:p>
        </w:tc>
        <w:tc>
          <w:tcPr>
            <w:tcW w:w="6948" w:type="dxa"/>
            <w:shd w:val="clear" w:color="auto" w:fill="auto"/>
          </w:tcPr>
          <w:p>
            <w:pPr>
              <w:spacing w:beforeAutospacing="true" w:afterAutospacing="true"/>
            </w:pPr>
            <w:r>
              <w:rPr/>
              <w:t xml:space="preserve">302 Greenleaf St, Longview, TX 75605</w:t>
            </w:r>
          </w:p>
        </w:tc>
      </w:tr>
    </w:tbl>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r>
              <w:rPr>
                <w:rFonts w:ascii="Calibri" w:hAnsi="Calibri"/>
                <w:b/>
              </w:rPr>
              <w:t>Additional Location Information:</w:t>
            </w:r>
          </w:p>
        </w:tc>
      </w:tr>
      <w:tr>
        <w:tc>
          <w:tcPr>
            <w:tcW w:w="9576" w:type="dxa"/>
          </w:tcPr>
          <w:p>
            <w:pPr>
              <w:spacing w:beforeAutospacing="true" w:afterAutospacing="true"/>
            </w:pPr>
            <w:r>
              <w:rPr>
                <w:rFonts w:ascii="Calibri" w:hAnsi="Calibri"/>
              </w:rPr>
              <w:t xml:space="preserve">N/A</w:t>
            </w:r>
          </w:p>
        </w:tc>
      </w:tr>
    </w:tbl>
    <w:p>
      <w:pPr>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628"/>
        <w:gridCol w:w="6228"/>
      </w:tblGrid>
      <w:tr>
        <w:tc>
          <w:tcPr>
            <w:tcW w:w="2628" w:type="dxa"/>
            <w:shd w:val="clear" w:color="auto" w:fill="auto"/>
          </w:tcPr>
          <w:p>
            <w:r>
              <w:rPr>
                <w:b/>
              </w:rPr>
              <w:t>Direct Comments to:</w:t>
            </w:r>
          </w:p>
        </w:tc>
        <w:tc>
          <w:tcPr>
            <w:tcW w:w="6228" w:type="dxa"/>
            <w:shd w:val="clear" w:color="auto" w:fill="auto"/>
          </w:tcPr>
          <w:p>
            <w:r/>
          </w:p>
        </w:tc>
      </w:tr>
    </w:tbl>
    <w:p/>
    <w:tbl>
      <w:tblPr>
        <w:tblStyle w:val="TableGrid"/>
        <w:tblpPr w:leftFromText="180" w:rightFromText="180" w:vertAnchor="text" w:horzAnchor="margin" w:tblpX="54" w:tblpY="164"/>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008"/>
      </w:tblGrid>
      <w:tr>
        <w:tc>
          <w:tcPr>
            <w:tcW w:w="10008" w:type="dxa"/>
          </w:tcPr>
          <w:p>
            <w:r>
              <w:rPr>
                <w:b/>
              </w:rPr>
              <w:t>Description of the Proposed Project [24 CFR 50.12 &amp; 58.32; 40 CFR 1508.25]:</w:t>
            </w:r>
          </w:p>
        </w:tc>
      </w:tr>
      <w:tr>
        <w:tc>
          <w:tcPr>
            <w:vAlign w:val="bottom"/>
          </w:tcPr>
          <w:p>
            <w:pPr>
              <w:spacing w:beforeAutospacing="true" w:afterAutospacing="true"/>
              <w:jc w:val="left"/>
            </w:pPr>
            <w:r>
              <w:rPr>
                <w:rFonts w:ascii="Calibri" w:hAnsi="Calibri"/>
                <w:color w:val="000000"/>
                <w:sz w:val="22"/>
              </w:rPr>
              <w:t xml:space="preserve">The Longview Habitat for Humanity Critical Home Repair Program, ("Program") funded in part by the Department of Housing and Urban Development 's (HUD) Community Development Block Grant (CDBG ) Funds, is designed to expand the supply of decent, safe, sanitary and affordable housing, to correct health and safety hazards in deteriorated housing and to extend the useful life of existing housing units. The Program is open to low and moderate income elderly (age 60 and over) and disabled (of any age) within the city limits of Longview, TX and addresses disrepair that threatens the health or safety of the homes occupants or limits disabled accessibility to and from or within the home. The owner must reside in the home in which repair is requested. Repairs are capped at $5,000.00 per address. Cosmetic and major electrical repairs are not eligible. The program is offered year round on a funds availability basis. An application is required.</w:t>
            </w:r>
          </w:p>
        </w:tc>
      </w:tr>
    </w:tbl>
    <w:p>
      <w:pPr>
        <w:rPr>
          <w:rFonts w:ascii="Calibri" w:hAnsi="Calibri"/>
          <w:sz w:val="22"/>
          <w:szCs w:val="22"/>
        </w:rPr>
      </w:pPr>
    </w:p>
    <w:p>
      <w:pPr>
        <w:rPr>
          <w:rFonts w:ascii="Calibri" w:hAnsi="Calibri"/>
          <w:sz w:val="22"/>
          <w:szCs w:val="22"/>
        </w:rPr>
      </w:pPr>
    </w:p>
    <w:p/>
    <w:p>
      <w:pPr>
        <w:pStyle w:val="Heading4"/>
        <w:rPr>
          <w:rFonts w:asciiTheme="minorHAnsi" w:hAnsiTheme="minorHAnsi"/>
          <w:b w:val="false"/>
          <w:i w:val="false"/>
          <w:color w:val="auto"/>
          <w:sz w:val="22"/>
          <w:szCs w:val="22"/>
        </w:rPr>
      </w:pPr>
      <w:r>
        <w:rPr>
          <w:rFonts w:asciiTheme="minorHAnsi" w:hAnsiTheme="minorHAnsi"/>
          <w:i w:val="false"/>
          <w:color w:val="auto"/>
          <w:sz w:val="22"/>
          <w:szCs w:val="22"/>
        </w:rPr>
        <w:t>Level of Environmental Review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rPr>
                <w:b/>
              </w:rPr>
            </w:pPr>
            <w:r>
              <w:rPr>
                <w:b/>
              </w:rPr>
              <w:t xml:space="preserve">Categorically Excluded per 24 CFR 58.35(a), and subject to laws and authorities at 58.5:  </w:t>
            </w:r>
          </w:p>
        </w:tc>
      </w:tr>
      <w:tr>
        <w:tc>
          <w:tcPr>
            <w:vAlign w:val="bottom"/>
          </w:tcPr>
          <w:p>
            <w:pPr>
              <w:spacing w:beforeAutospacing="true" w:afterAutospacing="true"/>
              <w:jc w:val="left"/>
            </w:pPr>
            <w:r>
              <w:rPr>
                <w:rFonts w:ascii="Calibri" w:hAnsi="Calibri"/>
                <w:color w:val="000000"/>
                <w:sz w:val="22"/>
              </w:rPr>
              <w:t xml:space="preserve">58.34(a)(12)</w:t>
            </w:r>
          </w:p>
        </w:tc>
      </w:tr>
    </w:tbl>
    <w:p/>
    <w:p>
      <w:pPr>
        <w:rPr>
          <w:rFonts w:asciiTheme="minorHAnsi" w:hAnsiTheme="minorHAnsi"/>
          <w:b/>
          <w:sz w:val="22"/>
          <w:szCs w:val="22"/>
        </w:rPr>
      </w:pPr>
      <w:r>
        <w:rPr>
          <w:rFonts w:asciiTheme="minorHAnsi" w:hAnsiTheme="minorHAnsi"/>
          <w:b/>
          <w:sz w:val="22"/>
          <w:szCs w:val="22"/>
        </w:rPr>
        <w:t>Determination:</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5459"/>
        <w:gridCol w:w="3411"/>
      </w:tblGrid>
      <w:tr>
        <w:trPr>
          <w:cantSplit/>
        </w:trPr>
        <w:tc>
          <w:tcPr>
            <w:tcW w:w="304" w:type="pct"/>
            <w:hideMark/>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4696" w:type="pct"/>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 xml:space="preserve">This categorically excluded activity/project converts to </w:t>
            </w:r>
            <w:r>
              <w:rPr>
                <w:rFonts w:cs="Arial" w:asciiTheme="minorHAnsi" w:hAnsiTheme="minorHAnsi"/>
                <w:b/>
                <w:sz w:val="22"/>
                <w:szCs w:val="22"/>
              </w:rPr>
              <w:t>EXEMPT</w:t>
            </w:r>
            <w:r>
              <w:rPr>
                <w:rFonts w:cs="Arial" w:asciiTheme="minorHAnsi" w:hAnsiTheme="minorHAnsi"/>
                <w:sz w:val="22"/>
                <w:szCs w:val="22"/>
              </w:rPr>
              <w:t xml:space="preserve"> per Section 58.34(a)(12), because it does not require any mitigation for compliance with any listed statutes or authorities, nor requires any formal permit or license; </w:t>
            </w:r>
            <w:r>
              <w:rPr>
                <w:rFonts w:cs="Arial" w:asciiTheme="minorHAnsi" w:hAnsiTheme="minorHAnsi"/>
                <w:b/>
                <w:sz w:val="22"/>
                <w:szCs w:val="22"/>
              </w:rPr>
              <w:t>Funds may be committed and drawn down after certification of this part</w:t>
            </w:r>
            <w:r>
              <w:rPr>
                <w:rFonts w:cs="Arial" w:asciiTheme="minorHAnsi" w:hAnsiTheme="minorHAnsi"/>
                <w:sz w:val="22"/>
                <w:szCs w:val="22"/>
              </w:rPr>
              <w:t xml:space="preserve"> for this (now) EXEMPT project; OR</w:t>
            </w:r>
          </w:p>
          <w:p>
            <w:pPr>
              <w:keepNext/>
              <w:widowControl w:val="false"/>
              <w:jc w:val="both"/>
              <w:rPr>
                <w:rFonts w:asciiTheme="minorHAnsi" w:hAnsiTheme="minorHAnsi"/>
                <w:sz w:val="22"/>
                <w:szCs w:val="22"/>
              </w:rPr>
            </w:pPr>
          </w:p>
        </w:tc>
      </w:tr>
      <w:tr>
        <w:trPr>
          <w:cantSplit/>
        </w:trPr>
        <w:tc>
          <w:tcPr>
            <w:tcW w:w="304" w:type="pct"/>
            <w:hideMark/>
          </w:tcPr>
          <w:p>
            <w:pPr>
              <w:rPr>
                <w:rFonts w:asciiTheme="minorHAnsi" w:hAnsiTheme="minorHAnsi"/>
                <w:sz w:val="22"/>
                <w:szCs w:val="22"/>
              </w:rPr>
            </w:pPr>
            <w:r>
              <w:rPr>
                <w:rFonts w:asciiTheme="minorHAnsi" w:hAnsiTheme="minorHAnsi"/>
                <w:sz w:val="22"/>
                <w:szCs w:val="22"/>
              </w:rPr>
            </w:r>
          </w:p>
        </w:tc>
        <w:tc>
          <w:tcPr>
            <w:tcW w:w="4696" w:type="pct"/>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This categorically excluded activity/project cannot convert to Exempt status because one or more statutes or authorities listed at Section 58.5 requires formal consultation or mitigation. Complete consultation/mitigation protocol requirements,</w:t>
            </w:r>
            <w:r>
              <w:rPr>
                <w:rFonts w:cs="Arial" w:asciiTheme="minorHAnsi" w:hAnsiTheme="minorHAnsi"/>
                <w:b/>
                <w:sz w:val="22"/>
                <w:szCs w:val="22"/>
              </w:rPr>
              <w:t xml:space="preserve"> publish NOI/RROF and obtain “Authority to Use Grant Funds”</w:t>
            </w:r>
            <w:r>
              <w:rPr>
                <w:rFonts w:cs="Arial" w:asciiTheme="minorHAnsi" w:hAnsiTheme="minorHAnsi"/>
                <w:sz w:val="22"/>
                <w:szCs w:val="22"/>
              </w:rPr>
              <w:t xml:space="preserve"> (HUD 7015.16) per Section 58.70 and 58.71 before committing or drawing down any funds; OR</w:t>
            </w:r>
          </w:p>
          <w:p>
            <w:pPr>
              <w:keepNext/>
              <w:widowControl w:val="false"/>
              <w:jc w:val="both"/>
              <w:rPr>
                <w:rFonts w:asciiTheme="minorHAnsi" w:hAnsiTheme="minorHAnsi"/>
                <w:sz w:val="22"/>
                <w:szCs w:val="22"/>
              </w:rPr>
            </w:pPr>
          </w:p>
        </w:tc>
      </w:tr>
      <w:tr>
        <w:trPr>
          <w:cantSplit/>
        </w:trPr>
        <w:tc>
          <w:tcPr>
            <w:tcW w:w="304" w:type="pct"/>
            <w:hideMark/>
          </w:tcPr>
          <w:p>
            <w:pPr>
              <w:rPr>
                <w:rFonts w:asciiTheme="minorHAnsi" w:hAnsiTheme="minorHAnsi"/>
                <w:sz w:val="22"/>
                <w:szCs w:val="22"/>
              </w:rPr>
            </w:pPr>
            <w:r>
              <w:rPr>
                <w:rFonts w:asciiTheme="minorHAnsi" w:hAnsiTheme="minorHAnsi"/>
                <w:sz w:val="22"/>
                <w:szCs w:val="22"/>
              </w:rPr>
            </w:r>
          </w:p>
        </w:tc>
        <w:tc>
          <w:tcPr>
            <w:tcW w:w="4696" w:type="pct"/>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 xml:space="preserve">This project is not categorically excluded OR, if originally categorically excluded, is now subject to a full Environmental Assessment according to Part 58 Subpart E due to extraordinary circumstances (Section 58.35(c)). </w:t>
            </w:r>
          </w:p>
          <w:p>
            <w:pPr>
              <w:keepNext/>
              <w:widowControl w:val="false"/>
              <w:jc w:val="both"/>
              <w:rPr>
                <w:rFonts w:asciiTheme="minorHAnsi" w:hAnsiTheme="minorHAnsi"/>
                <w:sz w:val="22"/>
                <w:szCs w:val="22"/>
              </w:rPr>
            </w:pPr>
          </w:p>
        </w:tc>
      </w:tr>
    </w:tbl>
    <w:p>
      <w:pPr>
        <w:rPr>
          <w:rFonts w:asciiTheme="minorHAnsi" w:hAnsiTheme="minorHAnsi"/>
          <w:sz w:val="22"/>
          <w:szCs w:val="22"/>
        </w:rPr>
      </w:pPr>
    </w:p>
    <w:p>
      <w:pPr>
        <w:keepNext/>
        <w:rPr>
          <w:rFonts w:asciiTheme="minorHAnsi" w:hAnsiTheme="minorHAnsi"/>
          <w:b/>
        </w:rPr>
      </w:pPr>
      <w:r>
        <w:rPr>
          <w:rFonts w:asciiTheme="minorHAnsi" w:hAnsiTheme="minorHAnsi"/>
          <w:b/>
        </w:rPr>
        <w:t>Approval Documents:</w:t>
      </w:r>
    </w:p>
    <w:p>
      <w:pPr>
        <w:rPr>
          <w:rFonts w:asciiTheme="minorHAnsi" w:hAnsiTheme="minorHAnsi"/>
          <w:sz w:val="22"/>
          <w:szCs w:val="22"/>
        </w:rPr>
      </w:pPr>
      <w:hyperlink r:id="rId21">
        <w:r>
          <w:rPr>
            <w:rStyle w:val="Hyperlink"/>
          </w:rPr>
          <w:t>ER Greenleaf .pdf</w:t>
        </w:r>
      </w:hyperlink>
    </w:p>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068"/>
        <w:gridCol w:w="4788"/>
      </w:tblGrid>
      <w:tr>
        <w:tc>
          <w:tcPr>
            <w:tcW w:w="4068" w:type="dxa"/>
          </w:tcPr>
          <w:p>
            <w:pPr>
              <w:rPr>
                <w:b/>
                <w:bCs/>
              </w:rPr>
            </w:pPr>
            <w:r>
              <w:rPr>
                <w:b/>
                <w:bCs/>
              </w:rPr>
              <w:t>7015.15 certified by Certifying Officer on:</w:t>
            </w:r>
          </w:p>
        </w:tc>
        <w:tc>
          <w:tcPr>
            <w:tcW w:w="4788" w:type="dxa"/>
          </w:tcPr>
          <w:p>
            <w:pPr>
              <w:rPr>
                <w:b/>
                <w:bCs/>
              </w:rPr>
            </w:pPr>
          </w:p>
        </w:tc>
      </w:tr>
    </w:tbl>
    <w:p>
      <w:pPr>
        <w:rPr>
          <w:rFonts w:asciiTheme="minorHAnsi" w:hAnsiTheme="minorHAnsi"/>
          <w:b/>
          <w:bCs/>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338"/>
        <w:gridCol w:w="4518"/>
      </w:tblGrid>
      <w:tr>
        <w:tc>
          <w:tcPr>
            <w:tcW w:w="4338" w:type="dxa"/>
          </w:tcPr>
          <w:p>
            <w:pPr>
              <w:rPr>
                <w:b/>
                <w:bCs/>
              </w:rPr>
            </w:pPr>
            <w:r>
              <w:rPr>
                <w:b/>
                <w:bCs/>
              </w:rPr>
              <w:t>7015.16 certified by Authorizing Officer on:</w:t>
            </w:r>
          </w:p>
        </w:tc>
        <w:tc>
          <w:tcPr>
            <w:tcW w:w="4518" w:type="dxa"/>
          </w:tcPr>
          <w:p>
            <w:pPr>
              <w:rPr>
                <w:b/>
                <w:bCs/>
              </w:rPr>
            </w:pPr>
          </w:p>
        </w:tc>
      </w:tr>
    </w:tbl>
    <w:p>
      <w:pPr>
        <w:rPr>
          <w:rFonts w:ascii="Calibri" w:hAnsi="Calibri"/>
          <w:bCs/>
          <w:sz w:val="22"/>
          <w:szCs w:val="22"/>
        </w:rPr>
      </w:pPr>
    </w:p>
    <w:p/>
    <w:p>
      <w:pPr>
        <w:rPr>
          <w:rFonts w:asciiTheme="minorHAnsi" w:hAnsiTheme="minorHAnsi"/>
          <w:b/>
          <w:bCs/>
          <w:sz w:val="22"/>
          <w:szCs w:val="22"/>
        </w:rPr>
      </w:pPr>
    </w:p>
    <w:p>
      <w:pPr>
        <w:rPr>
          <w:rFonts w:asciiTheme="minorHAnsi" w:hAnsiTheme="minorHAnsi"/>
          <w:b/>
          <w:u w:val="single"/>
        </w:rPr>
      </w:pPr>
    </w:p>
    <w:p>
      <w:pPr>
        <w:rPr>
          <w:rFonts w:asciiTheme="minorHAnsi" w:hAnsiTheme="minorHAnsi"/>
          <w:b/>
          <w:u w:val="single"/>
        </w:rPr>
      </w:pPr>
      <w:r>
        <w:rPr>
          <w:rFonts w:asciiTheme="minorHAnsi" w:hAnsiTheme="minorHAnsi"/>
          <w:b/>
          <w:u w:val="single"/>
        </w:rPr>
        <w:t xml:space="preserve">Funding Information </w:t>
      </w:r>
    </w:p>
    <w:p>
      <w:pPr>
        <w:rPr>
          <w:rFonts w:asciiTheme="minorHAnsi" w:hAnsiTheme="minorHAnsi"/>
          <w:b/>
        </w:rPr>
      </w:pPr>
    </w:p>
    <w:tbl>
      <w:tblPr>
        <w:tblStyle w:val="TableGrid"/>
        <w:tblpPr w:leftFromText="180" w:rightFromText="180" w:vertAnchor="text" w:horzAnchor="margin" w:tblpY="157"/>
        <w:tblW w:w="9727" w:type="dxa"/>
        <w:tblLook w:firstRow="1" w:lastRow="0" w:firstColumn="1" w:lastColumn="0" w:noHBand="0" w:noVBand="1" w:val="04A0"/>
      </w:tblPr>
      <w:tblGrid>
        <w:gridCol w:w="2251"/>
        <w:gridCol w:w="2696"/>
        <w:gridCol w:w="2098"/>
        <w:gridCol w:w="2682"/>
      </w:tblGrid>
      <w:tr>
        <w:tc>
          <w:tcPr>
            <w:tcW w:w="2251" w:type="dxa"/>
          </w:tcPr>
          <w:p>
            <w:pPr>
              <w:rPr>
                <w:b/>
              </w:rPr>
            </w:pPr>
            <w:r>
              <w:rPr>
                <w:b/>
              </w:rPr>
              <w:t>Grant Number</w:t>
            </w:r>
          </w:p>
        </w:tc>
        <w:tc>
          <w:tcPr>
            <w:tcW w:w="2696" w:type="dxa"/>
          </w:tcPr>
          <w:p>
            <w:pPr>
              <w:rPr>
                <w:b/>
              </w:rPr>
            </w:pPr>
            <w:r>
              <w:rPr>
                <w:b/>
              </w:rPr>
              <w:t xml:space="preserve">HUD Program </w:t>
            </w:r>
          </w:p>
        </w:tc>
        <w:tc>
          <w:tcPr>
            <w:tcW w:w="2098" w:type="dxa"/>
          </w:tcPr>
          <w:p>
            <w:pPr>
              <w:rPr>
                <w:b/>
              </w:rPr>
            </w:pPr>
            <w:r>
              <w:rPr>
                <w:b/>
              </w:rPr>
              <w:t>Program Name</w:t>
            </w:r>
          </w:p>
        </w:tc>
        <w:tc>
          <w:tcPr>
            <w:tcW w:w="2682" w:type="dxa"/>
          </w:tcPr>
          <w:p>
            <w:pPr>
              <w:rPr>
                <w:b/>
              </w:rPr>
            </w:pPr>
            <w:r>
              <w:rPr>
                <w:b/>
              </w:rPr>
              <w:t xml:space="preserve">Funding Amount </w:t>
            </w:r>
          </w:p>
        </w:tc>
      </w:tr>
      <w:tr>
        <w:tc>
          <w:tcPr>
            <w:vAlign w:val="bottom"/>
          </w:tcPr>
          <w:p>
            <w:pPr>
              <w:spacing w:beforeAutospacing="true" w:afterAutospacing="true"/>
              <w:jc w:val="left"/>
            </w:pPr>
            <w:r>
              <w:rPr>
                <w:rFonts w:ascii="Calibri" w:hAnsi="Calibri"/>
                <w:color w:val="000000"/>
                <w:sz w:val="22"/>
              </w:rPr>
              <w:t xml:space="preserve">1263</w:t>
            </w:r>
          </w:p>
        </w:tc>
        <w:tc>
          <w:tcPr>
            <w:vAlign w:val="bottom"/>
          </w:tcPr>
          <w:p>
            <w:pPr>
              <w:spacing w:beforeAutospacing="true" w:afterAutospacing="true"/>
              <w:jc w:val="left"/>
            </w:pPr>
            <w:r>
              <w:rPr>
                <w:rFonts w:ascii="Calibri" w:hAnsi="Calibri"/>
                <w:color w:val="000000"/>
                <w:sz w:val="22"/>
              </w:rPr>
              <w:t xml:space="preserve">CPD</w:t>
            </w:r>
          </w:p>
        </w:tc>
        <w:tc>
          <w:tcPr>
            <w:vAlign w:val="bottom"/>
          </w:tcPr>
          <w:p>
            <w:pPr>
              <w:spacing w:beforeAutospacing="true" w:afterAutospacing="true"/>
              <w:jc w:val="left"/>
            </w:pPr>
            <w:r>
              <w:rPr>
                <w:rFonts w:ascii="Calibri" w:hAnsi="Calibri"/>
                <w:color w:val="000000"/>
                <w:sz w:val="22"/>
              </w:rPr>
              <w:t xml:space="preserve">Community Development Block Grants (CDBG) (Entitlement)</w:t>
            </w:r>
          </w:p>
        </w:tc>
        <w:tc>
          <w:tcPr>
            <w:vAlign w:val="top"/>
          </w:tcPr>
          <w:p>
            <w:pPr>
              <w:spacing w:beforeAutospacing="true" w:afterAutospacing="true"/>
              <w:jc w:val="left"/>
            </w:pPr>
            <w:r>
              <w:rPr>
                <w:rFonts w:ascii="Calibri" w:hAnsi="Calibri"/>
                <w:color w:val="000000"/>
                <w:sz w:val="22"/>
              </w:rPr>
              <w:t xml:space="preserve">$5,000.00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798"/>
        <w:gridCol w:w="5778"/>
      </w:tblGrid>
      <w:tr>
        <w:tc>
          <w:tcPr>
            <w:tcW w:w="3798" w:type="dxa"/>
            <w:shd w:val="clear" w:color="auto" w:fill="auto"/>
          </w:tcPr>
          <w:p>
            <w:pPr>
              <w:rPr>
                <w:b/>
              </w:rPr>
            </w:pPr>
            <w:r>
              <w:rPr>
                <w:b/>
              </w:rPr>
              <w:t xml:space="preserve">Estimated Total HUD Funded Amount: </w:t>
            </w:r>
          </w:p>
          <w:p/>
        </w:tc>
        <w:tc>
          <w:tcPr>
            <w:tcW w:w="5778" w:type="dxa"/>
            <w:shd w:val="clear" w:color="auto" w:fill="auto"/>
          </w:tcPr>
          <w:p>
            <w:pPr>
              <w:spacing w:beforeAutospacing="true" w:afterAutospacing="true"/>
            </w:pPr>
            <w:r>
              <w:rPr/>
              <w:t xml:space="preserve">$5,000.00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68"/>
        <w:gridCol w:w="4608"/>
      </w:tblGrid>
      <w:tr>
        <w:tc>
          <w:tcPr>
            <w:tcW w:w="4968" w:type="dxa"/>
          </w:tcPr>
          <w:p>
            <w:r>
              <w:rPr>
                <w:b/>
              </w:rPr>
              <w:t>Estimated Total Project Cost:</w:t>
            </w:r>
          </w:p>
        </w:tc>
        <w:tc>
          <w:tcPr>
            <w:tcW w:w="4608" w:type="dxa"/>
          </w:tcPr>
          <w:p>
            <w:pPr>
              <w:spacing w:beforeAutospacing="true" w:afterAutospacing="true"/>
            </w:pPr>
            <w:r>
              <w:rPr/>
              <w:t xml:space="preserve">$5,000.00</w:t>
            </w:r>
          </w:p>
        </w:tc>
      </w:tr>
    </w:tbl>
    <w:p>
      <w:pPr>
        <w:rPr>
          <w:rFonts w:asciiTheme="minorHAnsi" w:hAnsiTheme="minorHAnsi"/>
          <w:b/>
          <w:u w:val="single"/>
        </w:rPr>
      </w:pPr>
    </w:p>
    <w:p>
      <w:pPr>
        <w:keepNext/>
        <w:rPr>
          <w:rFonts w:ascii="Calibri" w:hAnsi="Calibri"/>
          <w:u w:val="single"/>
        </w:rPr>
      </w:pPr>
      <w:r>
        <w:rPr>
          <w:rFonts w:ascii="Calibri" w:hAnsi="Calibri"/>
          <w:b/>
          <w:u w:val="single"/>
        </w:rPr>
        <w:t>Compliance with 24 CFR §50.4, §58.5 and §58.6 Laws and Authorities</w:t>
      </w:r>
    </w:p>
    <w:p>
      <w:pPr>
        <w:tabs>
          <w:tab w:val="left" w:pos="0"/>
        </w:tabs>
        <w:suppressAutoHyphens/>
        <w:rPr>
          <w:rFonts w:ascii="Calibri" w:hAnsi="Calibri"/>
          <w:b/>
          <w:sz w:val="22"/>
          <w:szCs w:val="22"/>
        </w:rPr>
      </w:pPr>
    </w:p>
    <w:tbl>
      <w:tblPr>
        <w:tblW w:w="93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firstRow="0" w:lastRow="0" w:firstColumn="0" w:lastColumn="0" w:noHBand="0" w:noVBand="0" w:val="0000"/>
      </w:tblPr>
      <w:tblGrid>
        <w:gridCol w:w="3510"/>
        <w:gridCol w:w="1980"/>
        <w:gridCol w:w="3870"/>
      </w:tblGrid>
      <w:tr>
        <w:trPr>
          <w:cantSplit/>
        </w:trPr>
        <w:tc>
          <w:tcPr>
            <w:tcW w:w="3510" w:type="dxa"/>
            <w:tcBorders>
              <w:top w:val="single" w:color="auto" w:sz="4" w:space="0"/>
              <w:left w:val="single" w:color="auto" w:sz="4" w:space="0"/>
              <w:bottom w:val="single" w:color="auto" w:sz="4" w:space="0"/>
              <w:right w:val="single" w:color="auto" w:sz="4" w:space="0"/>
            </w:tcBorders>
          </w:tcPr>
          <w:p>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color="auto" w:sz="4" w:space="0"/>
              <w:left w:val="single" w:color="auto" w:sz="4" w:space="0"/>
              <w:bottom w:val="single" w:color="auto" w:sz="4" w:space="0"/>
              <w:right w:val="single" w:color="auto" w:sz="4" w:space="0"/>
            </w:tcBorders>
          </w:tcPr>
          <w:p>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color="auto" w:sz="4" w:space="0"/>
              <w:left w:val="single" w:color="auto" w:sz="4" w:space="0"/>
              <w:bottom w:val="single" w:color="auto" w:sz="4" w:space="0"/>
              <w:right w:val="single" w:color="auto" w:sz="4" w:space="0"/>
            </w:tcBorders>
          </w:tcPr>
          <w:p>
            <w:pPr>
              <w:tabs>
                <w:tab w:val="left" w:pos="0"/>
              </w:tabs>
              <w:suppressAutoHyphens/>
              <w:jc w:val="center"/>
              <w:rPr>
                <w:rFonts w:ascii="Calibri" w:hAnsi="Calibri"/>
                <w:sz w:val="22"/>
                <w:szCs w:val="22"/>
              </w:rPr>
            </w:pPr>
            <w:r>
              <w:rPr>
                <w:rFonts w:ascii="Calibri" w:hAnsi="Calibri"/>
                <w:sz w:val="22"/>
                <w:szCs w:val="22"/>
              </w:rPr>
              <w:t>Compliance determination</w:t>
            </w:r>
          </w:p>
          <w:p>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Airport Hazards</w:t>
            </w:r>
            <w:r>
              <w:rPr>
                <w:rFonts w:ascii="Calibri" w:hAnsi="Calibri"/>
                <w:color w:val="000000"/>
                <w:sz w:val="22"/>
              </w:rPr>
              <w:br/>
              <w:t xml:space="preserve"/>
            </w:r>
            <w:r>
              <w:rPr>
                <w:rFonts w:ascii="Calibri" w:hAnsi="Calibri"/>
                <w:color w:val="000000"/>
                <w:sz w:val="22"/>
              </w:rPr>
              <w:t xml:space="preserve">Clear Zones and Accident Potential Zones; 24 CFR Part 51 Subpart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not within 15,000 feet of a military airport or 2,500 feet of a civilian airport. The project is in compliance with Airport Hazards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Barrier Resources Act </w:t>
            </w:r>
            <w:r>
              <w:rPr>
                <w:rFonts w:ascii="Calibri" w:hAnsi="Calibri"/>
                <w:color w:val="000000"/>
                <w:sz w:val="22"/>
              </w:rPr>
              <w:br/>
              <w:t xml:space="preserve"/>
            </w:r>
            <w:r>
              <w:rPr>
                <w:rFonts w:ascii="Calibri" w:hAnsi="Calibri"/>
                <w:color w:val="000000"/>
                <w:sz w:val="22"/>
              </w:rPr>
              <w:t xml:space="preserve">Coastal Barrier Resources Act, as amended by the Coastal Barrier Improvement Act of 1990 [16 USC 3501]</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located in a CBRS Unit. Therefore, this project has no potential to impact a CBRS Unit and is in compliance with the Coastal Barrier Resources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 Insurance</w:t>
            </w:r>
            <w:r>
              <w:rPr>
                <w:rFonts w:ascii="Calibri" w:hAnsi="Calibri"/>
                <w:color w:val="000000"/>
                <w:sz w:val="22"/>
              </w:rPr>
              <w:br/>
              <w:t xml:space="preserve"/>
            </w:r>
            <w:r>
              <w:rPr>
                <w:rFonts w:ascii="Calibri" w:hAnsi="Calibri"/>
                <w:color w:val="000000"/>
                <w:sz w:val="22"/>
              </w:rPr>
              <w:t xml:space="preserve">Flood Disaster Protection Act of 1973 and National Flood Insurance Reform Act of 1994 [42 USC 4001-4128 and 42 USC 5154a]</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 Quality</w:t>
            </w:r>
            <w:r>
              <w:rPr>
                <w:rFonts w:ascii="Calibri" w:hAnsi="Calibri"/>
                <w:color w:val="000000"/>
                <w:sz w:val="22"/>
              </w:rPr>
              <w:br/>
              <w:t xml:space="preserve"/>
            </w:r>
            <w:r>
              <w:rPr>
                <w:rFonts w:ascii="Calibri" w:hAnsi="Calibri"/>
                <w:color w:val="000000"/>
                <w:sz w:val="22"/>
              </w:rPr>
              <w:t xml:space="preserve">Clean Air Act, as amended, particularly section 176(c) &amp; (d); 40 CFR Parts 6, 51, 93</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includes no activities that would require further evaluation under the Clean Air Act. The project is in compliance with the Clean Air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Zone Management Act</w:t>
            </w:r>
            <w:r>
              <w:rPr>
                <w:rFonts w:ascii="Calibri" w:hAnsi="Calibri"/>
                <w:color w:val="000000"/>
                <w:sz w:val="22"/>
              </w:rPr>
              <w:br/>
              <w:t xml:space="preserve"/>
            </w:r>
            <w:r>
              <w:rPr>
                <w:rFonts w:ascii="Calibri" w:hAnsi="Calibri"/>
                <w:color w:val="000000"/>
                <w:sz w:val="22"/>
              </w:rPr>
              <w:t xml:space="preserve">Coastal Zone Management Act, sections 307(c) &amp;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located in or does not affect a Coastal Zone as defined in the state Coastal Management Plan. The project is in compliance with the Coastal Zone Management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Contamination and Toxic Substances</w:t>
            </w:r>
            <w:r>
              <w:rPr>
                <w:rFonts w:ascii="Calibri" w:hAnsi="Calibri"/>
                <w:color w:val="000000"/>
                <w:sz w:val="22"/>
              </w:rPr>
              <w:br/>
              <w:t xml:space="preserve"/>
            </w:r>
            <w:r>
              <w:rPr>
                <w:rFonts w:ascii="Calibri" w:hAnsi="Calibri"/>
                <w:color w:val="000000"/>
                <w:sz w:val="22"/>
              </w:rPr>
              <w:t xml:space="preserve">24 CFR 50.3(i) &amp; 58.5(i)(2)]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On-site or nearby toxic, hazardous, or radioactive substances that could affect the health and safety of project occupants or conflict with the intended use of the property were not found. The project is in compliance with contamination and toxic substances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Endangered Species Act</w:t>
            </w:r>
            <w:r>
              <w:rPr>
                <w:rFonts w:ascii="Calibri" w:hAnsi="Calibri"/>
                <w:color w:val="000000"/>
                <w:sz w:val="22"/>
              </w:rPr>
              <w:br/>
              <w:t xml:space="preserve"/>
            </w:r>
            <w:r>
              <w:rPr>
                <w:rFonts w:ascii="Calibri" w:hAnsi="Calibri"/>
                <w:color w:val="000000"/>
                <w:sz w:val="22"/>
              </w:rPr>
              <w:t xml:space="preserve">Endangered Species Act of 1973, particularly section 7; 50 CFR Part 402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will have No Effect on listed species due to the nature of the activities involved in the project. This project is in compliance with the Endangered Species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Explosive and Flammable Hazards</w:t>
            </w:r>
            <w:r>
              <w:rPr>
                <w:rFonts w:ascii="Calibri" w:hAnsi="Calibri"/>
                <w:color w:val="000000"/>
                <w:sz w:val="22"/>
              </w:rPr>
              <w:br/>
              <w:t xml:space="preserve"/>
            </w:r>
            <w:r>
              <w:rPr>
                <w:rFonts w:ascii="Calibri" w:hAnsi="Calibri"/>
                <w:color w:val="000000"/>
                <w:sz w:val="22"/>
              </w:rPr>
              <w:t xml:space="preserve">Above-Ground Tanks)[24 CFR Part 51 Subpart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includes no activities that would require further evaluation under this section. The project is in compliance with explosive and flammable hazard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Farmlands Protection</w:t>
            </w:r>
            <w:r>
              <w:rPr>
                <w:rFonts w:ascii="Calibri" w:hAnsi="Calibri"/>
                <w:color w:val="000000"/>
                <w:sz w:val="22"/>
              </w:rPr>
              <w:br/>
              <w:t xml:space="preserve"/>
            </w:r>
            <w:r>
              <w:rPr>
                <w:rFonts w:ascii="Calibri" w:hAnsi="Calibri"/>
                <w:color w:val="000000"/>
                <w:sz w:val="22"/>
              </w:rPr>
              <w:t xml:space="preserve">Farmland Protection Policy Act of 1981, particularly sections 1504(b) and 1541; 7 CFR Part 658</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include any activities that could potentially convert agricultural land to a non-agricultural use. The project is in compliance with the Farmland Protection Policy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Floodplain Management</w:t>
            </w:r>
            <w:r>
              <w:rPr>
                <w:rFonts w:ascii="Calibri" w:hAnsi="Calibri"/>
                <w:color w:val="000000"/>
                <w:sz w:val="22"/>
              </w:rPr>
              <w:br/>
              <w:t xml:space="preserve"/>
            </w:r>
            <w:r>
              <w:rPr>
                <w:rFonts w:ascii="Calibri" w:hAnsi="Calibri"/>
                <w:color w:val="000000"/>
                <w:sz w:val="22"/>
              </w:rPr>
              <w:t xml:space="preserve">Executive Order 11988, particularly section 2(a); 24 CFR Part 55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occur in a floodplain. The project is in compliance with Executive Order 11988.</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Historic Preservation</w:t>
            </w:r>
            <w:r>
              <w:rPr>
                <w:rFonts w:ascii="Calibri" w:hAnsi="Calibri"/>
                <w:color w:val="000000"/>
                <w:sz w:val="22"/>
              </w:rPr>
              <w:br/>
              <w:t xml:space="preserve"/>
            </w:r>
            <w:r>
              <w:rPr>
                <w:rFonts w:ascii="Calibri" w:hAnsi="Calibri"/>
                <w:color w:val="000000"/>
                <w:sz w:val="22"/>
              </w:rPr>
              <w:t xml:space="preserve">National Historic Preservation Act of 1966, particularly sections 106 and 110; 36 CFR Part 800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Section 106 consultation there are No Historic Properties Affected because there are no historic properties present. The project is in compliance with Section 106.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Noise Abatement and Control</w:t>
            </w:r>
            <w:r>
              <w:rPr>
                <w:rFonts w:ascii="Calibri" w:hAnsi="Calibri"/>
                <w:color w:val="000000"/>
                <w:sz w:val="22"/>
              </w:rPr>
              <w:br/>
              <w:t xml:space="preserve"/>
            </w:r>
            <w:r>
              <w:rPr>
                <w:rFonts w:ascii="Calibri" w:hAnsi="Calibri"/>
                <w:color w:val="000000"/>
                <w:sz w:val="22"/>
              </w:rPr>
              <w:t xml:space="preserve">Noise Control Act of 1972, as amended by the Quiet Communities Act of 1978; 24 CFR Part 51 Subpart B</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modernization or minor rehabilitation of an existing residential property. The project will include standardized noise attenuation measures. The project is in compliance with HUD's Noise regulation.</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Sole Source Aquifers</w:t>
            </w:r>
            <w:r>
              <w:rPr>
                <w:rFonts w:ascii="Calibri" w:hAnsi="Calibri"/>
                <w:color w:val="000000"/>
                <w:sz w:val="22"/>
              </w:rPr>
              <w:br/>
              <w:t xml:space="preserve"/>
            </w:r>
            <w:r>
              <w:rPr>
                <w:rFonts w:ascii="Calibri" w:hAnsi="Calibri"/>
                <w:color w:val="000000"/>
                <w:sz w:val="22"/>
              </w:rPr>
              <w:t xml:space="preserve">Safe Drinking Water Act of 1974, as amended, particularly section 1424(e); 40 CFR Part 149</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not located on a sole source aquifer area. The project is in compliance with Sole Source Aquifer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Wetlands Protection</w:t>
            </w:r>
            <w:r>
              <w:rPr>
                <w:rFonts w:ascii="Calibri" w:hAnsi="Calibri"/>
                <w:color w:val="000000"/>
                <w:sz w:val="22"/>
              </w:rPr>
              <w:br/>
              <w:t xml:space="preserve"/>
            </w:r>
            <w:r>
              <w:rPr>
                <w:rFonts w:ascii="Calibri" w:hAnsi="Calibri"/>
                <w:color w:val="000000"/>
                <w:sz w:val="22"/>
              </w:rPr>
              <w:t xml:space="preserve">Executive Order 11990, particularly sections 2 and 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includes no activities that would require further evaluation under this section. The project is in compliance with Executive Order 11990.</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Wild and Scenic Rivers Act</w:t>
            </w:r>
            <w:r>
              <w:rPr>
                <w:rFonts w:ascii="Calibri" w:hAnsi="Calibri"/>
                <w:color w:val="000000"/>
                <w:sz w:val="22"/>
              </w:rPr>
              <w:br/>
              <w:t xml:space="preserve"/>
            </w:r>
            <w:r>
              <w:rPr>
                <w:rFonts w:ascii="Calibri" w:hAnsi="Calibri"/>
                <w:color w:val="000000"/>
                <w:sz w:val="22"/>
              </w:rPr>
              <w:t xml:space="preserve">Wild and Scenic Rivers Act of 1968, particularly section 7(b) and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within proximity of a NWSRS river. The project is in compliance with the Wild and Scenic Rivers Act.</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tc>
          <w:tcPr>
            <w:vAlign w:val="top"/>
          </w:tcPr>
          <w:p>
            <w:pPr>
              <w:spacing w:beforeAutospacing="true" w:afterAutospacing="true"/>
              <w:jc w:val="left"/>
            </w:pPr>
            <w:r>
              <w:rPr>
                <w:rFonts w:ascii="Calibri" w:hAnsi="Calibri"/>
                <w:b/>
                <w:color w:val="000000"/>
                <w:sz w:val="22"/>
              </w:rPr>
              <w:t xml:space="preserve">Environmental Justice</w:t>
            </w:r>
            <w:r>
              <w:rPr>
                <w:rFonts w:ascii="Calibri" w:hAnsi="Calibri"/>
                <w:color w:val="000000"/>
                <w:sz w:val="22"/>
              </w:rPr>
              <w:br/>
              <w:t xml:space="preserve"/>
            </w:r>
            <w:r>
              <w:rPr>
                <w:rFonts w:ascii="Calibri" w:hAnsi="Calibri"/>
                <w:color w:val="000000"/>
                <w:sz w:val="22"/>
              </w:rPr>
              <w:t xml:space="preserve">Executive Order 12898</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No adverse environmental impacts were identified in the project's total environmental review. The project is in compliance with Executive Order 12898.</w:t>
            </w:r>
          </w:p>
        </w:tc>
      </w:tr>
    </w:tbl>
    <w:p>
      <w:pPr>
        <w:rPr>
          <w:rFonts w:asciiTheme="minorHAnsi" w:hAnsiTheme="minorHAnsi"/>
          <w:sz w:val="22"/>
          <w:szCs w:val="22"/>
        </w:rPr>
      </w:pPr>
    </w:p>
    <w:p>
      <w:pPr>
        <w:rPr>
          <w:rFonts w:asciiTheme="minorHAnsi" w:hAnsiTheme="minorHAnsi"/>
          <w:sz w:val="22"/>
          <w:szCs w:val="22"/>
        </w:rPr>
      </w:pPr>
    </w:p>
    <w:p>
      <w:pPr>
        <w:rPr>
          <w:rFonts w:asciiTheme="minorHAnsi" w:hAnsiTheme="minorHAnsi"/>
          <w:b/>
        </w:rPr>
      </w:pPr>
      <w:r>
        <w:rPr>
          <w:rFonts w:asciiTheme="minorHAnsi" w:hAnsiTheme="minorHAnsi"/>
          <w:b/>
        </w:rPr>
        <w:t xml:space="preserve">Mitigation Measures and Conditions [40 CFR 1505.2(c)]: </w:t>
      </w:r>
    </w:p>
    <w:p>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pPr>
        <w:rPr>
          <w:rFonts w:asciiTheme="minorHAnsi" w:hAnsiTheme="minorHAnsi"/>
          <w:sz w:val="22"/>
          <w:szCs w:val="22"/>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520"/>
        <w:gridCol w:w="3995"/>
        <w:gridCol w:w="2225"/>
        <w:gridCol w:w="1130"/>
      </w:tblGrid>
      <w:tr>
        <w:trPr>
          <w:cantSplit/>
        </w:trPr>
        <w:tc>
          <w:tcPr>
            <w:tcW w:w="85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Law, Authority, or Factor</w:t>
            </w:r>
          </w:p>
        </w:tc>
        <w:tc>
          <w:tcPr>
            <w:tcW w:w="2252"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Mitigation Measure or Condition</w:t>
            </w:r>
          </w:p>
        </w:tc>
        <w:tc>
          <w:tcPr>
            <w:tcW w:w="1254"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Comments on Completed Measures</w:t>
            </w:r>
          </w:p>
        </w:tc>
        <w:tc>
          <w:tcPr>
            <w:tcW w:w="63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Complete</w:t>
            </w:r>
          </w:p>
        </w:tc>
      </w:tr>
    </w:tbl>
    <w:p>
      <w:pPr>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Mitigation Plan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keepNext/>
              <w:widowControl w:val="false"/>
              <w:spacing w:beforeAutospacing="true" w:afterAutospacing="true"/>
              <w:rPr>
                <w:b/>
              </w:rPr>
            </w:pPr>
            <w:r>
              <w:rPr/>
              <w:t xml:space="preserve">NA</w:t>
            </w:r>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b/>
          <w:sz w:val="22"/>
          <w:szCs w:val="22"/>
        </w:rPr>
        <w:t>Supporting documentation on completed measures</w:t>
      </w:r>
    </w:p>
    <w:p>
      <w:pPr>
        <w:rPr>
          <w:rFonts w:ascii="Calibri" w:hAnsi="Calibri"/>
          <w:iCs/>
          <w:sz w:val="22"/>
          <w:szCs w:val="22"/>
        </w:rPr>
      </w:pPr>
    </w:p>
    <w:p>
      <w:pPr>
        <w:rPr>
          <w:rFonts w:ascii="Calibri" w:hAnsi="Calibri"/>
          <w:sz w:val="28"/>
          <w:szCs w:val="28"/>
        </w:rPr>
      </w:pPr>
      <w:r>
        <w:rPr>
          <w:rFonts w:ascii="Calibri" w:hAnsi="Calibri"/>
          <w:b/>
          <w:sz w:val="28"/>
          <w:szCs w:val="28"/>
        </w:rPr>
        <w:br w:type="page"/>
        <w:t>APPENDIX A:  Related Federal Laws and Authorities</w:t>
      </w:r>
    </w:p>
    <w:p>
      <w:pPr>
        <w:rPr>
          <w:rFonts w:ascii="Calibri" w:hAnsi="Calibri"/>
          <w:sz w:val="22"/>
          <w:szCs w:val="22"/>
        </w:rPr>
      </w:pPr>
    </w:p>
    <w:p>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firstRow="0" w:lastRow="0" w:firstColumn="0" w:lastColumn="0" w:noHBand="0" w:noVBand="0" w:val="0000"/>
      </w:tblPr>
      <w:tblGrid>
        <w:gridCol w:w="3984"/>
        <w:gridCol w:w="2568"/>
        <w:gridCol w:w="2826"/>
      </w:tblGrid>
      <w:tr>
        <w:trPr>
          <w:cnfStyle w:val="000000100000"/>
        </w:trPr>
        <w:tc>
          <w:tcPr>
            <w:cnfStyle w:val="000010000000"/>
            <w:tcW w:w="3984" w:type="dxa"/>
          </w:tcPr>
          <w:p>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2826" w:type="dxa"/>
          </w:tcPr>
          <w:p>
            <w:pPr>
              <w:spacing w:line="276" w:lineRule="auto"/>
              <w:jc w:val="center"/>
              <w:rPr>
                <w:rFonts w:asciiTheme="minorHAnsi" w:hAnsiTheme="minorHAnsi"/>
                <w:sz w:val="22"/>
                <w:szCs w:val="22"/>
              </w:rPr>
            </w:pPr>
            <w:r>
              <w:rPr>
                <w:rFonts w:asciiTheme="minorHAnsi" w:hAnsiTheme="minorHAnsi"/>
                <w:sz w:val="22"/>
                <w:szCs w:val="22"/>
              </w:rPr>
              <w:t>Regulation</w:t>
            </w:r>
          </w:p>
        </w:tc>
      </w:tr>
      <w:tr>
        <w:tc>
          <w:tcPr>
            <w:cnfStyle w:val="000010000000"/>
            <w:tcW w:w="3984" w:type="dxa"/>
            <w:shd w:val="clear" w:color="auto" w:fill="DBE5F1" w:themeFill="accent1" w:themeFillTint="33"/>
          </w:tcPr>
          <w:p>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2826"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D</w:t>
            </w:r>
          </w:p>
        </w:tc>
      </w:tr>
    </w:tbl>
    <w:p>
      <w:pPr>
        <w:rPr>
          <w:rFonts w:asciiTheme="minorHAnsi" w:hAnsiTheme="minorHAnsi"/>
          <w:sz w:val="22"/>
          <w:szCs w:val="22"/>
        </w:rPr>
      </w:pPr>
    </w:p>
    <w:p>
      <w:pPr>
        <w:rPr>
          <w:rFonts w:ascii="Calibri" w:hAnsi="Calibri"/>
          <w:b/>
          <w:sz w:val="22"/>
          <w:szCs w:val="22"/>
        </w:rPr>
      </w:pPr>
      <w:r>
        <w:rPr>
          <w:rFonts w:ascii="Calibri" w:hAnsi="Calibri"/>
          <w:b/>
          <w:sz w:val="22"/>
          <w:szCs w:val="22"/>
        </w:rPr>
        <w:t>1.</w:t>
        <w:tab/>
        <w:t>To ensure compatible land use development, you must determine your site’s proximity to civil and military airports.  Is your project within 15,000 feet of a military airport or 2,500 feet of a civilian airport?</w:t>
      </w:r>
    </w:p>
    <w:p>
      <w:pPr>
        <w:rPr>
          <w:rFonts w:ascii="Calibri" w:hAnsi="Calibri"/>
          <w:b/>
          <w:sz w:val="22"/>
          <w:szCs w:val="22"/>
        </w:rPr>
      </w:pPr>
    </w:p>
    <w:tbl>
      <w:tblPr>
        <w:tblW w:w="0" w:type="auto"/>
        <w:tblInd w:w="925" w:type="dxa"/>
        <w:tblCellMar>
          <w:left w:w="115" w:type="dxa"/>
          <w:right w:w="115" w:type="dxa"/>
        </w:tblCellMar>
        <w:tblLook w:firstRow="1" w:lastRow="1" w:firstColumn="1" w:lastColumn="1" w:noHBand="0" w:noVBand="0" w:val="01E0"/>
      </w:tblPr>
      <w:tblGrid>
        <w:gridCol w:w="7451"/>
        <w:gridCol w:w="494"/>
      </w:tblGrid>
      <w:tr>
        <w:trPr>
          <w:cantSplit/>
        </w:trPr>
        <w:tc>
          <w:tcPr>
            <w:tcW w:w="0" w:type="auto"/>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No</w:t>
            </w:r>
          </w:p>
          <w:p>
            <w:pPr>
              <w:keepNext/>
              <w:widowControl w:val="false"/>
              <w:jc w:val="both"/>
              <w:rPr>
                <w:rFonts w:asciiTheme="minorHAnsi" w:hAnsiTheme="minorHAnsi"/>
                <w:sz w:val="22"/>
                <w:szCs w:val="22"/>
              </w:rPr>
            </w:pPr>
          </w:p>
        </w:tc>
      </w:tr>
    </w:tbl>
    <w:p>
      <w:pPr>
        <w:keepNext/>
        <w:ind w:left="2160"/>
        <w:contextualSpacing/>
        <w:rPr>
          <w:rFonts w:asciiTheme="minorHAnsi" w:hAnsiTheme="minorHAnsi"/>
          <w:sz w:val="22"/>
          <w:szCs w:val="22"/>
        </w:rPr>
      </w:pPr>
    </w:p>
    <w:p>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firstRow="1" w:lastRow="1" w:firstColumn="1" w:lastColumn="1" w:noHBand="0" w:noVBand="0" w:val="01E0"/>
      </w:tblPr>
      <w:tblGrid>
        <w:gridCol w:w="7402"/>
        <w:gridCol w:w="543"/>
      </w:tblGrid>
      <w:tr>
        <w:trPr>
          <w:cantSplit/>
        </w:trPr>
        <w:tc>
          <w:tcPr>
            <w:tcW w:w="0" w:type="auto"/>
          </w:tcPr>
          <w:p>
            <w:pPr>
              <w:rPr>
                <w:rFonts w:asciiTheme="minorHAnsi" w:hAnsiTheme="minorHAnsi"/>
                <w:sz w:val="22"/>
                <w:szCs w:val="22"/>
              </w:rPr>
            </w:pPr>
            <w:r>
              <w:rPr>
                <w:rFonts w:asciiTheme="minorHAnsi" w:hAnsiTheme="minorHAnsi"/>
                <w:sz w:val="22"/>
                <w:szCs w:val="22"/>
              </w:rPr>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Yes</w:t>
            </w:r>
          </w:p>
          <w:p>
            <w:pPr>
              <w:keepNext/>
              <w:widowControl w:val="false"/>
              <w:jc w:val="both"/>
              <w:rPr>
                <w:rFonts w:asciiTheme="minorHAnsi" w:hAnsiTheme="minorHAnsi"/>
                <w:sz w:val="22"/>
                <w:szCs w:val="22"/>
              </w:rPr>
            </w:pPr>
          </w:p>
        </w:tc>
      </w:tr>
    </w:tbl>
    <w:p>
      <w:pPr>
        <w:keepNext/>
        <w:spacing w:line="216" w:lineRule="auto"/>
        <w:ind w:left="720" w:firstLine="720"/>
        <w:contextualSpacing/>
        <w:rPr>
          <w:rFonts w:asciiTheme="minorHAnsi" w:hAnsiTheme="minorHAnsi"/>
          <w:sz w:val="22"/>
          <w:szCs w:val="22"/>
        </w:rPr>
      </w:pPr>
    </w:p>
    <w:p>
      <w:pPr>
        <w:keepNext/>
        <w:spacing w:line="216" w:lineRule="auto"/>
        <w:ind w:left="720" w:firstLine="720"/>
        <w:contextualSpacing/>
        <w:rPr>
          <w:rFonts w:asciiTheme="minorHAnsi" w:hAnsiTheme="minorHAnsi"/>
          <w:sz w:val="22"/>
          <w:szCs w:val="22"/>
        </w:rPr>
      </w:pPr>
    </w:p>
    <w:p>
      <w:pPr>
        <w:rPr>
          <w:rFonts w:asciiTheme="minorHAnsi" w:hAnsiTheme="minorHAnsi"/>
          <w:sz w:val="22"/>
          <w:szCs w:val="22"/>
        </w:rPr>
      </w:pPr>
    </w:p>
    <w:p>
      <w:pPr>
        <w:rPr>
          <w:rFonts w:ascii="Calibri" w:hAnsi="Calibri" w:cs="Arial"/>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not within 15,000 feet of a military airport or 2,500 feet of a civilian airport. The project is in compliance with Airport Hazards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2">
        <w:r>
          <w:rPr>
            <w:rStyle w:val="Hyperlink"/>
          </w:rPr>
          <w:t>Environmental Resource Map1-10-17.pdf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Coastal Barrier Resources</w:t>
      </w:r>
    </w:p>
    <w:tbl>
      <w:tblPr>
        <w:tblStyle w:val="MediumGrid1-Accent1"/>
        <w:tblW w:w="9468" w:type="dxa"/>
        <w:tblLayout w:type="fixed"/>
        <w:tblLook w:firstRow="0" w:lastRow="0" w:firstColumn="0" w:lastColumn="0" w:noHBand="0" w:noVBand="0" w:val="0000"/>
      </w:tblPr>
      <w:tblGrid>
        <w:gridCol w:w="3805"/>
        <w:gridCol w:w="3246"/>
        <w:gridCol w:w="2417"/>
      </w:tblGrid>
      <w:tr>
        <w:trPr>
          <w:cnfStyle w:val="000000100000"/>
        </w:trPr>
        <w:tc>
          <w:tcPr>
            <w:cnfStyle w:val="000010000000"/>
            <w:tcW w:w="3805" w:type="dxa"/>
            <w:vAlign w:val="center"/>
          </w:tcPr>
          <w:p>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pPr>
              <w:spacing w:line="276" w:lineRule="auto"/>
              <w:jc w:val="center"/>
              <w:cnfStyle w:val="000000100000"/>
              <w:rPr>
                <w:rFonts w:ascii="Calibri" w:hAnsi="Calibri"/>
                <w:bCs/>
                <w:sz w:val="22"/>
                <w:szCs w:val="22"/>
              </w:rPr>
            </w:pPr>
            <w:r>
              <w:rPr>
                <w:rFonts w:ascii="Calibri" w:hAnsi="Calibri"/>
                <w:bCs/>
                <w:sz w:val="22"/>
                <w:szCs w:val="22"/>
              </w:rPr>
              <w:t>Legislation</w:t>
            </w:r>
          </w:p>
        </w:tc>
        <w:tc>
          <w:tcPr>
            <w:cnfStyle w:val="000010000000"/>
            <w:tcW w:w="2417" w:type="dxa"/>
            <w:vAlign w:val="center"/>
          </w:tcPr>
          <w:p>
            <w:pPr>
              <w:spacing w:line="276" w:lineRule="auto"/>
              <w:jc w:val="center"/>
              <w:rPr>
                <w:rFonts w:ascii="Calibri" w:hAnsi="Calibri"/>
                <w:bCs/>
                <w:sz w:val="22"/>
                <w:szCs w:val="22"/>
              </w:rPr>
            </w:pPr>
            <w:r>
              <w:rPr>
                <w:rFonts w:ascii="Calibri" w:hAnsi="Calibri"/>
                <w:bCs/>
                <w:sz w:val="22"/>
                <w:szCs w:val="22"/>
              </w:rPr>
              <w:t>Regulation</w:t>
            </w:r>
          </w:p>
        </w:tc>
      </w:tr>
      <w:tr>
        <w:tc>
          <w:tcPr>
            <w:cnfStyle w:val="000010000000"/>
            <w:tcW w:w="3805" w:type="dxa"/>
            <w:shd w:val="clear" w:color="auto" w:fill="DBE5F1" w:themeFill="accent1" w:themeFillTint="33"/>
          </w:tcPr>
          <w:p>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pPr>
              <w:spacing w:line="276" w:lineRule="auto"/>
              <w:cnfStyle w:val="00000000000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pPr>
              <w:spacing w:line="276" w:lineRule="auto"/>
              <w:cnfStyle w:val="000000000000"/>
              <w:rPr>
                <w:rFonts w:ascii="Calibri" w:hAnsi="Calibri"/>
                <w:sz w:val="22"/>
                <w:szCs w:val="22"/>
              </w:rPr>
            </w:pPr>
          </w:p>
        </w:tc>
        <w:tc>
          <w:tcPr>
            <w:cnfStyle w:val="000010000000"/>
            <w:tcW w:w="2417" w:type="dxa"/>
            <w:shd w:val="clear" w:color="auto" w:fill="DBE5F1" w:themeFill="accent1" w:themeFillTint="33"/>
          </w:tcPr>
          <w:p>
            <w:pPr>
              <w:spacing w:line="276" w:lineRule="auto"/>
              <w:rPr>
                <w:rFonts w:ascii="Calibri" w:hAnsi="Calibri"/>
                <w:sz w:val="22"/>
                <w:szCs w:val="22"/>
              </w:rPr>
            </w:pPr>
          </w:p>
        </w:tc>
      </w:tr>
    </w:tbl>
    <w:p>
      <w:pPr>
        <w:widowControl w:val="false"/>
        <w:rPr>
          <w:rFonts w:ascii="Calibri" w:hAnsi="Calibri"/>
          <w:b/>
          <w:sz w:val="22"/>
          <w:szCs w:val="22"/>
        </w:rPr>
      </w:pPr>
    </w:p>
    <w:p>
      <w:pPr>
        <w:keepNext/>
        <w:widowControl w:val="false"/>
        <w:numPr>
          <w:ilvl w:val="0"/>
          <w:numId w:val="5"/>
        </w:numPr>
        <w:tabs>
          <w:tab w:val="clear" w:pos="1080"/>
          <w:tab w:val="num" w:pos="720"/>
        </w:tabs>
        <w:ind w:left="720"/>
        <w:rPr>
          <w:rFonts w:ascii="Calibri" w:hAnsi="Calibri"/>
          <w:b/>
          <w:sz w:val="22"/>
          <w:szCs w:val="22"/>
        </w:rPr>
      </w:pPr>
      <w:r>
        <w:rPr>
          <w:rFonts w:ascii="Calibri" w:hAnsi="Calibri"/>
          <w:b/>
          <w:sz w:val="22"/>
          <w:szCs w:val="22"/>
        </w:rPr>
        <w:t>Is the project located in a CBRS Unit?</w:t>
      </w: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482"/>
        <w:gridCol w:w="2607"/>
      </w:tblGrid>
      <w:tr>
        <w:trPr>
          <w:trHeight w:val="337"/>
        </w:trPr>
        <w:tc>
          <w:tcPr>
            <w:tcW w:w="767" w:type="dxa"/>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8028" w:type="dxa"/>
          </w:tcPr>
          <w:p>
            <w:pPr>
              <w:keepNext/>
              <w:widowControl w:val="false"/>
              <w:rPr>
                <w:rFonts w:ascii="Calibri" w:hAnsi="Calibri"/>
              </w:rPr>
            </w:pPr>
            <w:r>
              <w:rPr>
                <w:rFonts w:ascii="Calibri" w:hAnsi="Calibri"/>
              </w:rPr>
              <w:t>No</w:t>
            </w:r>
          </w:p>
        </w:tc>
      </w:tr>
    </w:tbl>
    <w:p>
      <w:pPr>
        <w:widowControl w:val="false"/>
        <w:ind w:left="1440" w:firstLine="720"/>
        <w:rPr>
          <w:rFonts w:ascii="Calibri" w:hAnsi="Calibri"/>
          <w:sz w:val="22"/>
          <w:szCs w:val="22"/>
        </w:rPr>
      </w:pPr>
    </w:p>
    <w:p>
      <w:pPr>
        <w:ind w:left="2160"/>
        <w:rPr>
          <w:rFonts w:ascii="Calibri" w:hAnsi="Calibri"/>
          <w:sz w:val="22"/>
          <w:szCs w:val="22"/>
        </w:rPr>
      </w:pPr>
      <w:r>
        <w:rPr>
          <w:rFonts w:ascii="Calibri" w:hAnsi="Calibri"/>
          <w:iCs/>
          <w:sz w:val="22"/>
          <w:szCs w:val="22"/>
        </w:rPr>
        <w:t>Document and upload map and documentation below.</w:t>
      </w:r>
      <w:r>
        <w:rPr>
          <w:rFonts w:ascii="Calibri" w:hAnsi="Calibri"/>
          <w:sz w:val="22"/>
          <w:szCs w:val="22"/>
        </w:rPr>
        <w:t xml:space="preserve"> </w:t>
      </w:r>
    </w:p>
    <w:p>
      <w:pPr>
        <w:widowControl w:val="false"/>
        <w:ind w:left="1440"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466"/>
        <w:gridCol w:w="2623"/>
      </w:tblGrid>
      <w:tr>
        <w:trPr>
          <w:trHeight w:val="337"/>
        </w:trPr>
        <w:tc>
          <w:tcPr>
            <w:tcW w:w="767" w:type="dxa"/>
          </w:tcPr>
          <w:p>
            <w:pPr>
              <w:keepNext/>
              <w:widowControl w:val="false"/>
              <w:rPr>
                <w:rFonts w:ascii="Calibri" w:hAnsi="Calibri"/>
              </w:rPr>
            </w:pPr>
            <w:r>
              <w:rPr>
                <w:rFonts w:ascii="Calibri" w:hAnsi="Calibri"/>
              </w:rPr>
            </w:r>
          </w:p>
        </w:tc>
        <w:tc>
          <w:tcPr>
            <w:tcW w:w="8028" w:type="dxa"/>
          </w:tcPr>
          <w:p>
            <w:pPr>
              <w:keepNext/>
              <w:widowControl w:val="false"/>
              <w:rPr>
                <w:rFonts w:ascii="Calibri" w:hAnsi="Calibri"/>
              </w:rPr>
            </w:pPr>
            <w:r>
              <w:rPr>
                <w:rFonts w:ascii="Calibri" w:hAnsi="Calibri"/>
              </w:rPr>
              <w:t>Yes</w:t>
            </w:r>
          </w:p>
        </w:tc>
      </w:tr>
    </w:tbl>
    <w:p>
      <w:pPr>
        <w:widowControl w:val="false"/>
        <w:ind w:firstLine="720"/>
        <w:rPr>
          <w:rFonts w:ascii="Calibri" w:hAnsi="Calibri"/>
          <w:sz w:val="22"/>
          <w:szCs w:val="22"/>
        </w:rPr>
      </w:pPr>
    </w:p>
    <w:p>
      <w:pPr>
        <w:keepNext/>
        <w:widowControl w:val="false"/>
        <w:rPr>
          <w:rFonts w:ascii="Calibri" w:hAnsi="Calibri"/>
          <w:b/>
          <w:sz w:val="22"/>
          <w:szCs w:val="22"/>
        </w:rPr>
      </w:pP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located in a CBRS Unit. Therefore, this project has no potential to impact a CBRS Unit and is in compliance with the Coastal Barrier Resources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3">
        <w:r>
          <w:rPr>
            <w:rStyle w:val="Hyperlink"/>
          </w:rPr>
          <w:t>Map Coastal Resource.pdf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 Insurance</w:t>
      </w:r>
    </w:p>
    <w:tbl>
      <w:tblPr>
        <w:tblStyle w:val="MediumGrid1-Accent1"/>
        <w:tblW w:w="0" w:type="auto"/>
        <w:tblLayout w:type="fixed"/>
        <w:tblLook w:firstRow="0" w:lastRow="0" w:firstColumn="0" w:lastColumn="0" w:noHBand="0" w:noVBand="0" w:val="0000"/>
      </w:tblPr>
      <w:tblGrid>
        <w:gridCol w:w="5222"/>
        <w:gridCol w:w="2261"/>
        <w:gridCol w:w="1985"/>
      </w:tblGrid>
      <w:tr>
        <w:trPr>
          <w:cnfStyle w:val="000000100000"/>
        </w:trPr>
        <w:tc>
          <w:tcPr>
            <w:cnfStyle w:val="000010000000"/>
            <w:tcW w:w="5222"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985"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5222"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tcW w:w="1985"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pPr>
        <w:rPr>
          <w:rFonts w:asciiTheme="minorHAnsi" w:hAnsiTheme="minorHAnsi"/>
          <w:b/>
          <w:sz w:val="22"/>
          <w:szCs w:val="22"/>
        </w:rPr>
      </w:pPr>
    </w:p>
    <w:p>
      <w:pPr>
        <w:rPr>
          <w:rFonts w:asciiTheme="minorHAnsi" w:hAnsiTheme="minorHAnsi"/>
          <w:b/>
          <w:sz w:val="22"/>
          <w:szCs w:val="22"/>
        </w:rPr>
      </w:pPr>
    </w:p>
    <w:p>
      <w:pPr>
        <w:widowControl w:val="false"/>
        <w:rPr>
          <w:rFonts w:asciiTheme="minorHAnsi" w:hAnsiTheme="minorHAnsi"/>
          <w:b/>
          <w:sz w:val="22"/>
          <w:szCs w:val="22"/>
        </w:rPr>
      </w:pPr>
      <w:r>
        <w:rPr>
          <w:rFonts w:asciiTheme="minorHAnsi" w:hAnsiTheme="minorHAnsi"/>
          <w:b/>
          <w:sz w:val="22"/>
          <w:szCs w:val="22"/>
        </w:rPr>
        <w:t>1.</w:t>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14"/>
        <w:gridCol w:w="2075"/>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 xml:space="preserve">No. This project does not require flood insurance or is excepted from flood insurance. </w:t>
            </w:r>
          </w:p>
        </w:tc>
      </w:tr>
    </w:tbl>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Yes</w:t>
            </w:r>
          </w:p>
        </w:tc>
      </w:tr>
    </w:tbl>
    <w:p>
      <w:pPr>
        <w:widowControl w:val="false"/>
        <w:rPr>
          <w:rFonts w:asciiTheme="minorHAnsi" w:hAnsiTheme="minorHAnsi"/>
          <w:b/>
          <w:sz w:val="22"/>
          <w:szCs w:val="22"/>
        </w:rPr>
      </w:pPr>
    </w:p>
    <w:p>
      <w:pPr>
        <w:widowControl w:val="false"/>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2.</w:t>
        <w:tab/>
        <w:t xml:space="preserve">Upload a FEMA/FIRM map showing the site here: </w:t>
      </w:r>
    </w:p>
    <w:p>
      <w:pPr>
        <w:keepNext/>
        <w:widowControl w:val="false"/>
        <w:rPr>
          <w:rFonts w:asciiTheme="minorHAnsi" w:hAnsiTheme="minorHAnsi"/>
          <w:b/>
          <w:sz w:val="22"/>
          <w:szCs w:val="22"/>
        </w:rPr>
      </w:pPr>
    </w:p>
    <w:tbl>
      <w:tblPr>
        <w:tblStyle w:val="TableGrid"/>
        <w:tblpPr w:leftFromText="180" w:rightFromText="180" w:vertAnchor="text" w:horzAnchor="margin" w:tblpXSpec="center" w:tblpY="3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96"/>
      </w:tblGrid>
      <w:tr>
        <w:trPr>
          <w:trHeight w:val="635"/>
        </w:trPr>
        <w:tc>
          <w:tcPr>
            <w:tcW w:w="7096" w:type="dxa"/>
            <w:shd w:val="clear" w:color="auto" w:fill="auto"/>
          </w:tcPr>
          <w:p>
            <w:pPr>
              <w:keepNext/>
              <w:widowControl w:val="false"/>
              <w:rPr>
                <w:b/>
              </w:rPr>
            </w:pPr>
            <w:hyperlink r:id="rId24">
              <w:r>
                <w:rPr>
                  <w:rStyle w:val="Hyperlink"/>
                </w:rPr>
                <w:t>Environmental Resource Map fema 1-10-17.pdf</w:t>
              </w:r>
            </w:hyperlink>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spacing w:line="276" w:lineRule="auto"/>
        <w:ind w:left="720"/>
        <w:rPr>
          <w:rFonts w:asciiTheme="minorHAnsi" w:hAnsiTheme="minorHAnsi"/>
          <w:bCs/>
          <w:sz w:val="22"/>
          <w:szCs w:val="22"/>
        </w:rPr>
      </w:pPr>
    </w:p>
    <w:p>
      <w:pPr>
        <w:spacing w:line="276" w:lineRule="auto"/>
        <w:ind w:left="720"/>
        <w:rPr>
          <w:rFonts w:asciiTheme="minorHAnsi" w:hAnsiTheme="minorHAnsi"/>
          <w:bCs/>
          <w:sz w:val="22"/>
          <w:szCs w:val="22"/>
        </w:rPr>
      </w:pPr>
    </w:p>
    <w:p>
      <w:pPr>
        <w:spacing w:line="276" w:lineRule="auto"/>
        <w:ind w:left="720"/>
        <w:rPr>
          <w:rFonts w:asciiTheme="minorHAnsi" w:hAnsiTheme="minorHAnsi"/>
          <w:b/>
          <w:sz w:val="22"/>
          <w:szCs w:val="22"/>
        </w:rPr>
      </w:pPr>
      <w:r>
        <w:rPr>
          <w:rFonts w:asciiTheme="minorHAnsi" w:hAnsiTheme="minorHAnsi"/>
          <w:bCs/>
          <w:sz w:val="22"/>
          <w:szCs w:val="22"/>
        </w:rPr>
        <w:t xml:space="preserve">The Federal Emergency Management Agency (FEMA) designates floodplains. The </w:t>
      </w:r>
      <w:hyperlink w:history="true" r:id="rId10">
        <w:r>
          <w:rPr>
            <w:rStyle w:val="Hyperlink"/>
            <w:rFonts w:asciiTheme="minorHAnsi" w:hAnsiTheme="minorHAnsi" w:eastAsiaTheme="majorEastAsia"/>
            <w:sz w:val="22"/>
            <w:szCs w:val="22"/>
          </w:rPr>
          <w:t>FEMA Map Service Center</w:t>
        </w:r>
      </w:hyperlink>
      <w:r>
        <w:rPr>
          <w:rFonts w:asciiTheme="minorHAnsi" w:hAnsiTheme="minorHAnsi"/>
          <w:bCs/>
          <w:sz w:val="22"/>
          <w:szCs w:val="22"/>
        </w:rPr>
        <w:t xml:space="preserve"> provides this information in the form of FEMA Flood Insurance Rate Maps (FIRMs).  </w:t>
      </w:r>
      <w:r>
        <w:rPr>
          <w:rFonts w:asciiTheme="minorHAnsi" w:hAnsiTheme="minorHAnsi"/>
          <w:sz w:val="22"/>
          <w:szCs w:val="22"/>
        </w:rPr>
        <w:t xml:space="preserve">For projects in areas not mapped by FEMA, use the best available information to determine floodplain information.  Include documentation, including a discussion of why this is the best available information for the site. Provide FEMA/FIRM floodplain zone designation, panel number, and date within your documentation. </w:t>
      </w:r>
    </w:p>
    <w:p>
      <w:pPr>
        <w:keepNext/>
        <w:widowControl w:val="false"/>
        <w:rPr>
          <w:rFonts w:asciiTheme="minorHAnsi" w:hAnsiTheme="minorHAnsi"/>
          <w:b/>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 xml:space="preserve">Is the structure, part of the structure, or insurable property located in a FEMA-designated Special Flood Hazard Area?   </w:t>
      </w: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00"/>
        <w:gridCol w:w="489"/>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No</w:t>
            </w:r>
          </w:p>
        </w:tc>
      </w:tr>
    </w:tbl>
    <w:p>
      <w:pPr>
        <w:widowControl w:val="false"/>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ab/>
        <w:t xml:space="preserve">  Based on the response, the review is in compliance with this section. </w:t>
      </w:r>
    </w:p>
    <w:p>
      <w:pPr>
        <w:widowControl w:val="false"/>
        <w:ind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Yes</w:t>
            </w:r>
          </w:p>
        </w:tc>
      </w:tr>
    </w:tbl>
    <w:p>
      <w:pPr>
        <w:widowControl w:val="false"/>
        <w:ind w:left="720"/>
        <w:rPr>
          <w:rFonts w:asciiTheme="minorHAnsi" w:hAnsiTheme="minorHAnsi"/>
          <w:sz w:val="22"/>
          <w:szCs w:val="22"/>
        </w:rPr>
      </w:pPr>
    </w:p>
    <w:p>
      <w:pPr>
        <w:widowControl w:val="false"/>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Air Quality</w:t>
      </w:r>
    </w:p>
    <w:tbl>
      <w:tblPr>
        <w:tblStyle w:val="MediumGrid1-Accent1"/>
        <w:tblW w:w="5000" w:type="pct"/>
        <w:tblLayout w:type="fixed"/>
        <w:tblLook w:firstRow="0" w:lastRow="0" w:firstColumn="0" w:lastColumn="0" w:noHBand="0" w:noVBand="0" w:val="0000"/>
      </w:tblPr>
      <w:tblGrid>
        <w:gridCol w:w="3376"/>
        <w:gridCol w:w="3360"/>
        <w:gridCol w:w="2120"/>
      </w:tblGrid>
      <w:tr>
        <w:trPr>
          <w:cnfStyle w:val="000000100000"/>
          <w:trHeight w:val="264"/>
        </w:trPr>
        <w:tc>
          <w:tcPr>
            <w:cnfStyle w:val="000010000000"/>
            <w:tcW w:w="1906" w:type="pct"/>
          </w:tcPr>
          <w:p>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pPr>
              <w:spacing w:line="276" w:lineRule="auto"/>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197" w:type="pct"/>
          </w:tcPr>
          <w:p>
            <w:pPr>
              <w:spacing w:line="276" w:lineRule="auto"/>
              <w:rPr>
                <w:rFonts w:asciiTheme="minorHAnsi" w:hAnsiTheme="minorHAnsi"/>
                <w:bCs/>
                <w:sz w:val="22"/>
                <w:szCs w:val="22"/>
              </w:rPr>
            </w:pPr>
            <w:r>
              <w:rPr>
                <w:rFonts w:asciiTheme="minorHAnsi" w:hAnsiTheme="minorHAnsi"/>
                <w:bCs/>
                <w:sz w:val="22"/>
                <w:szCs w:val="22"/>
              </w:rPr>
              <w:t>Regulation</w:t>
            </w:r>
          </w:p>
        </w:tc>
      </w:tr>
      <w:tr>
        <w:trPr>
          <w:trHeight w:val="3073"/>
        </w:trPr>
        <w:tc>
          <w:tcPr>
            <w:cnfStyle w:val="000010000000"/>
            <w:tcW w:w="190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tcW w:w="11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40 CFR Parts 6, 51 and 93</w:t>
            </w:r>
          </w:p>
        </w:tc>
      </w:tr>
    </w:tbl>
    <w:p>
      <w:pPr>
        <w:keepNext/>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Does your project include new construction or conversion of land use facilitating the development of public, commercial, or industrial facilities OR five or more dwelling units?</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rPr>
          <w:rFonts w:ascii="Calibri" w:hAnsi="Calibri"/>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the Clean Air Act. The project is in compliance with the Clean Air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8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Coastal Zone Management Act </w:t>
      </w:r>
    </w:p>
    <w:tbl>
      <w:tblPr>
        <w:tblStyle w:val="MediumGrid2-Accent1"/>
        <w:tblW w:w="4897" w:type="pct"/>
        <w:tblLayout w:type="fixed"/>
        <w:tblLook w:firstRow="0" w:lastRow="0" w:firstColumn="0" w:lastColumn="0" w:noHBand="0" w:noVBand="0" w:val="0000"/>
      </w:tblPr>
      <w:tblGrid>
        <w:gridCol w:w="3145"/>
        <w:gridCol w:w="2932"/>
        <w:gridCol w:w="2597"/>
      </w:tblGrid>
      <w:tr>
        <w:trPr>
          <w:cnfStyle w:val="000000100000"/>
        </w:trPr>
        <w:tc>
          <w:tcPr>
            <w:cnfStyle w:val="000010000000"/>
            <w:tcW w:w="1813"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General requirements</w:t>
            </w:r>
          </w:p>
        </w:tc>
        <w:tc>
          <w:tcPr>
            <w:tcW w:w="1690" w:type="pct"/>
            <w:shd w:val="clear" w:color="auto" w:fill="95B3D7" w:themeFill="accent1" w:themeFillTint="99"/>
          </w:tcPr>
          <w:p>
            <w:pPr>
              <w:spacing w:line="276" w:lineRule="auto"/>
              <w:jc w:val="center"/>
              <w:cnfStyle w:val="000000100000"/>
              <w:rPr>
                <w:rFonts w:eastAsia="Calibri" w:asciiTheme="minorHAnsi" w:hAnsiTheme="minorHAnsi"/>
                <w:bCs/>
                <w:sz w:val="22"/>
                <w:szCs w:val="22"/>
              </w:rPr>
            </w:pPr>
            <w:r>
              <w:rPr>
                <w:rFonts w:eastAsia="Calibri" w:asciiTheme="minorHAnsi" w:hAnsiTheme="minorHAnsi"/>
                <w:bCs/>
                <w:sz w:val="22"/>
                <w:szCs w:val="22"/>
              </w:rPr>
              <w:t>Legislation</w:t>
            </w:r>
          </w:p>
        </w:tc>
        <w:tc>
          <w:tcPr>
            <w:cnfStyle w:val="000010000000"/>
            <w:tcW w:w="1497"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Regulation</w:t>
            </w:r>
          </w:p>
        </w:tc>
      </w:tr>
      <w:tr>
        <w:tc>
          <w:tcPr>
            <w:cnfStyle w:val="000010000000"/>
            <w:tcW w:w="1813" w:type="pct"/>
            <w:shd w:val="clear" w:color="auto" w:fill="DBE5F1" w:themeFill="accent1" w:themeFillTint="33"/>
          </w:tcPr>
          <w:p>
            <w:pPr>
              <w:spacing w:line="276" w:lineRule="auto"/>
              <w:rPr>
                <w:rFonts w:eastAsia="Calibri" w:asciiTheme="minorHAns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pPr>
              <w:spacing w:line="276" w:lineRule="auto"/>
              <w:cnfStyle w:val="000000000000"/>
              <w:rPr>
                <w:rFonts w:eastAsia="Calibri" w:asciiTheme="minorHAnsi" w:hAnsiTheme="minorHAnsi"/>
                <w:sz w:val="22"/>
                <w:szCs w:val="22"/>
              </w:rPr>
            </w:pPr>
            <w:r>
              <w:rPr>
                <w:rFonts w:eastAsia="Calibri" w:asciiTheme="minorHAnsi" w:hAnsiTheme="minorHAnsi"/>
                <w:sz w:val="22"/>
                <w:szCs w:val="22"/>
              </w:rPr>
              <w:t>Coastal Zone Management Act (16 USC 1451-1464), particularly section 307(c) and (d) (16 USC 1456(c) and (d))</w:t>
            </w:r>
          </w:p>
        </w:tc>
        <w:tc>
          <w:tcPr>
            <w:cnfStyle w:val="000010000000"/>
            <w:tcW w:w="1497" w:type="pct"/>
            <w:shd w:val="clear" w:color="auto" w:fill="DBE5F1" w:themeFill="accent1" w:themeFillTint="33"/>
          </w:tcPr>
          <w:p>
            <w:pPr>
              <w:spacing w:line="276" w:lineRule="auto"/>
              <w:rPr>
                <w:rFonts w:eastAsia="Calibri" w:asciiTheme="minorHAnsi" w:hAnsiTheme="minorHAnsi"/>
                <w:sz w:val="22"/>
                <w:szCs w:val="22"/>
              </w:rPr>
            </w:pPr>
            <w:r>
              <w:rPr>
                <w:rFonts w:eastAsia="Calibri" w:asciiTheme="minorHAnsi" w:hAnsiTheme="minorHAnsi"/>
                <w:sz w:val="22"/>
                <w:szCs w:val="22"/>
              </w:rPr>
              <w:t>15 CFR Part 930</w:t>
            </w:r>
          </w:p>
          <w:p>
            <w:pPr>
              <w:spacing w:line="276" w:lineRule="auto"/>
              <w:rPr>
                <w:rFonts w:eastAsia="Calibri" w:asciiTheme="minorHAnsi" w:hAnsiTheme="minorHAnsi"/>
                <w:sz w:val="22"/>
                <w:szCs w:val="22"/>
              </w:rPr>
            </w:pPr>
          </w:p>
        </w:tc>
      </w:tr>
    </w:tbl>
    <w:p>
      <w:pPr>
        <w:keepNext/>
        <w:rPr>
          <w:rFonts w:ascii="Calibri" w:hAnsi="Calibri"/>
          <w:b/>
          <w:sz w:val="28"/>
          <w:szCs w:val="28"/>
        </w:rPr>
      </w:pPr>
    </w:p>
    <w:p>
      <w:pPr>
        <w:widowControl w:val="false"/>
        <w:rPr>
          <w:rFonts w:ascii="Calibri" w:hAnsi="Calibri"/>
          <w:sz w:val="22"/>
          <w:szCs w:val="22"/>
        </w:rPr>
      </w:pPr>
    </w:p>
    <w:p>
      <w:pPr>
        <w:widowControl w:val="false"/>
        <w:rPr>
          <w:rFonts w:ascii="Calibri" w:hAnsi="Calibri"/>
          <w:b/>
          <w:sz w:val="22"/>
          <w:szCs w:val="22"/>
        </w:rPr>
      </w:pPr>
      <w:r>
        <w:rPr>
          <w:rFonts w:ascii="Calibri" w:hAnsi="Calibri"/>
          <w:b/>
          <w:sz w:val="22"/>
          <w:szCs w:val="22"/>
        </w:rPr>
        <w:t>1.</w:t>
        <w:tab/>
        <w:t>Is the project located in, or does it affect, a Coastal Zone as defined in your state Coastal Management Plan?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widowControl w:val="false"/>
        <w:rPr>
          <w:rFonts w:ascii="Calibri" w:hAnsi="Calibri"/>
          <w:sz w:val="22"/>
          <w:szCs w:val="22"/>
        </w:rPr>
      </w:pPr>
    </w:p>
    <w:p>
      <w:pPr>
        <w:rPr>
          <w:rFonts w:ascii="Calibri" w:hAnsi="Calibri"/>
          <w:b/>
          <w:sz w:val="22"/>
          <w:szCs w:val="22"/>
          <w:u w:val="single"/>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located in or does not affect a Coastal Zone as defined in the state Coastal Management Plan. The project is in compliance with the Coastal Zone Management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5">
        <w:r>
          <w:rPr>
            <w:rStyle w:val="Hyperlink"/>
          </w:rPr>
          <w:t>Map Coastal Resource(1).pdf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0"/>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Contamination and Toxic Substances</w:t>
      </w:r>
    </w:p>
    <w:tbl>
      <w:tblPr>
        <w:tblStyle w:val="MediumGrid1-Accent1"/>
        <w:tblW w:w="4746" w:type="pct"/>
        <w:tblInd w:w="198" w:type="dxa"/>
        <w:tblLayout w:type="fixed"/>
        <w:tblLook w:firstRow="0" w:lastRow="0" w:firstColumn="0" w:lastColumn="0" w:noHBand="0" w:noVBand="0" w:val="0000"/>
      </w:tblPr>
      <w:tblGrid>
        <w:gridCol w:w="4683"/>
        <w:gridCol w:w="1975"/>
        <w:gridCol w:w="1748"/>
      </w:tblGrid>
      <w:tr>
        <w:trPr>
          <w:cnfStyle w:val="000000100000"/>
          <w:trHeight w:val="323"/>
        </w:trPr>
        <w:tc>
          <w:tcPr>
            <w:cnfStyle w:val="000010000000"/>
            <w:tcW w:w="2785" w:type="pct"/>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040" w:type="pct"/>
          </w:tcPr>
          <w:p>
            <w:pPr>
              <w:spacing w:line="276" w:lineRule="auto"/>
              <w:jc w:val="center"/>
              <w:rPr>
                <w:rFonts w:asciiTheme="minorHAnsi" w:hAnsiTheme="minorHAnsi"/>
                <w:sz w:val="22"/>
                <w:szCs w:val="22"/>
              </w:rPr>
            </w:pPr>
            <w:r>
              <w:rPr>
                <w:rFonts w:asciiTheme="minorHAnsi" w:hAnsiTheme="minorHAnsi"/>
                <w:sz w:val="22"/>
                <w:szCs w:val="22"/>
              </w:rPr>
              <w:t>Regulations</w:t>
            </w:r>
          </w:p>
        </w:tc>
      </w:tr>
      <w:tr>
        <w:tc>
          <w:tcPr>
            <w:cnfStyle w:val="000010000000"/>
            <w:tcW w:w="278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104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58.5(i)(2)</w:t>
            </w:r>
          </w:p>
          <w:p>
            <w:pPr>
              <w:spacing w:line="276" w:lineRule="auto"/>
              <w:rPr>
                <w:rFonts w:asciiTheme="minorHAnsi" w:hAnsiTheme="minorHAnsi"/>
                <w:sz w:val="22"/>
                <w:szCs w:val="22"/>
              </w:rPr>
            </w:pPr>
            <w:r>
              <w:rPr>
                <w:rFonts w:asciiTheme="minorHAnsi" w:hAnsiTheme="minorHAnsi"/>
                <w:sz w:val="22"/>
                <w:szCs w:val="22"/>
              </w:rPr>
              <w:t>24 CFR 50.3(i)</w:t>
            </w:r>
          </w:p>
          <w:p>
            <w:pPr>
              <w:spacing w:line="276" w:lineRule="auto"/>
              <w:rPr>
                <w:rFonts w:asciiTheme="minorHAnsi" w:hAnsiTheme="minorHAnsi"/>
                <w:sz w:val="22"/>
                <w:szCs w:val="22"/>
              </w:rPr>
            </w:pPr>
          </w:p>
        </w:tc>
      </w:tr>
    </w:tbl>
    <w:p>
      <w:pPr>
        <w:rPr>
          <w:rFonts w:ascii="Calibri" w:hAnsi="Calibri"/>
          <w:b/>
          <w:sz w:val="28"/>
          <w:szCs w:val="28"/>
        </w:rPr>
      </w:pPr>
    </w:p>
    <w:p>
      <w:pPr>
        <w:rPr>
          <w:rFonts w:asciiTheme="minorHAnsi" w:hAnsiTheme="minorHAnsi"/>
          <w:b/>
          <w:sz w:val="22"/>
          <w:szCs w:val="22"/>
        </w:rPr>
      </w:pPr>
      <w:r>
        <w:rPr>
          <w:rFonts w:ascii="Calibri" w:hAnsi="Calibri"/>
          <w:b/>
          <w:sz w:val="22"/>
          <w:szCs w:val="22"/>
        </w:rPr>
        <w:t>1.</w:t>
        <w:tab/>
      </w:r>
      <w:r>
        <w:rPr>
          <w:rFonts w:asciiTheme="minorHAnsi" w:hAnsiTheme="minorHAnsi"/>
          <w:b/>
          <w:sz w:val="22"/>
          <w:szCs w:val="22"/>
        </w:rPr>
        <w:t>Evaluate the site for contamination. Were any on-site or nearby toxic, hazardous, or radioactive substances found that could affect the health and safety of project occupants or conflict with the intended use of the property?</w:t>
      </w:r>
    </w:p>
    <w:p>
      <w:pPr>
        <w:rPr>
          <w:rFonts w:asciiTheme="minorHAnsi" w:hAnsiTheme="minorHAnsi"/>
          <w:b/>
          <w:sz w:val="22"/>
          <w:szCs w:val="22"/>
        </w:rPr>
      </w:pP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b/>
          <w:sz w:val="22"/>
          <w:szCs w:val="22"/>
        </w:rPr>
      </w:pPr>
      <w:r>
        <w:rPr>
          <w:rFonts w:asciiTheme="minorHAnsi" w:hAnsiTheme="minorHAnsi"/>
          <w:b/>
          <w:sz w:val="22"/>
          <w:szCs w:val="22"/>
        </w:rPr>
        <w:t>Explain:</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rPr>
                <w:lang w:val="fr-FR"/>
              </w:rPr>
            </w:pPr>
            <w:r>
              <w:rPr>
                <w:rFonts w:ascii="Calibri" w:hAnsi="Calibri"/>
                <w:lang w:val="fr-FR"/>
              </w:rPr>
              <w:t xml:space="preserve">no toxic hazardous, or radioactive substances found</w:t>
            </w:r>
          </w:p>
        </w:tc>
      </w:tr>
    </w:tbl>
    <w:p>
      <w:pPr>
        <w:widowControl w:val="false"/>
        <w:ind w:left="1440"/>
        <w:rPr>
          <w:rFonts w:asciiTheme="minorHAnsi" w:hAnsiTheme="minorHAnsi"/>
          <w:sz w:val="22"/>
          <w:szCs w:val="22"/>
          <w:lang w:val="fr-FR"/>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ind w:left="720" w:firstLine="72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02"/>
        <w:gridCol w:w="3068"/>
      </w:tblGrid>
      <w:tr>
        <w:trPr>
          <w:trHeight w:val="495"/>
        </w:trPr>
        <w:tc>
          <w:tcPr>
            <w:tcW w:w="0" w:type="auto"/>
          </w:tcPr>
          <w:p>
            <w:pPr>
              <w:rPr>
                <w:rFonts w:ascii="Calibri" w:hAnsi="Calibri"/>
              </w:rPr>
            </w:pPr>
            <w:r>
              <w:rPr>
                <w:rFonts w:ascii="Calibri" w:hAnsi="Calibri"/>
              </w:rPr>
            </w:r>
          </w:p>
        </w:tc>
        <w:tc>
          <w:tcPr>
            <w:tcW w:w="0" w:type="auto"/>
          </w:tcPr>
          <w:p>
            <w:r>
              <w:t xml:space="preserve">Check here if an ASTM Phase I Environmental Site Assessment (ESA) report was utilized.  [Note:  HUD regulations does not require an ASTM Phase I ESA report for single family homes]  </w:t>
            </w:r>
          </w:p>
          <w:p>
            <w:pPr>
              <w:rPr>
                <w:rFonts w:ascii="Calibri" w:hAnsi="Calibri"/>
              </w:rPr>
            </w:pPr>
          </w:p>
        </w:tc>
      </w:tr>
    </w:tbl>
    <w:p>
      <w:pPr>
        <w:rPr>
          <w:rFonts w:ascii="Calibri" w:hAnsi="Calibri"/>
          <w:szCs w:val="22"/>
        </w:rPr>
      </w:pPr>
    </w:p>
    <w:p>
      <w:pPr>
        <w:rPr>
          <w:rFonts w:ascii="Calibri" w:hAnsi="Calibri"/>
          <w:szCs w:val="22"/>
        </w:rPr>
      </w:pPr>
    </w:p>
    <w:p>
      <w:pPr>
        <w:rPr>
          <w:rFonts w:ascii="Calibri" w:hAnsi="Calibri"/>
          <w:b/>
          <w:sz w:val="22"/>
          <w:szCs w:val="22"/>
          <w:highlight w:val="magenta"/>
        </w:rPr>
      </w:pPr>
    </w:p>
    <w:p>
      <w:pPr>
        <w:rPr>
          <w:rFonts w:ascii="Calibri" w:hAnsi="Calibri"/>
          <w:b/>
          <w:sz w:val="22"/>
          <w:szCs w:val="22"/>
          <w:highlight w:val="magenta"/>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On-site or nearby toxic, hazardous, or radioactive substances that could affect the health and safety of project occupants or conflict with the intended use of the property were not found. The project is in compliance with contamination and toxic substances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28"/>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Endangered Species </w:t>
      </w:r>
    </w:p>
    <w:tbl>
      <w:tblPr>
        <w:tblStyle w:val="MediumGrid2-Accent1"/>
        <w:tblW w:w="4850" w:type="pct"/>
        <w:tblLayout w:type="fixed"/>
        <w:tblLook w:firstRow="0" w:lastRow="0" w:firstColumn="0" w:lastColumn="0" w:noHBand="0" w:noVBand="0" w:val="0000"/>
      </w:tblPr>
      <w:tblGrid>
        <w:gridCol w:w="4728"/>
        <w:gridCol w:w="2354"/>
        <w:gridCol w:w="1508"/>
      </w:tblGrid>
      <w:tr>
        <w:trPr>
          <w:cnfStyle w:val="000000100000"/>
          <w:trHeight w:val="323"/>
        </w:trPr>
        <w:tc>
          <w:tcPr>
            <w:cnfStyle w:val="000010000000"/>
            <w:tcW w:w="2752"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ESA Legislation</w:t>
            </w:r>
          </w:p>
        </w:tc>
        <w:tc>
          <w:tcPr>
            <w:cnfStyle w:val="000010000000"/>
            <w:tcW w:w="878" w:type="pct"/>
          </w:tcPr>
          <w:p>
            <w:pPr>
              <w:spacing w:line="276" w:lineRule="auto"/>
              <w:jc w:val="center"/>
              <w:rPr>
                <w:rFonts w:asciiTheme="minorHAnsi" w:hAnsiTheme="minorHAnsi"/>
                <w:bCs/>
                <w:sz w:val="22"/>
                <w:szCs w:val="22"/>
              </w:rPr>
            </w:pPr>
            <w:r>
              <w:rPr>
                <w:rFonts w:asciiTheme="minorHAnsi" w:hAnsiTheme="minorHAnsi"/>
                <w:bCs/>
                <w:sz w:val="22"/>
                <w:szCs w:val="22"/>
              </w:rPr>
              <w:t>Regulations</w:t>
            </w:r>
          </w:p>
        </w:tc>
      </w:tr>
      <w:tr>
        <w:tc>
          <w:tcPr>
            <w:cnfStyle w:val="000010000000"/>
            <w:tcW w:w="2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tcW w:w="8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50 CFR Part 402</w:t>
            </w:r>
          </w:p>
        </w:tc>
      </w:tr>
    </w:tbl>
    <w:p>
      <w:pPr>
        <w:widowControl w:val="false"/>
        <w:rPr>
          <w:rFonts w:ascii="Calibri" w:hAnsi="Calibri"/>
          <w:iCs/>
          <w:sz w:val="22"/>
          <w:szCs w:val="22"/>
        </w:rPr>
      </w:pPr>
    </w:p>
    <w:p>
      <w:pPr>
        <w:widowControl w:val="false"/>
        <w:rPr>
          <w:rFonts w:ascii="Calibri" w:hAnsi="Calibri"/>
          <w:b/>
          <w:sz w:val="22"/>
          <w:szCs w:val="22"/>
        </w:rPr>
      </w:pPr>
      <w:r>
        <w:rPr>
          <w:rFonts w:ascii="Calibri" w:hAnsi="Calibri"/>
          <w:b/>
          <w:sz w:val="22"/>
          <w:szCs w:val="22"/>
        </w:rPr>
        <w:t>1.</w:t>
        <w:tab/>
        <w:t xml:space="preserve">Does the project involve any activities that have the potential to affect specifies or habitats? </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13"/>
        <w:gridCol w:w="2557"/>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 the project will have No Effect due to the nature of the activities involved in the project. </w:t>
            </w:r>
          </w:p>
          <w:p>
            <w:pPr>
              <w:rPr>
                <w:rFonts w:ascii="Calibri" w:hAnsi="Calibri"/>
              </w:rPr>
            </w:pPr>
          </w:p>
        </w:tc>
      </w:tr>
    </w:tbl>
    <w:p>
      <w:pPr>
        <w:widowControl w:val="false"/>
        <w:ind w:left="1440"/>
        <w:rPr>
          <w:rFonts w:asciiTheme="minorHAnsi" w:hAnsiTheme="minorHAnsi"/>
          <w:sz w:val="22"/>
          <w:szCs w:val="22"/>
        </w:rPr>
      </w:pPr>
      <w:r>
        <w:rPr>
          <w:rFonts w:asciiTheme="minorHAnsi" w:hAnsiTheme="minorHAnsi"/>
          <w:sz w:val="22"/>
          <w:szCs w:val="22"/>
        </w:rPr>
        <w:t>This selection is only appropriate if none of the activities involved in the project have potential to affect species or habitats. Examples of actions without potential to affect listed species may include: purchasing existing buildings, completing interior renovations to existing buildings, and replacing exterior paint or siding on existing buildings.</w:t>
      </w: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52"/>
        <w:gridCol w:w="3018"/>
      </w:tblGrid>
      <w:tr>
        <w:tc>
          <w:tcPr>
            <w:tcW w:w="0" w:type="auto"/>
          </w:tcPr>
          <w:p>
            <w:pPr>
              <w:rPr>
                <w:rFonts w:ascii="Calibri" w:hAnsi="Calibri"/>
              </w:rPr>
            </w:pPr>
          </w:p>
        </w:tc>
        <w:tc>
          <w:tcPr>
            <w:tcW w:w="0" w:type="auto"/>
          </w:tcPr>
          <w:p>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pPr>
        <w:widowControl w:val="false"/>
        <w:ind w:left="144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84"/>
        <w:gridCol w:w="2586"/>
      </w:tblGrid>
      <w:tr>
        <w:tc>
          <w:tcPr>
            <w:tcW w:w="0" w:type="auto"/>
          </w:tcPr>
          <w:p>
            <w:pPr>
              <w:rPr>
                <w:rFonts w:ascii="Calibri" w:hAnsi="Calibri"/>
              </w:rPr>
            </w:pPr>
          </w:p>
        </w:tc>
        <w:tc>
          <w:tcPr>
            <w:tcW w:w="0" w:type="auto"/>
          </w:tcPr>
          <w:p>
            <w:pPr>
              <w:rPr>
                <w:rFonts w:ascii="Calibri" w:hAnsi="Calibri"/>
              </w:rPr>
            </w:pPr>
            <w:r>
              <w:rPr>
                <w:rFonts w:ascii="Calibri" w:hAnsi="Calibri"/>
              </w:rPr>
              <w:t>Yes, the activities involved in the project have the potential to affect species and/or habitats.</w:t>
            </w:r>
          </w:p>
        </w:tc>
      </w:tr>
    </w:tbl>
    <w:p>
      <w:pPr>
        <w:widowControl w:val="false"/>
        <w:rPr>
          <w:rFonts w:ascii="Calibri" w:hAnsi="Calibri"/>
          <w:sz w:val="22"/>
          <w:szCs w:val="22"/>
        </w:rPr>
      </w:pPr>
    </w:p>
    <w:p>
      <w:pPr>
        <w:widowControl w:val="false"/>
        <w:rPr>
          <w:rFonts w:ascii="Calibri" w:hAnsi="Calibri"/>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will have No Effect on listed species due to the nature of the activities involved in the project. This project is in compliance with the Endangered Species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6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Explosive and Flammable Hazards</w:t>
      </w:r>
    </w:p>
    <w:tbl>
      <w:tblPr>
        <w:tblStyle w:val="MediumGrid2-Accent1"/>
        <w:tblW w:w="4850" w:type="pct"/>
        <w:tblLayout w:type="fixed"/>
        <w:tblLook w:firstRow="0" w:lastRow="0" w:firstColumn="0" w:lastColumn="0" w:noHBand="0" w:noVBand="0" w:val="0000"/>
      </w:tblPr>
      <w:tblGrid>
        <w:gridCol w:w="4012"/>
        <w:gridCol w:w="2496"/>
        <w:gridCol w:w="2082"/>
      </w:tblGrid>
      <w:tr>
        <w:trPr>
          <w:cnfStyle w:val="000000100000"/>
        </w:trPr>
        <w:tc>
          <w:tcPr>
            <w:cnfStyle w:val="000010000000"/>
            <w:tcW w:w="2335"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212"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33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N/A</w:t>
            </w:r>
          </w:p>
        </w:tc>
        <w:tc>
          <w:tcPr>
            <w:cnfStyle w:val="000010000000"/>
            <w:tcW w:w="121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C</w:t>
            </w:r>
          </w:p>
        </w:tc>
      </w:tr>
    </w:tbl>
    <w:p>
      <w:pPr>
        <w:rPr>
          <w:rFonts w:ascii="Calibri" w:hAnsi="Calibri"/>
          <w:sz w:val="22"/>
          <w:szCs w:val="22"/>
          <w:highlight w:val="magenta"/>
        </w:rPr>
      </w:pPr>
    </w:p>
    <w:p>
      <w:pPr>
        <w:rPr>
          <w:rFonts w:ascii="Calibri" w:hAnsi="Calibri"/>
          <w:b/>
          <w:sz w:val="22"/>
          <w:szCs w:val="22"/>
        </w:rPr>
      </w:pPr>
      <w:r>
        <w:rPr>
          <w:rFonts w:ascii="Calibri" w:hAnsi="Calibri"/>
          <w:b/>
          <w:sz w:val="22"/>
          <w:szCs w:val="22"/>
        </w:rPr>
        <w:t>1.</w:t>
        <w:tab/>
        <w:t>Is the proposed HUD-assisted project a hazardous facility (a facility that mainly stores, handles or processes flammable or combustible chemicals), i.e. bulk fuel storage facilities, refineries, etc.?</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t>Does this project include any of the following activities:  development, construction, rehabilitation that will increase residential densities, or conversion?</w:t>
      </w:r>
    </w:p>
    <w:p>
      <w:pPr>
        <w:rPr>
          <w:rFonts w:ascii="Calibri" w:hAnsi="Calibri"/>
          <w:b/>
          <w:sz w:val="22"/>
          <w:szCs w:val="22"/>
        </w:rPr>
      </w:pP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the project includes no activities that would require further evaluation under this section. The project is in compliance with explosive and flammable hazard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Farmlands Protection </w:t>
      </w:r>
    </w:p>
    <w:tbl>
      <w:tblPr>
        <w:tblStyle w:val="MediumGrid1-Accent1"/>
        <w:tblW w:w="4803" w:type="pct"/>
        <w:tblLayout w:type="fixed"/>
        <w:tblLook w:firstRow="0" w:lastRow="0" w:firstColumn="0" w:lastColumn="0" w:noHBand="0" w:noVBand="0" w:val="0000"/>
      </w:tblPr>
      <w:tblGrid>
        <w:gridCol w:w="2954"/>
        <w:gridCol w:w="2807"/>
        <w:gridCol w:w="2746"/>
      </w:tblGrid>
      <w:tr>
        <w:trPr>
          <w:cnfStyle w:val="000000100000"/>
        </w:trPr>
        <w:tc>
          <w:tcPr>
            <w:cnfStyle w:val="000010000000"/>
            <w:tcW w:w="1736"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614"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73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tcW w:w="1614" w:type="pct"/>
            <w:shd w:val="clear" w:color="auto" w:fill="DBE5F1" w:themeFill="accent1" w:themeFillTint="33"/>
          </w:tcPr>
          <w:p>
            <w:pPr>
              <w:spacing w:line="276" w:lineRule="auto"/>
              <w:rPr>
                <w:rFonts w:asciiTheme="minorHAnsi" w:hAnsiTheme="minorHAnsi"/>
                <w:sz w:val="22"/>
                <w:szCs w:val="22"/>
              </w:rPr>
            </w:pPr>
            <w:hyperlink w:history="true" r:id="rId11">
              <w:r>
                <w:rPr>
                  <w:rStyle w:val="Hyperlink"/>
                  <w:rFonts w:asciiTheme="minorHAnsi" w:hAnsiTheme="minorHAnsi"/>
                  <w:sz w:val="22"/>
                  <w:szCs w:val="22"/>
                </w:rPr>
                <w:t>7 CFR Part 658</w:t>
              </w:r>
            </w:hyperlink>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1.</w:t>
        <w:tab/>
        <w:t>Does your project include any activities, including new construction, acquisition of undeveloped land or conversion, that could convert agricultural land to a non-agricultural use?</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pPr>
        <w:widowControl w:val="false"/>
        <w:ind w:left="1440"/>
        <w:rPr>
          <w:rFonts w:asciiTheme="minorHAnsi" w:hAnsiTheme="minorHAns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pPr>
            <w:r>
              <w:rPr>
                <w:rFonts w:ascii="Calibri" w:hAnsi="Calibri"/>
              </w:rPr>
              <w:t xml:space="preserve">NA</w:t>
            </w:r>
          </w:p>
        </w:tc>
      </w:tr>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include any activities that could potentially convert agricultural land to a non-agricultural use. The project is in compliance with the Farmland Protection Policy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5"/>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Floodplain Management</w:t>
      </w:r>
    </w:p>
    <w:tbl>
      <w:tblPr>
        <w:tblStyle w:val="MediumGrid1-Accent1"/>
        <w:tblW w:w="4897" w:type="pct"/>
        <w:tblLayout w:type="fixed"/>
        <w:tblLook w:firstRow="0" w:lastRow="0" w:firstColumn="0" w:lastColumn="0" w:noHBand="0" w:noVBand="0" w:val="0000"/>
      </w:tblPr>
      <w:tblGrid>
        <w:gridCol w:w="3040"/>
        <w:gridCol w:w="2914"/>
        <w:gridCol w:w="2720"/>
      </w:tblGrid>
      <w:tr>
        <w:trPr>
          <w:cnfStyle w:val="000000100000"/>
        </w:trPr>
        <w:tc>
          <w:tcPr>
            <w:cnfStyle w:val="000010000000"/>
            <w:tcW w:w="1752"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pPr>
              <w:spacing w:line="276" w:lineRule="auto"/>
              <w:cnfStyle w:val="000000100000"/>
              <w:rPr>
                <w:rFonts w:asciiTheme="majorHAnsi" w:hAnsiTheme="majorHAnsi"/>
                <w:sz w:val="22"/>
                <w:szCs w:val="22"/>
              </w:rPr>
            </w:pPr>
            <w:r>
              <w:rPr>
                <w:rFonts w:asciiTheme="majorHAnsi" w:hAnsiTheme="majorHAnsi"/>
                <w:sz w:val="22"/>
                <w:szCs w:val="22"/>
              </w:rPr>
              <w:t>Legislation</w:t>
            </w:r>
          </w:p>
        </w:tc>
        <w:tc>
          <w:tcPr>
            <w:cnfStyle w:val="000010000000"/>
            <w:tcW w:w="1568"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Regulation</w:t>
            </w:r>
          </w:p>
        </w:tc>
      </w:tr>
      <w:tr>
        <w:tc>
          <w:tcPr>
            <w:cnfStyle w:val="000010000000"/>
            <w:tcW w:w="1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11988</w:t>
            </w:r>
          </w:p>
        </w:tc>
        <w:tc>
          <w:tcPr>
            <w:cnfStyle w:val="000010000000"/>
            <w:tcW w:w="156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w:t>
            </w:r>
          </w:p>
        </w:tc>
      </w:tr>
    </w:tbl>
    <w:p>
      <w:pPr>
        <w:widowControl w:val="false"/>
        <w:rPr>
          <w:rFonts w:asciiTheme="minorHAnsi" w:hAnsiTheme="minorHAnsi"/>
          <w:sz w:val="22"/>
          <w:szCs w:val="22"/>
        </w:rPr>
      </w:pPr>
    </w:p>
    <w:p>
      <w:pPr>
        <w:widowControl w:val="false"/>
        <w:rPr>
          <w:rFonts w:asciiTheme="minorHAnsi" w:hAnsiTheme="minorHAnsi"/>
          <w:b/>
          <w:sz w:val="22"/>
          <w:szCs w:val="22"/>
        </w:rPr>
      </w:pPr>
      <w:r>
        <w:rPr>
          <w:rFonts w:asciiTheme="minorHAnsi" w:hAnsiTheme="minorHAnsi"/>
          <w:b/>
          <w:sz w:val="22"/>
          <w:szCs w:val="22"/>
        </w:rPr>
        <w:t>1.</w:t>
        <w:tab/>
        <w:t>Do any of the following exemptions apply? Select the applicable citation? [only one selection possible]</w:t>
      </w:r>
    </w:p>
    <w:p>
      <w:pPr>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28"/>
        <w:gridCol w:w="1742"/>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55.12(c)(3)</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55.12(c)(4) </w:t>
            </w:r>
          </w:p>
        </w:tc>
      </w:tr>
      <w:tr>
        <w:tc>
          <w:tcPr>
            <w:tcW w:w="0" w:type="auto"/>
          </w:tcPr>
          <w:p>
            <w:pPr>
              <w:rPr>
                <w:rFonts w:ascii="Calibri" w:hAnsi="Calibri"/>
              </w:rPr>
            </w:pPr>
            <w:r>
              <w:rPr>
                <w:rFonts w:ascii="Calibri" w:hAnsi="Calibri"/>
              </w:rPr>
            </w:r>
          </w:p>
        </w:tc>
        <w:tc>
          <w:tcPr>
            <w:tcW w:w="0" w:type="auto"/>
          </w:tcPr>
          <w:p>
            <w:pPr>
              <w:widowControl w:val="false"/>
            </w:pPr>
            <w:r>
              <w:t xml:space="preserve">55.12(c)(5)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55.12(c)(6)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55.12(c)(7)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55.12(c)(8)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55.12(c)(9)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55.12(c)(10)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55.12(c)(11) </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pPr>
            <w:r>
              <w:t xml:space="preserve">None of the above </w:t>
              <w:tab/>
            </w:r>
          </w:p>
          <w:p>
            <w:pPr>
              <w:widowControl w:val="false"/>
              <w:rPr>
                <w:rFonts w:ascii="Calibri" w:hAnsi="Calibri"/>
              </w:rPr>
            </w:pPr>
          </w:p>
        </w:tc>
      </w:tr>
    </w:tbl>
    <w:p>
      <w:pPr>
        <w:keepNext/>
        <w:widowControl w:val="false"/>
        <w:rPr>
          <w:rFonts w:asciiTheme="minorHAnsi" w:hAnsiTheme="minorHAnsi"/>
          <w:b/>
          <w:sz w:val="22"/>
          <w:szCs w:val="22"/>
        </w:rPr>
      </w:pPr>
      <w:r>
        <w:rPr>
          <w:rFonts w:asciiTheme="minorHAnsi" w:hAnsiTheme="minorHAnsi"/>
          <w:b/>
          <w:sz w:val="22"/>
          <w:szCs w:val="22"/>
        </w:rPr>
        <w:t>2.</w:t>
        <w:tab/>
        <w:t>Upload a FEMA/FIRM map showing the site here:</w:t>
      </w:r>
    </w:p>
    <w:p>
      <w:pPr>
        <w:widowControl w:val="false"/>
        <w:rPr>
          <w:rFonts w:asciiTheme="minorHAnsi" w:hAnsiTheme="minorHAnsi"/>
          <w:b/>
          <w:sz w:val="22"/>
          <w:szCs w:val="22"/>
        </w:rPr>
      </w:pPr>
    </w:p>
    <w:p>
      <w:pPr>
        <w:ind w:left="720"/>
        <w:rPr>
          <w:rFonts w:ascii="Calibri" w:hAnsi="Calibri"/>
          <w:sz w:val="22"/>
          <w:szCs w:val="22"/>
        </w:rPr>
      </w:pPr>
      <w:r>
        <w:rPr>
          <w:rFonts w:ascii="Calibri" w:hAnsi="Calibri"/>
          <w:sz w:val="22"/>
          <w:szCs w:val="22"/>
        </w:rPr>
        <w:t xml:space="preserve"> </w:t>
      </w:r>
    </w:p>
    <w:p>
      <w:pPr>
        <w:ind w:left="720"/>
        <w:rPr>
          <w:rFonts w:ascii="Calibri" w:hAnsi="Calibri"/>
          <w:sz w:val="22"/>
          <w:szCs w:val="22"/>
        </w:rPr>
      </w:pPr>
      <w:hyperlink r:id="rId26">
        <w:r>
          <w:rPr>
            <w:rStyle w:val="Hyperlink"/>
          </w:rPr>
          <w:t>Environmental Resource Map fema 1-10-17.pdf</w:t>
        </w:r>
      </w:hyperlink>
    </w:p>
    <w:p>
      <w:pPr>
        <w:ind w:left="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381"/>
        <w:gridCol w:w="475"/>
      </w:tblGrid>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rPr>
                <w:rFonts w:ascii="Calibri" w:hAnsi="Calibri"/>
              </w:rPr>
            </w:pPr>
            <w:r>
              <w:t>No</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ind w:firstLine="720"/>
        <w:rPr>
          <w:rFonts w:asciiTheme="minorHAnsi" w:hAnsiTheme="minorHAnsi"/>
          <w:b/>
          <w:sz w:val="22"/>
          <w:szCs w:val="22"/>
        </w:rPr>
      </w:pPr>
    </w:p>
    <w:tbl>
      <w:tblPr>
        <w:tblStyle w:val="TableGrid"/>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557"/>
        <w:gridCol w:w="519"/>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Yes</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u w:val="single"/>
        </w:rPr>
      </w:pPr>
    </w:p>
    <w:p>
      <w:pPr>
        <w:widowControl w:val="false"/>
        <w:rPr>
          <w:rFonts w:ascii="Calibri" w:hAnsi="Calibri"/>
          <w:sz w:val="22"/>
          <w:szCs w:val="22"/>
        </w:rPr>
      </w:pPr>
    </w:p>
    <w:p>
      <w:pPr>
        <w:keepNext/>
        <w:rPr>
          <w:rFonts w:ascii="Calibri" w:hAnsi="Calibri"/>
          <w:vanish/>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occur in a floodplain. The project is in compliance with Executive Order 11988.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Historic Preservation</w:t>
      </w:r>
    </w:p>
    <w:tbl>
      <w:tblPr>
        <w:tblStyle w:val="MediumGrid1-Accent1"/>
        <w:tblW w:w="4897" w:type="pct"/>
        <w:tblLayout w:type="fixed"/>
        <w:tblLook w:firstRow="1" w:lastRow="0" w:firstColumn="1" w:lastColumn="0" w:noHBand="0" w:noVBand="1" w:val="04A0"/>
      </w:tblPr>
      <w:tblGrid>
        <w:gridCol w:w="2271"/>
        <w:gridCol w:w="2257"/>
        <w:gridCol w:w="4146"/>
      </w:tblGrid>
      <w:tr>
        <w:trPr>
          <w:cnfStyle w:val="100000000000"/>
        </w:trPr>
        <w:tc>
          <w:tcPr>
            <w:cnfStyle w:val="001000000000"/>
            <w:tcW w:w="1309" w:type="pct"/>
            <w:shd w:val="clear" w:color="auto" w:fill="B8CCE4" w:themeFill="accent1" w:themeFillTint="66"/>
            <w:hideMark/>
          </w:tcPr>
          <w:p>
            <w:pPr>
              <w:spacing w:line="276" w:lineRule="auto"/>
              <w:jc w:val="center"/>
              <w:rPr>
                <w:rFonts w:asciiTheme="minorHAnsi" w:hAnsiTheme="minorHAnsi"/>
                <w:b w:val="false"/>
                <w:bCs w:val="false"/>
                <w:sz w:val="22"/>
                <w:szCs w:val="22"/>
              </w:rPr>
            </w:pPr>
            <w:r>
              <w:rPr>
                <w:rFonts w:asciiTheme="minorHAnsi" w:hAnsiTheme="minorHAnsi"/>
                <w:b w:val="false"/>
                <w:sz w:val="22"/>
                <w:szCs w:val="22"/>
              </w:rPr>
              <w:t>General requirements</w:t>
            </w:r>
          </w:p>
        </w:tc>
        <w:tc>
          <w:tcPr>
            <w:tcW w:w="1301"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Legislation</w:t>
            </w:r>
          </w:p>
        </w:tc>
        <w:tc>
          <w:tcPr>
            <w:tcW w:w="2390"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Regulation</w:t>
            </w:r>
          </w:p>
        </w:tc>
      </w:tr>
      <w:tr>
        <w:trPr>
          <w:cnfStyle w:val="000000100000"/>
        </w:trPr>
        <w:tc>
          <w:tcPr>
            <w:cnfStyle w:val="001000000000"/>
            <w:tcW w:w="1309" w:type="pct"/>
            <w:shd w:val="clear" w:color="auto" w:fill="DBE5F1" w:themeFill="accent1" w:themeFillTint="33"/>
            <w:hideMark/>
          </w:tcPr>
          <w:p>
            <w:pPr>
              <w:spacing w:line="276" w:lineRule="auto"/>
              <w:rPr>
                <w:rFonts w:asciiTheme="minorHAnsi" w:hAnsiTheme="minorHAnsi"/>
                <w:b w:val="false"/>
                <w:sz w:val="22"/>
                <w:szCs w:val="22"/>
              </w:rPr>
            </w:pPr>
            <w:r>
              <w:rPr>
                <w:rFonts w:asciiTheme="minorHAnsi" w:hAnsiTheme="minorHAnsi"/>
                <w:b w:val="false"/>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pPr>
              <w:pStyle w:val="NoSpacing"/>
              <w:spacing w:line="276" w:lineRule="auto"/>
              <w:jc w:val="left"/>
              <w:cnfStyle w:val="000000100000"/>
              <w:rPr>
                <w:rFonts w:asciiTheme="minorHAnsi" w:hAnsiTheme="minorHAnsi"/>
              </w:rPr>
            </w:pPr>
            <w:r>
              <w:rPr>
                <w:rFonts w:asciiTheme="minorHAnsi" w:hAnsiTheme="minorHAnsi"/>
              </w:rPr>
              <w:t xml:space="preserve">Section 106 of the National Historic Preservation Act </w:t>
            </w:r>
          </w:p>
          <w:p>
            <w:pPr>
              <w:pStyle w:val="NoSpacing"/>
              <w:spacing w:line="276" w:lineRule="auto"/>
              <w:jc w:val="left"/>
              <w:cnfStyle w:val="00000010000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 xml:space="preserve">36 CFR 800 “Protection of Historic Properties” </w:t>
            </w:r>
            <w:hyperlink w:history="true" r:id="rId12">
              <w:r>
                <w:rPr>
                  <w:rStyle w:val="Hyperlink"/>
                  <w:rFonts w:asciiTheme="minorHAnsi" w:hAnsiTheme="minorHAnsi"/>
                  <w:sz w:val="22"/>
                  <w:szCs w:val="22"/>
                </w:rPr>
                <w:t>http://www.access.gpo.gov/nara/cfr/waisidx_10/36cfr800_10.html</w:t>
              </w:r>
            </w:hyperlink>
          </w:p>
          <w:p>
            <w:pPr>
              <w:spacing w:line="276" w:lineRule="auto"/>
              <w:cnfStyle w:val="000000100000"/>
              <w:rPr>
                <w:rFonts w:asciiTheme="minorHAnsi" w:hAnsiTheme="minorHAnsi"/>
                <w:sz w:val="22"/>
                <w:szCs w:val="22"/>
              </w:rPr>
            </w:pPr>
          </w:p>
        </w:tc>
      </w:tr>
    </w:tbl>
    <w:p>
      <w:pPr>
        <w:widowControl w:val="false"/>
        <w:rPr>
          <w:rFonts w:asciiTheme="minorHAnsi" w:hAnsiTheme="minorHAnsi"/>
          <w:sz w:val="22"/>
          <w:szCs w:val="22"/>
        </w:rPr>
      </w:pPr>
    </w:p>
    <w:p>
      <w:pPr>
        <w:rPr>
          <w:rFonts w:asciiTheme="minorHAnsi" w:hAnsiTheme="minorHAnsi"/>
          <w:b/>
          <w:i/>
          <w:sz w:val="22"/>
          <w:szCs w:val="22"/>
        </w:rPr>
      </w:pPr>
    </w:p>
    <w:p>
      <w:pPr>
        <w:rPr>
          <w:rFonts w:asciiTheme="minorHAnsi" w:hAnsiTheme="minorHAnsi"/>
          <w:b/>
          <w:i/>
          <w:sz w:val="22"/>
          <w:szCs w:val="22"/>
        </w:rPr>
      </w:pPr>
      <w:r>
        <w:rPr>
          <w:rFonts w:asciiTheme="minorHAnsi" w:hAnsiTheme="minorHAnsi"/>
          <w:b/>
          <w:i/>
          <w:sz w:val="22"/>
          <w:szCs w:val="22"/>
        </w:rPr>
        <w:t>Threshold</w:t>
      </w:r>
    </w:p>
    <w:p>
      <w:pPr>
        <w:rPr>
          <w:rFonts w:asciiTheme="minorHAnsi" w:hAnsiTheme="minorHAnsi"/>
          <w:b/>
          <w:sz w:val="22"/>
          <w:szCs w:val="22"/>
        </w:rPr>
      </w:pPr>
      <w:r>
        <w:rPr>
          <w:rFonts w:asciiTheme="minorHAnsi" w:hAnsiTheme="minorHAnsi"/>
          <w:b/>
          <w:sz w:val="22"/>
          <w:szCs w:val="22"/>
        </w:rPr>
        <w:t xml:space="preserve">Is Section 106 review required for your project?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7"/>
        <w:gridCol w:w="2943"/>
      </w:tblGrid>
      <w:tr>
        <w:trPr>
          <w:trHeight w:val="495"/>
        </w:trPr>
        <w:tc>
          <w:tcPr>
            <w:tcW w:w="0" w:type="auto"/>
            <w:hideMark/>
          </w:tcPr>
          <w:p>
            <w:pPr>
              <w:rPr>
                <w:rFonts w:ascii="Calibri" w:hAnsi="Calibri"/>
              </w:rPr>
            </w:pPr>
            <w:r>
              <w:rPr>
                <w:rFonts w:ascii="Calibri" w:hAnsi="Calibri"/>
              </w:rPr>
            </w:r>
          </w:p>
        </w:tc>
        <w:tc>
          <w:tcPr>
            <w:tcW w:w="0" w:type="auto"/>
            <w:hideMark/>
          </w:tcPr>
          <w:p>
            <w:r>
              <w:t>No, because the project consists solely of activities listed as exempt in a Programmatic Agreement (PA ). (See the PA Database to find applicable PAs.)</w:t>
            </w:r>
          </w:p>
          <w:p>
            <w:pPr>
              <w:rPr>
                <w:rFonts w:ascii="Calibri" w:hAnsi="Calibri"/>
              </w:rPr>
            </w:pPr>
          </w:p>
        </w:tc>
      </w:tr>
      <w:tr>
        <w:tc>
          <w:tcPr>
            <w:tcW w:w="0" w:type="auto"/>
            <w:hideMark/>
          </w:tcPr>
          <w:p>
            <w:pPr>
              <w:rPr>
                <w:rFonts w:ascii="Calibri" w:hAnsi="Calibri"/>
              </w:rPr>
            </w:pPr>
            <w:r>
              <w:rPr>
                <w:rFonts w:ascii="Calibri" w:hAnsi="Calibri"/>
              </w:rPr>
            </w:r>
          </w:p>
        </w:tc>
        <w:tc>
          <w:tcPr>
            <w:tcW w:w="0" w:type="auto"/>
            <w:hideMark/>
          </w:tcPr>
          <w:p>
            <w:r>
              <w:t>No, because the project consists solely of activities included in a No Potential to Cause Effects memo or other determination [36 CFR 800.3(a)(1)].</w:t>
            </w:r>
          </w:p>
          <w:p>
            <w:pPr>
              <w:rPr>
                <w:rFonts w:ascii="Calibri" w:hAnsi="Calibri"/>
              </w:rPr>
            </w:pP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r>
              <w:t>Yes, because the project includes activities with potential to cause effects (direct or indirect).</w:t>
            </w:r>
          </w:p>
          <w:p>
            <w:pPr>
              <w:rPr>
                <w:rFonts w:ascii="Calibri" w:hAnsi="Calibri"/>
              </w:rPr>
            </w:pPr>
          </w:p>
        </w:tc>
      </w:tr>
    </w:tbl>
    <w:p>
      <w:pPr>
        <w:rPr>
          <w:rFonts w:asciiTheme="minorHAnsi" w:hAnsiTheme="minorHAnsi"/>
          <w:b/>
          <w:sz w:val="22"/>
          <w:szCs w:val="22"/>
        </w:rPr>
      </w:pPr>
    </w:p>
    <w:p>
      <w:pPr>
        <w:keepNext/>
        <w:widowControl w:val="false"/>
        <w:rPr>
          <w:rFonts w:asciiTheme="minorHAnsi" w:hAnsiTheme="minorHAnsi"/>
          <w:b/>
          <w:i/>
          <w:sz w:val="22"/>
          <w:szCs w:val="22"/>
        </w:rPr>
      </w:pPr>
      <w:r>
        <w:rPr>
          <w:rFonts w:asciiTheme="minorHAnsi" w:hAnsiTheme="minorHAnsi"/>
          <w:b/>
          <w:i/>
          <w:sz w:val="22"/>
          <w:szCs w:val="22"/>
        </w:rPr>
        <w:t>Step 1 – Initiate Consultation</w:t>
      </w:r>
    </w:p>
    <w:p>
      <w:pPr>
        <w:keepNext/>
        <w:widowControl w:val="false"/>
        <w:rPr>
          <w:rFonts w:asciiTheme="minorHAnsi" w:hAnsiTheme="minorHAnsi"/>
          <w:b/>
          <w:sz w:val="22"/>
          <w:szCs w:val="22"/>
        </w:rPr>
      </w:pPr>
      <w:r>
        <w:rPr>
          <w:rFonts w:asciiTheme="minorHAnsi" w:hAnsiTheme="minorHAnsi"/>
          <w:b/>
          <w:sz w:val="22"/>
          <w:szCs w:val="22"/>
        </w:rPr>
        <w:t>Select all consulting parties below (check all that apply):</w:t>
      </w: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vAlign w:val="bottom"/>
          </w:tcPr>
          <w:p>
            <w:pPr>
              <w:spacing w:beforeAutospacing="true" w:afterAutospacing="true"/>
              <w:jc w:val="left"/>
            </w:pPr>
            <w:r>
              <w:rPr>
                <w:rFonts w:ascii="Calibri" w:hAnsi="Calibri"/>
                <w:i w:val="false"/>
                <w:color w:val="000000"/>
                <w:sz w:val="22"/>
              </w:rPr>
              <w:sym w:font="Wingdings" w:char="F0FC"/>
            </w:r>
            <w:r>
              <w:rPr>
                <w:rFonts w:ascii="Calibri" w:hAnsi="Calibri"/>
                <w:color w:val="000000"/>
                <w:sz w:val="22"/>
              </w:rPr>
              <w:t xml:space="preserve"> State Historic Preservation Offer (SHPO)</w:t>
            </w:r>
          </w:p>
        </w:tc>
        <w:tc>
          <w:tcPr>
            <w:vAlign w:val="bottom"/>
          </w:tcPr>
          <w:p>
            <w:pPr>
              <w:spacing w:beforeAutospacing="true" w:afterAutospacing="true"/>
              <w:jc w:val="right"/>
            </w:pPr>
            <w:r>
              <w:rPr>
                <w:rFonts w:ascii="Calibri" w:hAnsi="Calibri"/>
                <w:color w:val="000000"/>
                <w:sz w:val="22"/>
              </w:rPr>
              <w:t xml:space="preserve">Completed</w:t>
            </w:r>
          </w:p>
        </w:tc>
      </w:tr>
    </w:tbl>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428"/>
        <w:gridCol w:w="4428"/>
      </w:tblGrid>
      <w:tr>
        <w:trPr>
          <w:trHeight w:val="274"/>
        </w:trPr>
        <w:tc>
          <w:tcPr>
            <w:tcW w:w="0" w:type="auto"/>
          </w:tcPr>
          <w:p>
            <w:pPr>
              <w:keepNext/>
              <w:widowControl w:val="false"/>
              <w:rPr>
                <w:rFonts w:ascii="Calibri" w:hAnsi="Calibri"/>
              </w:rPr>
            </w:pPr>
          </w:p>
        </w:tc>
        <w:tc>
          <w:tcPr>
            <w:tcW w:w="0" w:type="auto"/>
          </w:tcPr>
          <w:p>
            <w:pPr>
              <w:keepNext/>
              <w:widowControl w:val="false"/>
              <w:rPr>
                <w:rFonts w:ascii="Calibri" w:hAnsi="Calibri"/>
              </w:rPr>
            </w:pPr>
          </w:p>
        </w:tc>
      </w:tr>
      <w:tr>
        <w:tc>
          <w:tcPr>
            <w:vAlign w:val="bottom"/>
          </w:tcPr>
          <w:p>
            <w:pPr>
              <w:spacing w:beforeAutospacing="true" w:afterAutospacing="true"/>
              <w:jc w:val="left"/>
            </w:pPr>
            <w:r>
              <w:rPr>
                <w:rFonts w:ascii="Calibri" w:hAnsi="Calibri"/>
                <w:i w:val="false"/>
                <w:color w:val="000000"/>
                <w:sz w:val="22"/>
              </w:rPr>
              <w:sym w:font="Wingdings" w:char="F0FC"/>
            </w:r>
            <w:r>
              <w:rPr>
                <w:rFonts w:ascii="Calibri" w:hAnsi="Calibri"/>
                <w:color w:val="000000"/>
                <w:sz w:val="22"/>
              </w:rPr>
              <w:t xml:space="preserve"> Advisory Council on Historic Preservation</w:t>
            </w:r>
          </w:p>
        </w:tc>
        <w:tc>
          <w:tcPr>
            <w:vAlign w:val="bottom"/>
          </w:tcPr>
          <w:p>
            <w:pPr>
              <w:spacing w:beforeAutospacing="true" w:afterAutospacing="true"/>
              <w:jc w:val="right"/>
            </w:pPr>
            <w:r>
              <w:rPr>
                <w:rFonts w:ascii="Calibri" w:hAnsi="Calibri"/>
                <w:color w:val="000000"/>
                <w:sz w:val="22"/>
              </w:rPr>
              <w:t xml:space="preserve">Not Required</w:t>
            </w: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99"/>
        <w:gridCol w:w="2771"/>
      </w:tblGrid>
      <w:tr>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t>Indian Tribes, including Tribal Historic Preservation Officers (THPOs) or Native Hawaiian Organizations (NHOs)</w:t>
            </w:r>
          </w:p>
        </w:tc>
      </w:tr>
    </w:tbl>
    <w:p>
      <w:pPr>
        <w:keepNext/>
        <w:widowControl w:val="false"/>
        <w:rPr>
          <w:rFonts w:asciiTheme="minorHAnsi" w:hAnsiTheme="minorHAnsi"/>
          <w:sz w:val="22"/>
          <w:szCs w:val="22"/>
        </w:rPr>
      </w:pPr>
    </w:p>
    <w:p>
      <w:pPr>
        <w:keepNext/>
        <w:widowControl w:val="false"/>
        <w:ind w:firstLine="720"/>
        <w:rPr>
          <w:rFonts w:asciiTheme="minorHAnsi" w:hAnsiTheme="minorHAnsi"/>
          <w:sz w:val="22"/>
          <w:szCs w:val="22"/>
        </w:rPr>
      </w:pPr>
    </w:p>
    <w:p>
      <w:pPr>
        <w:keepNext/>
        <w:widowControl w:val="false"/>
        <w:ind w:firstLine="720"/>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95"/>
        <w:gridCol w:w="1675"/>
      </w:tblGrid>
      <w:tr>
        <w:trPr>
          <w:trHeight w:val="495"/>
        </w:trPr>
        <w:tc>
          <w:tcPr>
            <w:tcW w:w="0" w:type="auto"/>
            <w:hideMark/>
          </w:tcPr>
          <w:p>
            <w:pPr>
              <w:rPr>
                <w:rFonts w:ascii="Calibri" w:hAnsi="Calibri"/>
              </w:rPr>
            </w:pPr>
          </w:p>
        </w:tc>
        <w:tc>
          <w:tcPr>
            <w:tcW w:w="0" w:type="auto"/>
            <w:hideMark/>
          </w:tcPr>
          <w:p>
            <w:pPr>
              <w:rPr>
                <w:rFonts w:ascii="Calibri" w:hAnsi="Calibri"/>
                <w:sz w:val="24"/>
                <w:szCs w:val="24"/>
              </w:rPr>
            </w:pPr>
            <w:r>
              <w:t>Other Consulting Parties</w:t>
            </w:r>
          </w:p>
        </w:tc>
      </w:tr>
    </w:tbl>
    <w:p>
      <w:pPr>
        <w:keepNext/>
        <w:widowControl w:val="false"/>
        <w:ind w:firstLine="720"/>
        <w:rPr>
          <w:rFonts w:asciiTheme="minorHAnsi" w:hAnsiTheme="minorHAnsi"/>
          <w:sz w:val="22"/>
          <w:szCs w:val="22"/>
        </w:rPr>
      </w:pPr>
    </w:p>
    <w:p>
      <w:pPr>
        <w:keepNext/>
        <w:widowControl w:val="false"/>
        <w:ind w:firstLine="720"/>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 xml:space="preserve">Describe the process of selecting consulting parties and initiating consultation here: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hideMark/>
          </w:tcPr>
          <w:p>
            <w:pPr>
              <w:keepNext/>
              <w:widowControl w:val="false"/>
              <w:spacing w:beforeAutospacing="true" w:afterAutospacing="true"/>
              <w:rPr>
                <w:sz w:val="24"/>
                <w:szCs w:val="24"/>
              </w:rPr>
            </w:pPr>
            <w:r>
              <w:rPr/>
              <w:t xml:space="preserve">SHPO consult made no historic properties found</w:t>
            </w: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r>
        <w:rPr>
          <w:rFonts w:asciiTheme="minorHAnsi" w:hAnsiTheme="minorHAnsi"/>
          <w:sz w:val="22"/>
          <w:szCs w:val="22"/>
        </w:rPr>
        <w:t>Document and upload all correspondence, notices and notes (including comments and objections received below).</w:t>
      </w:r>
    </w:p>
    <w:p>
      <w:pPr>
        <w:widowControl w:val="false"/>
        <w:rPr>
          <w:rFonts w:asciiTheme="minorHAnsi" w:hAnsiTheme="minorHAnsi"/>
          <w:sz w:val="22"/>
          <w:szCs w:val="22"/>
        </w:rPr>
      </w:pPr>
    </w:p>
    <w:p>
      <w:pPr>
        <w:keepNext/>
        <w:widowControl w:val="false"/>
        <w:rPr>
          <w:rFonts w:asciiTheme="minorHAnsi" w:hAnsiTheme="minorHAnsi"/>
          <w:b/>
          <w:i/>
          <w:sz w:val="22"/>
          <w:szCs w:val="22"/>
        </w:rPr>
      </w:pPr>
      <w:r>
        <w:rPr>
          <w:rFonts w:asciiTheme="minorHAnsi" w:hAnsiTheme="minorHAnsi"/>
          <w:b/>
          <w:i/>
          <w:sz w:val="22"/>
          <w:szCs w:val="22"/>
        </w:rPr>
        <w:t>Step 2 – Identify and Evaluate Historic Properties</w:t>
      </w:r>
    </w:p>
    <w:p>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Define the Area of Potential Effect (APE), either by entering the address(es) or uploading a map depicting the APE below:</w:t>
      </w:r>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376"/>
      </w:tblGrid>
      <w:tr>
        <w:trPr>
          <w:trHeight w:val="337"/>
        </w:trPr>
        <w:tc>
          <w:tcPr>
            <w:tcW w:w="7376" w:type="dxa"/>
            <w:hideMark/>
          </w:tcPr>
          <w:p>
            <w:pPr>
              <w:keepNext/>
              <w:widowControl w:val="false"/>
              <w:spacing w:beforeAutospacing="true" w:afterAutospacing="true"/>
              <w:rPr>
                <w:sz w:val="24"/>
                <w:szCs w:val="24"/>
              </w:rPr>
            </w:pPr>
            <w:r>
              <w:rPr/>
              <w:t xml:space="preserve">None found because no historic properties present</w:t>
            </w:r>
          </w:p>
        </w:tc>
      </w:tr>
    </w:tbl>
    <w:p>
      <w:pPr>
        <w:keepNext/>
        <w:widowControl w:val="false"/>
        <w:rPr>
          <w:rFonts w:asciiTheme="minorHAnsi" w:hAnsiTheme="minorHAnsi"/>
          <w:b/>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In the chart below, list historic properties identified and evaluated in the APE. Every historic property that may be affected by the project should be included in the chart.</w:t>
      </w:r>
    </w:p>
    <w:p>
      <w:pPr>
        <w:keepNext/>
        <w:widowControl w:val="false"/>
        <w:rPr>
          <w:rFonts w:asciiTheme="minorHAnsi" w:hAnsiTheme="minorHAnsi"/>
          <w:b/>
          <w:sz w:val="22"/>
          <w:szCs w:val="22"/>
        </w:rPr>
      </w:pPr>
    </w:p>
    <w:p>
      <w:pPr>
        <w:keepNext/>
        <w:widowControl w:val="false"/>
        <w:ind w:left="720"/>
        <w:rPr>
          <w:rFonts w:asciiTheme="minorHAnsi" w:hAnsiTheme="minorHAnsi"/>
          <w:sz w:val="22"/>
          <w:szCs w:val="22"/>
        </w:rPr>
      </w:pPr>
      <w:r>
        <w:rPr>
          <w:rFonts w:asciiTheme="minorHAnsi" w:hAnsiTheme="minorHAnsi"/>
          <w:sz w:val="22"/>
          <w:szCs w:val="22"/>
        </w:rPr>
        <w:t xml:space="preserve">Upload the documentation (survey forms, Register nominations, concurrence(s) and/or objection(s), notes, and photos) that justify your National Register Status determination below.  </w:t>
      </w:r>
    </w:p>
    <w:p>
      <w:pPr>
        <w:keepNext/>
        <w:widowControl w:val="false"/>
        <w:rPr>
          <w:rFonts w:asciiTheme="minorHAnsi" w:hAnsiTheme="minorHAnsi"/>
          <w:b/>
          <w:sz w:val="22"/>
          <w:szCs w:val="22"/>
        </w:rPr>
      </w:pPr>
    </w:p>
    <w:tbl>
      <w:tblPr>
        <w:tblStyle w:val="TableGrid"/>
        <w:tblW w:w="8856" w:type="dxa"/>
        <w:tblInd w:w="743" w:type="dxa"/>
        <w:tblLook w:firstRow="1" w:lastRow="0" w:firstColumn="1" w:lastColumn="0" w:noHBand="0" w:noVBand="1" w:val="04A0"/>
      </w:tblPr>
      <w:tblGrid>
        <w:gridCol w:w="2214"/>
        <w:gridCol w:w="2214"/>
        <w:gridCol w:w="2214"/>
        <w:gridCol w:w="2214"/>
      </w:tblGrid>
      <w:tr>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Address / Location / District</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National Register Status</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SHPO Concurrence</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Sensitive Information</w:t>
            </w:r>
          </w:p>
        </w:tc>
      </w:tr>
      <w:tr>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left"/>
            </w:pPr>
            <w:r>
              <w:rPr>
                <w:rFonts w:ascii="Calibri" w:hAnsi="Calibri"/>
                <w:color w:val="000000"/>
                <w:sz w:val="22"/>
              </w:rPr>
              <w:t xml:space="preserve">302 Green Leaf St Longview TX</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left"/>
            </w:pPr>
            <w:r>
              <w:rPr>
                <w:rFonts w:ascii="Calibri" w:hAnsi="Calibri"/>
                <w:color w:val="000000"/>
                <w:sz w:val="22"/>
              </w:rPr>
              <w:t xml:space="preserve">Not Eligible</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left"/>
            </w:pPr>
            <w:r>
              <w:rPr>
                <w:rFonts w:ascii="Calibri" w:hAnsi="Calibri"/>
                <w:color w:val="000000"/>
                <w:sz w:val="22"/>
              </w:rPr>
              <w:t xml:space="preserve">Yes</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left"/>
            </w:pPr>
            <w:r>
              <w:rPr>
                <w:rFonts w:ascii="Calibri" w:hAnsi="Calibri"/>
                <w:i w:val="false"/>
                <w:color w:val="000000"/>
                <w:sz w:val="22"/>
              </w:rPr>
              <w:sym w:font="Wingdings" w:char="F0FC"/>
            </w:r>
            <w:r>
              <w:rPr>
                <w:rFonts w:ascii="Calibri" w:hAnsi="Calibri"/>
                <w:color w:val="000000"/>
                <w:sz w:val="22"/>
              </w:rPr>
              <w:t xml:space="preserve">  Not Sensitive</w:t>
            </w:r>
          </w:p>
        </w:tc>
      </w:tr>
    </w:tbl>
    <w:p>
      <w:pPr>
        <w:rPr>
          <w:rFonts w:asciiTheme="minorHAnsi" w:hAnsiTheme="minorHAnsi"/>
          <w:b/>
          <w:sz w:val="22"/>
          <w:szCs w:val="22"/>
        </w:rPr>
      </w:pPr>
    </w:p>
    <w:p>
      <w:pPr>
        <w:ind w:firstLine="720"/>
        <w:rPr>
          <w:rFonts w:asciiTheme="minorHAnsi" w:hAnsiTheme="minorHAnsi"/>
          <w:b/>
          <w:sz w:val="22"/>
          <w:szCs w:val="22"/>
        </w:rPr>
      </w:pPr>
      <w:r>
        <w:rPr>
          <w:rFonts w:asciiTheme="minorHAnsi" w:hAnsiTheme="minorHAnsi"/>
          <w:b/>
          <w:sz w:val="22"/>
          <w:szCs w:val="22"/>
        </w:rPr>
        <w:t>Additional Notes:</w:t>
      </w:r>
    </w:p>
    <w:tbl>
      <w:tblPr>
        <w:tblStyle w:val="TableGrid"/>
        <w:tblpPr w:leftFromText="180" w:rightFromText="180" w:vertAnchor="text" w:horzAnchor="margin" w:tblpXSpec="center" w:tblpY="10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33"/>
      </w:tblGrid>
      <w:tr>
        <w:trPr>
          <w:trHeight w:val="561"/>
        </w:trPr>
        <w:tc>
          <w:tcPr>
            <w:tcW w:w="7233" w:type="dxa"/>
            <w:hideMark/>
          </w:tcPr>
          <w:p>
            <w:pPr>
              <w:spacing w:beforeAutospacing="true" w:afterAutospacing="true"/>
            </w:pPr>
            <w:r>
              <w:rPr/>
              <w:t xml:space="preserve">NA</w:t>
            </w:r>
          </w:p>
        </w:tc>
      </w:tr>
    </w:tbl>
    <w:p>
      <w:pPr>
        <w:rPr>
          <w:rFonts w:asciiTheme="minorHAnsi" w:hAnsiTheme="minorHAnsi"/>
          <w:b/>
          <w:sz w:val="22"/>
          <w:szCs w:val="22"/>
        </w:rPr>
      </w:pPr>
    </w:p>
    <w:p>
      <w:pPr>
        <w:pStyle w:val="ListParagraph"/>
        <w:keepNext/>
        <w:widowControl w:val="false"/>
        <w:rPr>
          <w:rFonts w:asciiTheme="minorHAnsi" w:hAnsiTheme="minorHAnsi"/>
          <w:b/>
          <w:sz w:val="22"/>
          <w:szCs w:val="22"/>
        </w:rPr>
      </w:pPr>
    </w:p>
    <w:p>
      <w:pPr>
        <w:pStyle w:val="ListParagraph"/>
        <w:keepNext/>
        <w:widowControl w:val="false"/>
        <w:rPr>
          <w:rFonts w:asciiTheme="minorHAnsi" w:hAnsiTheme="minorHAnsi"/>
          <w:b/>
          <w:sz w:val="22"/>
          <w:szCs w:val="22"/>
        </w:rPr>
      </w:pPr>
    </w:p>
    <w:p>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Was a survey of historic buildings and/or archeological sites done as part of the project?</w:t>
      </w:r>
    </w:p>
    <w:p>
      <w:pPr>
        <w:keepNext/>
        <w:widowControl w:val="false"/>
        <w:rPr>
          <w:rFonts w:asciiTheme="minorHAnsi" w:hAnsiTheme="minorHAnsi"/>
          <w:b/>
          <w:sz w:val="22"/>
          <w:szCs w:val="22"/>
        </w:rPr>
      </w:pPr>
    </w:p>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75"/>
        <w:gridCol w:w="533"/>
      </w:tblGrid>
      <w:tr>
        <w:trPr>
          <w:trHeight w:val="511"/>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t>Yes</w:t>
            </w:r>
          </w:p>
        </w:tc>
      </w:tr>
    </w:tbl>
    <w:p>
      <w:pPr>
        <w:keepNext/>
        <w:widowControl w:val="false"/>
        <w:rPr>
          <w:rFonts w:asciiTheme="minorHAnsi" w:hAnsiTheme="minorHAnsi"/>
          <w:sz w:val="22"/>
          <w:szCs w:val="22"/>
        </w:rPr>
      </w:pPr>
      <w:r>
        <w:rPr>
          <w:rFonts w:asciiTheme="minorHAnsi" w:hAnsiTheme="minorHAnsi"/>
          <w:b/>
          <w:sz w:val="22"/>
          <w:szCs w:val="22"/>
        </w:rPr>
        <w:tab/>
        <w:tab/>
      </w:r>
      <w:r>
        <w:rPr>
          <w:rFonts w:asciiTheme="minorHAnsi" w:hAnsiTheme="minorHAnsi"/>
          <w:sz w:val="22"/>
          <w:szCs w:val="22"/>
        </w:rPr>
        <w:t>Document and upload</w:t>
      </w:r>
      <w:r>
        <w:rPr>
          <w:rFonts w:asciiTheme="minorHAnsi" w:hAnsiTheme="minorHAnsi"/>
          <w:b/>
          <w:sz w:val="22"/>
          <w:szCs w:val="22"/>
        </w:rPr>
        <w:t xml:space="preserve"> </w:t>
      </w:r>
      <w:r>
        <w:rPr>
          <w:rFonts w:asciiTheme="minorHAnsi" w:hAnsiTheme="minorHAnsi"/>
          <w:sz w:val="22"/>
          <w:szCs w:val="22"/>
        </w:rPr>
        <w:t>surveys and report(s) below.</w:t>
      </w:r>
    </w:p>
    <w:p>
      <w:pPr>
        <w:keepNext/>
        <w:widowControl w:val="false"/>
        <w:ind w:left="1440"/>
        <w:rPr>
          <w:rFonts w:asciiTheme="minorHAnsi" w:hAnsiTheme="minorHAnsi"/>
          <w:sz w:val="22"/>
          <w:szCs w:val="22"/>
        </w:rPr>
      </w:pPr>
      <w:r>
        <w:rPr>
          <w:rFonts w:asciiTheme="minorHAnsi" w:hAnsiTheme="minorHAnsi"/>
          <w:sz w:val="22"/>
          <w:szCs w:val="22"/>
        </w:rPr>
        <w:t xml:space="preserve">For Archeological surveys, refer to HP Fact Sheet #6, Guidance on Archeological Investigations in HUD Projects.  </w:t>
      </w:r>
    </w:p>
    <w:p>
      <w:pPr>
        <w:ind w:firstLine="720"/>
        <w:rPr>
          <w:rFonts w:asciiTheme="minorHAnsi" w:hAnsiTheme="minorHAnsi"/>
          <w:b/>
          <w:sz w:val="22"/>
          <w:szCs w:val="22"/>
        </w:rPr>
      </w:pPr>
    </w:p>
    <w:p>
      <w:pPr>
        <w:ind w:left="720" w:firstLine="720"/>
        <w:rPr>
          <w:rFonts w:asciiTheme="minorHAnsi" w:hAnsiTheme="minorHAnsi"/>
          <w:sz w:val="22"/>
          <w:szCs w:val="22"/>
        </w:rPr>
      </w:pPr>
      <w:r>
        <w:rPr>
          <w:rFonts w:asciiTheme="minorHAnsi" w:hAnsiTheme="minorHAnsi"/>
          <w:sz w:val="22"/>
          <w:szCs w:val="22"/>
        </w:rPr>
        <w:t>Additional Notes:</w:t>
      </w:r>
    </w:p>
    <w:tbl>
      <w:tblPr>
        <w:tblStyle w:val="TableGrid"/>
        <w:tblpPr w:leftFromText="180" w:rightFromText="180" w:vertAnchor="text" w:horzAnchor="margin" w:tblpXSpec="right" w:tblpY="12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33"/>
      </w:tblGrid>
      <w:tr>
        <w:trPr>
          <w:trHeight w:val="542"/>
        </w:trPr>
        <w:tc>
          <w:tcPr>
            <w:tcW w:w="7233" w:type="dxa"/>
            <w:hideMark/>
          </w:tcPr>
          <w:p>
            <w:pPr>
              <w:spacing w:beforeAutospacing="true" w:afterAutospacing="true"/>
            </w:pPr>
            <w:r>
              <w:rPr/>
              <w:t xml:space="preserve">NA</w:t>
            </w:r>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keepNext/>
        <w:widowControl w:val="false"/>
        <w:ind w:left="720" w:firstLine="720"/>
        <w:rPr>
          <w:rFonts w:asciiTheme="minorHAnsi" w:hAnsiTheme="minorHAnsi"/>
          <w:sz w:val="22"/>
          <w:szCs w:val="22"/>
        </w:rPr>
      </w:pPr>
    </w:p>
    <w:p>
      <w:pPr>
        <w:keepNext/>
        <w:widowControl w:val="false"/>
        <w:ind w:firstLine="720"/>
        <w:rPr>
          <w:rFonts w:asciiTheme="minorHAnsi" w:hAnsiTheme="minorHAnsi"/>
          <w:sz w:val="22"/>
          <w:szCs w:val="22"/>
        </w:rPr>
      </w:pPr>
    </w:p>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19"/>
        <w:gridCol w:w="489"/>
      </w:tblGrid>
      <w:tr>
        <w:trPr>
          <w:trHeight w:val="511"/>
        </w:trPr>
        <w:tc>
          <w:tcPr>
            <w:tcW w:w="0" w:type="auto"/>
            <w:hideMark/>
          </w:tcPr>
          <w:p>
            <w:pPr>
              <w:rPr>
                <w:rFonts w:ascii="Calibri" w:hAnsi="Calibri"/>
              </w:rPr>
            </w:pPr>
            <w:r>
              <w:rPr>
                <w:rFonts w:ascii="Calibri" w:hAnsi="Calibri"/>
              </w:rPr>
            </w:r>
          </w:p>
        </w:tc>
        <w:tc>
          <w:tcPr>
            <w:tcW w:w="0" w:type="auto"/>
            <w:hideMark/>
          </w:tcPr>
          <w:p>
            <w:pPr>
              <w:rPr>
                <w:rFonts w:ascii="Calibri" w:hAnsi="Calibri"/>
              </w:rPr>
            </w:pPr>
            <w:r>
              <w:t>No</w:t>
            </w:r>
          </w:p>
        </w:tc>
      </w:tr>
    </w:tbl>
    <w:p>
      <w:pPr>
        <w:keepNext/>
        <w:widowControl w:val="false"/>
        <w:rPr>
          <w:rFonts w:asciiTheme="minorHAnsi" w:hAnsiTheme="minorHAnsi"/>
          <w:sz w:val="22"/>
          <w:szCs w:val="22"/>
        </w:rPr>
      </w:pPr>
    </w:p>
    <w:p>
      <w:pPr>
        <w:keepNext/>
        <w:widowControl w:val="false"/>
        <w:rPr>
          <w:rFonts w:asciiTheme="minorHAnsi" w:hAnsiTheme="minorHAnsi"/>
          <w:b/>
          <w:i/>
          <w:sz w:val="22"/>
          <w:szCs w:val="22"/>
        </w:rPr>
      </w:pPr>
      <w:r>
        <w:rPr>
          <w:rFonts w:asciiTheme="minorHAnsi" w:hAnsiTheme="minorHAnsi"/>
          <w:b/>
          <w:i/>
          <w:sz w:val="22"/>
          <w:szCs w:val="22"/>
        </w:rPr>
        <w:t xml:space="preserve">Step 3 –Assess Effects of the Project on Historic Properties </w:t>
      </w:r>
    </w:p>
    <w:p>
      <w:pPr>
        <w:keepNext/>
        <w:widowControl w:val="false"/>
        <w:rPr>
          <w:rFonts w:asciiTheme="minorHAnsi" w:hAnsiTheme="minorHAnsi"/>
          <w:b/>
          <w:sz w:val="22"/>
          <w:szCs w:val="22"/>
        </w:rPr>
      </w:pPr>
    </w:p>
    <w:p>
      <w:pPr>
        <w:keepNext/>
        <w:widowControl w:val="false"/>
        <w:rPr>
          <w:rFonts w:asciiTheme="minorHAnsi" w:hAnsiTheme="minorHAnsi"/>
          <w:sz w:val="22"/>
          <w:szCs w:val="22"/>
          <w:u w:val="single"/>
        </w:rPr>
      </w:pPr>
      <w:r>
        <w:rPr>
          <w:rFonts w:asciiTheme="minorHAnsi" w:hAnsiTheme="minorHAnsi"/>
          <w:sz w:val="22"/>
          <w:szCs w:val="22"/>
        </w:rPr>
        <w:t>Only properties that are listed on or eligible for the National Register of Historic Places receive further consideration under Section 106.   Assess the effect(s) of the project by applying the Criteria of Adverse Effect. (</w:t>
      </w:r>
      <w:r>
        <w:rPr>
          <w:rFonts w:asciiTheme="minorHAnsi" w:hAnsiTheme="minorHAnsi"/>
          <w:sz w:val="22"/>
          <w:szCs w:val="22"/>
          <w:u w:val="single"/>
        </w:rPr>
        <w:t>36 CFR 800.</w:t>
      </w:r>
      <w:r>
        <w:rPr>
          <w:rFonts w:asciiTheme="minorHAnsi" w:hAnsiTheme="minorHAnsi"/>
          <w:sz w:val="22"/>
          <w:szCs w:val="22"/>
        </w:rPr>
        <w:t xml:space="preserve">5)]  Consider direct and indirect effects as applicable as per guidance on </w:t>
      </w:r>
      <w:r>
        <w:rPr>
          <w:rFonts w:asciiTheme="minorHAnsi" w:hAnsiTheme="minorHAnsi"/>
          <w:sz w:val="22"/>
          <w:szCs w:val="22"/>
          <w:u w:val="single"/>
        </w:rPr>
        <w:t>direct and indirect effects.</w:t>
      </w:r>
    </w:p>
    <w:p>
      <w:pPr>
        <w:keepNext/>
        <w:widowControl w:val="false"/>
        <w:rPr>
          <w:rFonts w:asciiTheme="minorHAnsi" w:hAnsiTheme="minorHAnsi"/>
          <w:sz w:val="22"/>
          <w:szCs w:val="22"/>
          <w:u w:val="single"/>
        </w:rPr>
      </w:pPr>
    </w:p>
    <w:p>
      <w:pPr>
        <w:keepNext/>
        <w:widowControl w:val="false"/>
        <w:rPr>
          <w:rFonts w:asciiTheme="minorHAnsi" w:hAnsiTheme="minorHAnsi"/>
          <w:b/>
          <w:sz w:val="22"/>
          <w:szCs w:val="22"/>
        </w:rPr>
      </w:pPr>
      <w:r>
        <w:rPr>
          <w:rFonts w:asciiTheme="minorHAnsi" w:hAnsiTheme="minorHAnsi"/>
          <w:b/>
          <w:sz w:val="22"/>
          <w:szCs w:val="22"/>
        </w:rPr>
        <w:t xml:space="preserve">Choose one of the findings below - No Historic Properties Affected, No Adverse Effect, or Adverse Effect; and seek concurrence from consulting parties.  </w:t>
      </w: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009"/>
        <w:gridCol w:w="1861"/>
      </w:tblGrid>
      <w:tr>
        <w:trPr>
          <w:trHeight w:val="511"/>
        </w:trPr>
        <w:tc>
          <w:tcPr>
            <w:tcW w:w="0" w:type="auto"/>
            <w:hideMark/>
          </w:tcPr>
          <w:p>
            <w:pPr>
              <w:spacing w:beforeAutospacing="true" w:afterAutospacing="true"/>
            </w:pPr>
            <w:r>
              <w:rPr>
                <w:i w:val="false"/>
              </w:rPr>
              <w:sym w:font="Wingdings" w:char="F0FC"/>
            </w:r>
            <w:r>
              <w:rPr/>
              <w:t xml:space="preserve"/>
            </w:r>
          </w:p>
        </w:tc>
        <w:tc>
          <w:tcPr>
            <w:tcW w:w="0" w:type="auto"/>
            <w:hideMark/>
          </w:tcPr>
          <w:p>
            <w:r>
              <w:t>No Historic Properties Affected</w:t>
            </w:r>
          </w:p>
        </w:tc>
      </w:tr>
    </w:tbl>
    <w:p>
      <w:pPr>
        <w:keepNext/>
        <w:widowControl w:val="false"/>
        <w:rPr>
          <w:rFonts w:asciiTheme="minorHAnsi" w:hAnsiTheme="minorHAnsi"/>
          <w:b/>
          <w:sz w:val="22"/>
          <w:szCs w:val="22"/>
        </w:rPr>
      </w:pPr>
    </w:p>
    <w:p>
      <w:pPr>
        <w:keepNext/>
        <w:widowControl w:val="false"/>
        <w:rPr>
          <w:rFonts w:asciiTheme="minorHAnsi" w:hAnsiTheme="minorHAnsi"/>
          <w:sz w:val="22"/>
          <w:szCs w:val="22"/>
        </w:rPr>
      </w:pPr>
      <w:r>
        <w:rPr>
          <w:rFonts w:asciiTheme="minorHAnsi" w:hAnsiTheme="minorHAnsi"/>
          <w:sz w:val="22"/>
          <w:szCs w:val="22"/>
        </w:rPr>
        <w:t>Based on the response, the review is in compliance with this section. Document and upload concurrence(s) or objection(s) below.</w:t>
      </w:r>
    </w:p>
    <w:p>
      <w:pPr>
        <w:keepNext/>
        <w:widowControl w:val="false"/>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sz w:val="22"/>
          <w:szCs w:val="22"/>
        </w:rPr>
        <w:t xml:space="preserve">         </w:t>
      </w:r>
      <w:r>
        <w:rPr>
          <w:rFonts w:asciiTheme="minorHAnsi" w:hAnsiTheme="minorHAnsi"/>
          <w:b/>
          <w:sz w:val="22"/>
          <w:szCs w:val="22"/>
        </w:rPr>
        <w:t xml:space="preserve">Document reason for finding: </w:t>
      </w:r>
    </w:p>
    <w:tbl>
      <w:tblPr>
        <w:tblStyle w:val="TableGrid"/>
        <w:tblpPr w:leftFromText="180" w:rightFromText="180" w:vertAnchor="text" w:horzAnchor="page" w:tblpX="2404" w:tblpY="1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436"/>
        <w:gridCol w:w="2420"/>
      </w:tblGrid>
      <w:tr>
        <w:trPr>
          <w:trHeight w:val="592"/>
        </w:trPr>
        <w:tc>
          <w:tcPr>
            <w:tcW w:w="0" w:type="auto"/>
            <w:hideMark/>
          </w:tcPr>
          <w:p>
            <w:pPr>
              <w:keepNext/>
              <w:widowControl w:val="false"/>
              <w:spacing w:beforeAutospacing="true" w:afterAutospacing="true"/>
            </w:pPr>
            <w:r>
              <w:rPr>
                <w:i w:val="false"/>
              </w:rPr>
              <w:sym w:font="Wingdings" w:char="F0FC"/>
            </w:r>
            <w:r>
              <w:rPr/>
              <w:t xml:space="preserve"/>
            </w:r>
          </w:p>
        </w:tc>
        <w:tc>
          <w:tcPr>
            <w:tcW w:w="0" w:type="auto"/>
            <w:hideMark/>
          </w:tcPr>
          <w:p>
            <w:pPr>
              <w:keepNext/>
              <w:widowControl w:val="false"/>
            </w:pPr>
            <w:r>
              <w:t>No historic properties present.</w:t>
            </w:r>
          </w:p>
        </w:tc>
      </w:tr>
      <w:tr>
        <w:trPr>
          <w:trHeight w:val="592"/>
        </w:trPr>
        <w:tc>
          <w:tcPr>
            <w:tcW w:w="0" w:type="auto"/>
            <w:hideMark/>
          </w:tcPr>
          <w:p>
            <w:pPr>
              <w:keepNext/>
              <w:widowControl w:val="false"/>
            </w:pPr>
            <w:r/>
          </w:p>
        </w:tc>
        <w:tc>
          <w:tcPr>
            <w:tcW w:w="0" w:type="auto"/>
            <w:hideMark/>
          </w:tcPr>
          <w:p>
            <w:pPr>
              <w:keepNext/>
              <w:widowControl w:val="false"/>
            </w:pPr>
            <w:r>
              <w:t>Historic properties present, but project will have no effect upon them.</w:t>
            </w: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486"/>
        <w:gridCol w:w="1384"/>
      </w:tblGrid>
      <w:tr>
        <w:trPr>
          <w:trHeight w:val="511"/>
        </w:trPr>
        <w:tc>
          <w:tcPr>
            <w:tcW w:w="0" w:type="auto"/>
            <w:hideMark/>
          </w:tcPr>
          <w:p>
            <w:r/>
          </w:p>
        </w:tc>
        <w:tc>
          <w:tcPr>
            <w:tcW w:w="0" w:type="auto"/>
            <w:hideMark/>
          </w:tcPr>
          <w:p>
            <w:r>
              <w:t>No Adverse Effect</w:t>
            </w:r>
          </w:p>
        </w:tc>
      </w:tr>
    </w:tbl>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18"/>
        <w:gridCol w:w="1252"/>
      </w:tblGrid>
      <w:tr>
        <w:trPr>
          <w:trHeight w:val="511"/>
        </w:trPr>
        <w:tc>
          <w:tcPr>
            <w:tcW w:w="0" w:type="auto"/>
            <w:hideMark/>
          </w:tcPr>
          <w:p>
            <w:r/>
          </w:p>
        </w:tc>
        <w:tc>
          <w:tcPr>
            <w:tcW w:w="0" w:type="auto"/>
            <w:hideMark/>
          </w:tcPr>
          <w:p>
            <w:r>
              <w:t>Adverse Effect</w:t>
            </w:r>
          </w:p>
        </w:tc>
      </w:tr>
    </w:tbl>
    <w:p>
      <w:pPr>
        <w:keepNext/>
        <w:widowControl w:val="false"/>
        <w:ind w:left="720" w:firstLine="720"/>
        <w:rPr>
          <w:rFonts w:asciiTheme="minorHAnsi" w:hAnsiTheme="minorHAnsi"/>
          <w:sz w:val="22"/>
          <w:szCs w:val="22"/>
        </w:rPr>
      </w:pPr>
    </w:p>
    <w:p>
      <w:pPr>
        <w:keepNext/>
        <w:widowControl w:val="false"/>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sz w:val="24"/>
                <w:szCs w:val="24"/>
              </w:rPr>
            </w:pPr>
            <w:r>
              <w:rPr>
                <w:rFonts w:ascii="Calibri" w:hAnsi="Calibri"/>
              </w:rPr>
              <w:t xml:space="preserve">Based on Section 106 consultation there are No Historic Properties Affected because there are no historic properties present. The project is in compliance with Section 106.</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7">
        <w:r>
          <w:rPr>
            <w:rStyle w:val="Hyperlink"/>
          </w:rPr>
          <w:t>SHPO 302 GREENLEAF.pdf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1"/>
        <w:gridCol w:w="533"/>
      </w:tblGrid>
      <w:tr>
        <w:trPr>
          <w:trHeight w:val="495"/>
        </w:trPr>
        <w:tc>
          <w:tcPr>
            <w:tcW w:w="0" w:type="auto"/>
            <w:hideMark/>
          </w:tcPr>
          <w:p>
            <w:pPr>
              <w:rPr>
                <w:rFonts w:ascii="Calibri" w:hAnsi="Calibri"/>
                <w:sz w:val="24"/>
                <w:szCs w:val="24"/>
              </w:rPr>
            </w:pPr>
            <w:r>
              <w:rPr>
                <w:rFonts w:ascii="Calibri" w:hAnsi="Calibri"/>
              </w:rPr>
            </w:r>
          </w:p>
        </w:tc>
        <w:tc>
          <w:tcPr>
            <w:tcW w:w="0" w:type="auto"/>
            <w:hideMark/>
          </w:tcPr>
          <w:p>
            <w:pPr>
              <w:rPr>
                <w:rFonts w:ascii="Calibri" w:hAnsi="Calibri"/>
                <w:sz w:val="24"/>
                <w:szCs w:val="24"/>
              </w:rPr>
            </w:pPr>
            <w:r>
              <w:rPr>
                <w:rFonts w:ascii="Calibri" w:hAnsi="Calibri"/>
              </w:rPr>
              <w:t>Yes</w:t>
            </w:r>
          </w:p>
        </w:tc>
      </w:tr>
      <w:tr>
        <w:tc>
          <w:tcPr>
            <w:tcW w:w="0" w:type="auto"/>
            <w:hideMark/>
          </w:tcPr>
          <w:p>
            <w:pPr>
              <w:spacing w:beforeAutospacing="true" w:afterAutospacing="true"/>
              <w:rPr>
                <w:rFonts w:ascii="Calibri" w:hAnsi="Calibri"/>
                <w:sz w:val="24"/>
                <w:szCs w:val="24"/>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sz w:val="24"/>
                <w:szCs w:val="24"/>
              </w:rPr>
            </w:pPr>
            <w:r>
              <w:rPr>
                <w:rFonts w:ascii="Calibri" w:hAnsi="Calibri"/>
              </w:rPr>
              <w:t>No</w:t>
            </w:r>
          </w:p>
        </w:tc>
      </w:tr>
    </w:tbl>
    <w:p/>
    <w:p>
      <w:pPr>
        <w:spacing w:after="240"/>
        <w:rPr>
          <w:rFonts w:asciiTheme="minorHAnsi" w:hAnsiTheme="minorHAnsi"/>
          <w:sz w:val="22"/>
          <w:szCs w:val="22"/>
        </w:rPr>
      </w:pPr>
    </w:p>
    <w:p>
      <w:r>
        <w:br w:type="page"/>
      </w:r>
    </w:p>
    <w:p>
      <w:pPr>
        <w:rPr>
          <w:rFonts w:ascii="Calibri" w:hAnsi="Calibri"/>
          <w:b/>
          <w:sz w:val="28"/>
          <w:szCs w:val="28"/>
          <w:highlight w:val="magenta"/>
        </w:rPr>
      </w:pPr>
      <w:r>
        <w:rPr>
          <w:rFonts w:ascii="Calibri" w:hAnsi="Calibri"/>
          <w:b/>
          <w:sz w:val="28"/>
          <w:szCs w:val="28"/>
        </w:rPr>
        <w:t>Noise Abatement and Control</w:t>
      </w:r>
      <w:r>
        <w:rPr>
          <w:rFonts w:ascii="Calibri" w:hAnsi="Calibri"/>
          <w:b/>
          <w:sz w:val="28"/>
          <w:szCs w:val="28"/>
          <w:highlight w:val="magenta"/>
        </w:rPr>
        <w:t xml:space="preserve"> </w:t>
      </w:r>
    </w:p>
    <w:tbl>
      <w:tblPr>
        <w:tblStyle w:val="MediumGrid1-Accent1"/>
        <w:tblW w:w="4794" w:type="pct"/>
        <w:tblInd w:w="198" w:type="dxa"/>
        <w:tblLook w:firstRow="0" w:lastRow="0" w:firstColumn="0" w:lastColumn="0" w:noHBand="0" w:noVBand="0" w:val="0000"/>
      </w:tblPr>
      <w:tblGrid>
        <w:gridCol w:w="3413"/>
        <w:gridCol w:w="3247"/>
        <w:gridCol w:w="1831"/>
      </w:tblGrid>
      <w:tr>
        <w:trPr>
          <w:cnfStyle w:val="000000100000"/>
        </w:trPr>
        <w:tc>
          <w:tcPr>
            <w:cnfStyle w:val="000010000000"/>
            <w:tcW w:w="2010"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078"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01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Noise Control Act of 1972</w:t>
            </w:r>
          </w:p>
          <w:p>
            <w:pPr>
              <w:spacing w:line="276" w:lineRule="auto"/>
              <w:cnfStyle w:val="000000000000"/>
              <w:rPr>
                <w:rFonts w:asciiTheme="minorHAnsi" w:hAnsiTheme="minorHAnsi"/>
                <w:sz w:val="22"/>
                <w:szCs w:val="22"/>
              </w:rPr>
            </w:pPr>
          </w:p>
          <w:p>
            <w:pPr>
              <w:spacing w:line="276" w:lineRule="auto"/>
              <w:cnfStyle w:val="00000000000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tcW w:w="10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Title 24 CFR 51 Subpart B</w:t>
            </w:r>
          </w:p>
        </w:tc>
      </w:tr>
    </w:tbl>
    <w:p>
      <w:pPr>
        <w:rPr>
          <w:rFonts w:ascii="Calibri" w:hAnsi="Calibri"/>
          <w:sz w:val="22"/>
          <w:szCs w:val="22"/>
          <w:highlight w:val="magenta"/>
          <w:lang w:val="fr-FR"/>
        </w:rPr>
      </w:pPr>
    </w:p>
    <w:p>
      <w:pPr>
        <w:rPr>
          <w:rFonts w:ascii="Calibri" w:hAnsi="Calibri"/>
          <w:sz w:val="22"/>
          <w:szCs w:val="22"/>
          <w:highlight w:val="magenta"/>
          <w:lang w:val="fr-FR"/>
        </w:rPr>
      </w:pPr>
    </w:p>
    <w:p>
      <w:pPr>
        <w:rPr>
          <w:rFonts w:ascii="Calibri" w:hAnsi="Calibri"/>
          <w:b/>
          <w:sz w:val="22"/>
          <w:szCs w:val="22"/>
        </w:rPr>
      </w:pPr>
      <w:r>
        <w:rPr>
          <w:rFonts w:ascii="Calibri" w:hAnsi="Calibri"/>
          <w:b/>
          <w:sz w:val="22"/>
          <w:szCs w:val="22"/>
        </w:rPr>
        <w:t>1.</w:t>
        <w:tab/>
        <w:t>What activities does your project involve? Check all that apply:</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801"/>
        <w:gridCol w:w="2069"/>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New construction for residential use</w:t>
            </w:r>
          </w:p>
        </w:tc>
      </w:tr>
    </w:tbl>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56"/>
        <w:gridCol w:w="2314"/>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Rehabilitation of an existing residential property</w:t>
            </w:r>
          </w:p>
        </w:tc>
      </w:tr>
    </w:tbl>
    <w:p>
      <w:pPr>
        <w:widowControl w:val="false"/>
        <w:ind w:left="720" w:firstLine="720"/>
        <w:rPr>
          <w:rFonts w:ascii="Calibri" w:hAnsi="Calibri"/>
          <w:sz w:val="22"/>
          <w:szCs w:val="22"/>
        </w:rPr>
      </w:pPr>
    </w:p>
    <w:p>
      <w:pPr>
        <w:widowControl w:val="false"/>
        <w:ind w:left="1440"/>
        <w:rPr>
          <w:rFonts w:asciiTheme="minorHAnsi" w:hAnsiTheme="minorHAnsi"/>
          <w:iCs/>
          <w:sz w:val="22"/>
          <w:szCs w:val="22"/>
        </w:rPr>
      </w:pPr>
      <w:r>
        <w:rPr>
          <w:rFonts w:asciiTheme="minorHAnsi" w:hAnsiTheme="minorHAnsi"/>
          <w:iCs/>
          <w:sz w:val="22"/>
          <w:szCs w:val="22"/>
        </w:rPr>
        <w:t xml:space="preserve">NOTE: For modernization projects in all noise zones, HUD encourages mitigation to reduce levels to acceptable compliance standards.  See 24 CFR 51 Subpart B for further details.  The definition of “modernization” is determined by program office guidance. </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735"/>
        <w:gridCol w:w="3135"/>
      </w:tblGrid>
      <w:tr>
        <w:trPr>
          <w:trHeight w:val="1260"/>
        </w:trPr>
        <w:tc>
          <w:tcPr>
            <w:tcW w:w="0" w:type="auto"/>
          </w:tcPr>
          <w:p>
            <w:pPr>
              <w:rPr>
                <w:rFonts w:ascii="Calibri" w:hAnsi="Calibri"/>
              </w:rPr>
            </w:pPr>
          </w:p>
        </w:tc>
        <w:tc>
          <w:tcPr>
            <w:tcW w:w="0" w:type="auto"/>
          </w:tcPr>
          <w:p>
            <w:pPr>
              <w:rPr>
                <w:rFonts w:ascii="Calibri" w:hAnsi="Calibri"/>
              </w:rPr>
            </w:pPr>
            <w:r>
              <w:rPr>
                <w:rFonts w:ascii="Calibri" w:hAnsi="Calibri"/>
              </w:rPr>
              <w:t>A research demonstration project which does not result in new construction or reconstruction</w:t>
            </w:r>
          </w:p>
        </w:tc>
      </w:tr>
      <w:tr>
        <w:trPr>
          <w:trHeight w:val="630"/>
        </w:trPr>
        <w:tc>
          <w:tcPr>
            <w:tcW w:w="0" w:type="auto"/>
          </w:tcPr>
          <w:p>
            <w:pPr>
              <w:rPr>
                <w:rFonts w:ascii="Calibri" w:hAnsi="Calibri"/>
              </w:rPr>
            </w:pPr>
          </w:p>
        </w:tc>
        <w:tc>
          <w:tcPr>
            <w:tcW w:w="0" w:type="auto"/>
          </w:tcPr>
          <w:p>
            <w:pPr>
              <w:rPr>
                <w:rFonts w:ascii="Calibri" w:hAnsi="Calibri"/>
              </w:rPr>
            </w:pPr>
            <w:r>
              <w:rPr>
                <w:rFonts w:ascii="Calibri" w:hAnsi="Calibri"/>
              </w:rPr>
              <w:t>An interstate land sales registration</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None of the above</w:t>
            </w:r>
          </w:p>
        </w:tc>
      </w:tr>
    </w:tbl>
    <w:p>
      <w:pPr>
        <w:rPr>
          <w:rFonts w:ascii="Calibri" w:hAnsi="Calibri"/>
          <w:b/>
          <w:sz w:val="22"/>
          <w:szCs w:val="22"/>
          <w:highlight w:val="magenta"/>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is modernization or minor rehabilitation of an existing residential property. The project will include standardized noise attenuation measures. The project is in compliance with HUD's Noise regulation.</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7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Sole Source Aquifers </w:t>
      </w:r>
    </w:p>
    <w:tbl>
      <w:tblPr>
        <w:tblStyle w:val="MediumGrid1-Accent1"/>
        <w:tblW w:w="4850" w:type="pct"/>
        <w:tblLook w:firstRow="1" w:lastRow="0" w:firstColumn="1" w:lastColumn="0" w:noHBand="0" w:noVBand="1" w:val="04A0"/>
      </w:tblPr>
      <w:tblGrid>
        <w:gridCol w:w="3680"/>
        <w:gridCol w:w="2409"/>
        <w:gridCol w:w="2501"/>
      </w:tblGrid>
      <w:tr>
        <w:trPr>
          <w:cnfStyle w:val="1000000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Legislation</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Regulation</w:t>
            </w:r>
          </w:p>
        </w:tc>
      </w:tr>
      <w:tr>
        <w:trPr>
          <w:cnfStyle w:val="0000001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40 CFR Part 149</w:t>
            </w:r>
          </w:p>
        </w:tc>
      </w:tr>
    </w:tbl>
    <w:p>
      <w:pPr>
        <w:widowControl w:val="false"/>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Is the project located on a sole source aquifer (SSA)?</w:t>
      </w:r>
    </w:p>
    <w:p>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708"/>
        <w:gridCol w:w="489"/>
      </w:tblGrid>
      <w:tr>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widowControl w:val="false"/>
        <w:ind w:firstLine="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pPr>
        <w:widowControl w:val="false"/>
        <w:ind w:firstLine="720"/>
        <w:rPr>
          <w:rFonts w:asciiTheme="minorHAnsi" w:hAnsiTheme="minorHAnsi"/>
          <w:sz w:val="22"/>
          <w:szCs w:val="22"/>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64"/>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bl>
    <w:p>
      <w:pPr>
        <w:widowControl w:val="false"/>
        <w:ind w:firstLine="720"/>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rPr>
            </w:pPr>
            <w:r>
              <w:rPr>
                <w:rFonts w:ascii="Calibri" w:hAnsi="Calibri"/>
              </w:rPr>
              <w:t xml:space="preserve">The project is not located on a sole source aquifer area. The project is in compliance with Sole Source Aquifer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8">
        <w:r>
          <w:rPr>
            <w:rStyle w:val="Hyperlink"/>
          </w:rPr>
          <w:t>MAP SSA.pdf</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7"/>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 xml:space="preserve">Wetlands Protection </w:t>
      </w:r>
    </w:p>
    <w:tbl>
      <w:tblPr>
        <w:tblStyle w:val="MediumGrid2-Accent1"/>
        <w:tblW w:w="4897" w:type="pct"/>
        <w:tblLayout w:type="fixed"/>
        <w:tblLook w:firstRow="0" w:lastRow="0" w:firstColumn="0" w:lastColumn="0" w:noHBand="0" w:noVBand="0" w:val="0000"/>
      </w:tblPr>
      <w:tblGrid>
        <w:gridCol w:w="4678"/>
        <w:gridCol w:w="1841"/>
        <w:gridCol w:w="2155"/>
      </w:tblGrid>
      <w:tr>
        <w:trPr>
          <w:cnfStyle w:val="000000100000"/>
        </w:trPr>
        <w:tc>
          <w:tcPr>
            <w:cnfStyle w:val="000010000000"/>
            <w:tcW w:w="2697"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242"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610"/>
        </w:trPr>
        <w:tc>
          <w:tcPr>
            <w:cnfStyle w:val="000010000000"/>
            <w:tcW w:w="26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11990</w:t>
            </w:r>
          </w:p>
        </w:tc>
        <w:tc>
          <w:tcPr>
            <w:cnfStyle w:val="000010000000"/>
            <w:tcW w:w="124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pPr>
            <w:r>
              <w:rPr>
                <w:i w:val="false"/>
              </w:rPr>
              <w:sym w:font="Wingdings" w:char="F0FC"/>
            </w:r>
            <w:r>
              <w:rPr/>
              <w:t xml:space="preserve"/>
            </w:r>
          </w:p>
        </w:tc>
        <w:tc>
          <w:tcPr>
            <w:tcW w:w="0" w:type="auto"/>
          </w:tcPr>
          <w:p>
            <w:pPr>
              <w:rPr>
                <w:rFonts w:ascii="Calibri" w:hAnsi="Calibri"/>
              </w:rPr>
            </w:pPr>
            <w:r>
              <w:rPr>
                <w:rFonts w:ascii="Calibri" w:hAnsi="Calibri"/>
              </w:rPr>
              <w:t>No</w:t>
            </w:r>
          </w:p>
        </w:tc>
      </w:tr>
    </w:tbl>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r/>
          </w:p>
        </w:tc>
        <w:tc>
          <w:tcPr>
            <w:tcW w:w="0" w:type="auto"/>
          </w:tcPr>
          <w:p>
            <w:pPr>
              <w:rPr>
                <w:rFonts w:ascii="Calibri" w:hAnsi="Calibri"/>
              </w:rPr>
            </w:pPr>
            <w:r>
              <w:rPr>
                <w:rFonts w:ascii="Calibri" w:hAnsi="Calibri"/>
              </w:rPr>
              <w:t>Yes</w:t>
            </w:r>
          </w:p>
        </w:tc>
      </w:tr>
    </w:tbl>
    <w:p>
      <w:pPr>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this section. The project is in compliance with Executive Order 11990.</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4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Wild and Scenic Rivers Act</w:t>
      </w:r>
    </w:p>
    <w:tbl>
      <w:tblPr>
        <w:tblStyle w:val="MediumGrid1-Accent1"/>
        <w:tblW w:w="4897" w:type="pct"/>
        <w:tblLayout w:type="fixed"/>
        <w:tblLook w:firstRow="0" w:lastRow="0" w:firstColumn="0" w:lastColumn="0" w:noHBand="0" w:noVBand="0" w:val="0000"/>
      </w:tblPr>
      <w:tblGrid>
        <w:gridCol w:w="3320"/>
        <w:gridCol w:w="2939"/>
        <w:gridCol w:w="2415"/>
      </w:tblGrid>
      <w:tr>
        <w:trPr>
          <w:cnfStyle w:val="000000100000"/>
        </w:trPr>
        <w:tc>
          <w:tcPr>
            <w:cnfStyle w:val="000010000000"/>
            <w:tcW w:w="1914"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392"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914"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tcW w:w="139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36 CFR Part 297 </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 xml:space="preserve">Is your project within proximity of a NWSRS river?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67"/>
        <w:gridCol w:w="270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Designated Wild and Scenic River or Study Wild and Scenic River.</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Nationwide Rivers Inventory (NRI) River.</w:t>
            </w:r>
          </w:p>
        </w:tc>
      </w:tr>
    </w:tbl>
    <w:p>
      <w:pPr>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within proximity of a NWSRS river. The project is in compliance with the Wild and Scenic Rivers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9">
        <w:r>
          <w:rPr>
            <w:rStyle w:val="Hyperlink"/>
          </w:rPr>
          <w:t>Map Wild Rivers.pdf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p>
    <w:p>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firstRow="0" w:lastRow="0" w:firstColumn="0" w:lastColumn="0" w:noHBand="0" w:noVBand="0" w:val="0000"/>
      </w:tblPr>
      <w:tblGrid>
        <w:gridCol w:w="3096"/>
        <w:gridCol w:w="2498"/>
        <w:gridCol w:w="2913"/>
      </w:tblGrid>
      <w:tr>
        <w:trPr>
          <w:cnfStyle w:val="000000100000"/>
          <w:trHeight w:val="273"/>
        </w:trPr>
        <w:tc>
          <w:tcPr>
            <w:cnfStyle w:val="000010000000"/>
            <w:tcW w:w="1820"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712"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771"/>
        </w:trPr>
        <w:tc>
          <w:tcPr>
            <w:cnfStyle w:val="000010000000"/>
            <w:tcW w:w="182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12898</w:t>
            </w:r>
          </w:p>
        </w:tc>
        <w:tc>
          <w:tcPr>
            <w:cnfStyle w:val="000010000000"/>
            <w:tcW w:w="1712" w:type="pct"/>
            <w:shd w:val="clear" w:color="auto" w:fill="DBE5F1" w:themeFill="accent1" w:themeFillTint="33"/>
          </w:tcPr>
          <w:p>
            <w:pPr>
              <w:spacing w:line="276" w:lineRule="auto"/>
              <w:rPr>
                <w:rFonts w:asciiTheme="minorHAnsi" w:hAnsiTheme="minorHAnsi"/>
                <w:sz w:val="22"/>
                <w:szCs w:val="22"/>
              </w:rPr>
            </w:pPr>
          </w:p>
        </w:tc>
      </w:tr>
    </w:tbl>
    <w:p>
      <w:pPr>
        <w:widowControl w:val="false"/>
        <w:rPr>
          <w:rFonts w:ascii="Calibri" w:hAnsi="Calibri"/>
          <w:szCs w:val="22"/>
        </w:rPr>
      </w:pPr>
    </w:p>
    <w:p>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pPr>
        <w:tabs>
          <w:tab w:val="left" w:pos="0"/>
        </w:tabs>
        <w:rPr>
          <w:b/>
        </w:rPr>
      </w:pPr>
    </w:p>
    <w:p>
      <w:pPr>
        <w:keepNext/>
        <w:widowControl w:val="false"/>
        <w:rPr>
          <w:rFonts w:ascii="Calibri" w:hAnsi="Calibri"/>
          <w:b/>
          <w:sz w:val="22"/>
          <w:szCs w:val="22"/>
        </w:rPr>
      </w:pPr>
      <w:r>
        <w:rPr>
          <w:rFonts w:ascii="Calibri" w:hAnsi="Calibri"/>
          <w:b/>
          <w:sz w:val="22"/>
          <w:szCs w:val="22"/>
        </w:rPr>
        <w:t>1.</w:t>
        <w:tab/>
        <w:t>Were any adverse environmental impacts identified in any other compliance review portion of this project’s total environmental review?</w:t>
      </w:r>
    </w:p>
    <w:p>
      <w:pPr>
        <w:keepNext/>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keepNext/>
        <w:widowControl w:val="false"/>
        <w:rPr>
          <w:rFonts w:ascii="Calibri" w:hAnsi="Calibri"/>
          <w:b/>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keepNext/>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No adverse environmental impacts were identified in the project's total environmental review. The project is in compliance with Executive Order 12898.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71"/>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rPr>
      </w:pPr>
    </w:p>
    <w:sectPr>
      <w:headerReference r:id="rId13" w:type="even"/>
      <w:headerReference r:id="rId14" w:type="default"/>
      <w:footerReference r:id="rId15" w:type="even"/>
      <w:footerReference r:id="rId16" w:type="default"/>
      <w:headerReference r:id="rId17" w:type="first"/>
      <w:footerReference r:id="rId18" w:type="first"/>
      <w:pgSz w:w="12240" w:h="15840"/>
      <w:pgMar w:top="1440" w:right="1800" w:bottom="1440" w:left="1800" w:header="720" w:footer="720" w:gutter="0"/>
      <w:cols w:space="720"/>
      <w:titlePg/>
      <w:docGrid w:linePitch="360"/>
    </w:sectPr>
  </w:body>
</w:document>
</file>

<file path=word/endnotes.xml><?xml version="1.0" encoding="utf-8"?>
<w:end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er2.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sdt>
    <w:sdtPr>
      <w:id w:val="-1781172306"/>
      <w:docPartObj>
        <w:docPartGallery w:val="Page Numbers (Bottom of Page)"/>
        <w:docPartUnique/>
      </w:docPartObj>
    </w:sdtPr>
    <w:sdtEndPr/>
    <w:sdtContent>
      <w:sdt>
        <w:sdtPr>
          <w:id w:val="565050523"/>
          <w:docPartObj>
            <w:docPartGallery w:val="Page Numbers (Top of Page)"/>
            <w:docPartUnique/>
          </w:docPartObj>
        </w:sdtPr>
        <w:sdtEndPr/>
        <w:sdtContent>
          <w:p>
            <w:pPr>
              <w:pStyle w:val="Footer"/>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988"/>
              <w:gridCol w:w="3871"/>
              <w:gridCol w:w="1997"/>
            </w:tblGrid>
            <w:tr>
              <w:tc>
                <w:tcPr>
                  <w:tcW w:w="2988" w:type="dxa"/>
                </w:tcPr>
                <w:p>
                  <w:pPr>
                    <w:keepNext/>
                    <w:widowControl w:val="false"/>
                    <w:rPr>
                      <w:sz w:val="20"/>
                      <w:szCs w:val="20"/>
                    </w:rPr>
                  </w:pPr>
                  <w:r>
                    <w:rPr>
                      <w:sz w:val="20"/>
                      <w:szCs w:val="20"/>
                    </w:rPr>
                    <w:t> </w:t>
                  </w:r>
                </w:p>
              </w:tc>
              <w:tc>
                <w:tcPr>
                  <w:tcW w:w="3871" w:type="dxa"/>
                </w:tcPr>
                <w:p>
                  <w:pPr>
                    <w:jc w:val="center"/>
                  </w:pPr>
                  <w:r>
                    <w:t>02/01/2017 03:41</w:t>
                  </w:r>
                </w:p>
                <w:p>
                  <w:pPr>
                    <w:jc w:val="center"/>
                  </w:pPr>
                </w:p>
              </w:tc>
              <w:tc>
                <w:tcPr>
                  <w:tcW w:w="1997" w:type="dxa"/>
                </w:tcPr>
                <w:sdt>
                  <w:sdtPr>
                    <w:id w:val="250395305"/>
                    <w:docPartObj>
                      <w:docPartGallery w:val="Page Numbers (Top of Page)"/>
                      <w:docPartUnique/>
                    </w:docPartObj>
                  </w:sdtPr>
                  <w:sdtEndPr/>
                  <w:sdtContent>
                    <w:p>
                      <w:pPr>
                        <w:jc w:val="right"/>
                      </w:pPr>
                      <w:r>
                        <w:rPr>
                          <w:b/>
                        </w:rPr>
                        <w:t xml:space="preserve">Page </w:t>
                        <w:fldChar w:fldCharType="begin"/>
                        <w:instrText xml:space="preserve"> PAGE </w:instrText>
                        <w:fldChar w:fldCharType="separate"/>
                        <w:t>30</w:t>
                        <w:fldChar w:fldCharType="end"/>
                        <w:t xml:space="preserve"> of </w:t>
                        <w:fldChar w:fldCharType="begin"/>
                        <w:instrText xml:space="preserve"> NUMPAGES  </w:instrText>
                        <w:fldChar w:fldCharType="separate"/>
                        <w:t>95</w:t>
                        <w:fldChar w:fldCharType="end"/>
                      </w:r>
                    </w:p>
                  </w:sdtContent>
                </w:sdt>
                <w:p>
                  <w:pPr>
                    <w:pStyle w:val="Footer"/>
                    <w:jc w:val="center"/>
                  </w:pPr>
                </w:p>
              </w:tc>
            </w:tr>
          </w:tbl>
          <w:p>
            <w:pPr>
              <w:pStyle w:val="Footer"/>
            </w:pPr>
          </w:p>
        </w:sdtContent>
      </w:sdt>
    </w:sdtContent>
  </w:sdt>
</w:ftr>
</file>

<file path=word/footer3.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notes.xml><?xml version="1.0" encoding="utf-8"?>
<w:foot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Header"/>
    </w:pPr>
  </w:p>
</w:hdr>
</file>

<file path=word/header2.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968"/>
      <w:gridCol w:w="2942"/>
      <w:gridCol w:w="2946"/>
    </w:tblGrid>
    <w:tr>
      <w:tc>
        <w:tcPr>
          <w:tcW w:w="3192" w:type="dxa"/>
        </w:tcPr>
        <w:p>
          <w:pPr>
            <w:pStyle w:val="Footer"/>
          </w:pPr>
          <w:r>
            <w:t>CHR:-302-Greanleaf-St.</w:t>
          </w:r>
        </w:p>
      </w:tc>
      <w:tc>
        <w:tcPr>
          <w:tcW w:w="3192" w:type="dxa"/>
        </w:tcPr>
        <w:p>
          <w:pPr>
            <w:pStyle w:val="Footer"/>
            <w:jc w:val="center"/>
          </w:pPr>
          <w:r>
            <w:t>Longview, TX</w:t>
          </w:r>
        </w:p>
      </w:tc>
      <w:tc>
        <w:tcPr>
          <w:tcW w:w="3192" w:type="dxa"/>
        </w:tcPr>
        <w:p>
          <w:pPr>
            <w:pStyle w:val="Footer"/>
            <w:jc w:val="right"/>
          </w:pPr>
          <w:r>
            <w:t>900000010023318</w:t>
          </w:r>
        </w:p>
      </w:tc>
    </w:tr>
  </w:tbl>
  <w:p>
    <w:pPr>
      <w:pStyle w:val="Header"/>
    </w:pPr>
  </w:p>
</w:hdr>
</file>

<file path=word/header3.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suppressAutoHyphens/>
      <w:ind w:left="5040"/>
      <w:rPr>
        <w:rFonts w:ascii="Swiss Roman 08pt" w:hAnsi="Swiss Roman 08pt"/>
        <w:sz w:val="16"/>
      </w:rPr>
    </w:pPr>
    <w:r>
      <w:pict>
        <v:rect xmlns:w10="urn:schemas-microsoft-com:office:word" xmlns:ns17="urn:schemas-microsoft-com:office:powerpoint" xmlns:v="urn:schemas-microsoft-com:vml" xmlns:o="urn:schemas-microsoft-com:office:office" xmlns:ns18="urn:schemas-microsoft-com:office:excel" style="position:absolute;left:0;text-align:left;margin-left:1.5pt;margin-top:.7pt;width:59.25pt;height:55.55pt;z-index:-251658752;mso-position-horizontal-relative:margin" id="_x0000_s2049" o:allowincell="f" stroked="f" strokeweight="0" filled="f">
          <v:textbox inset="0,0,0,0" style="mso-next-textbox:#_x0000_s2049">
            <w:txbxContent>
              <w:p>
                <w:pPr>
                  <w:tabs>
                    <w:tab w:val="left" w:pos="-720"/>
                  </w:tabs>
                  <w:suppressAutoHyphens/>
                  <w:rPr>
                    <w:sz w:val="2"/>
                  </w:rPr>
                </w:pPr>
                <w:r>
                  <w:rPr>
                    <w:sz w:val="20"/>
                  </w:rPr>
                  <w:drawing>
                    <wp:inline distT="0" distB="0" distL="0" distR="0">
                      <wp:extent cx="617220" cy="593725"/>
                      <wp:effectExtent l="19050" t="0" r="0" b="0"/>
                      <wp:docPr id="2" name="Picture 1"/>
                      <wp:cNvGraphicFramePr>
                        <a:graphicFrameLocks noChangeAspect="true"/>
                      </wp:cNvGraphicFramePr>
                      <a:graphic>
                        <a:graphicData uri="http://schemas.openxmlformats.org/drawingml/2006/picture">
                          <pic:pic xmlns:pic="http://schemas.openxmlformats.org/drawingml/2006/picture">
                            <pic:nvPicPr>
                              <pic:cNvPr id="0" name="Picture 1"/>
                              <pic:cNvPicPr>
                                <a:picLocks noChangeAspect="true" noChangeArrowheads="true"/>
                              </pic:cNvPicPr>
                            </pic:nvPicPr>
                            <pic:blipFill>
                              <a:blip r:embed="rId1"/>
                              <a:srcRect/>
                              <a:stretch>
                                <a:fillRect/>
                              </a:stretch>
                            </pic:blipFill>
                            <pic:spPr bwMode="auto">
                              <a:xfrm>
                                <a:off x="0" y="0"/>
                                <a:ext cx="617220" cy="593725"/>
                              </a:xfrm>
                              <a:prstGeom prst="rect">
                                <a:avLst/>
                              </a:prstGeom>
                              <a:noFill/>
                              <a:ln w="9525">
                                <a:noFill/>
                                <a:miter lim="800000"/>
                                <a:headEnd/>
                                <a:tailEnd/>
                              </a:ln>
                            </pic:spPr>
                          </pic:pic>
                        </a:graphicData>
                      </a:graphic>
                    </wp:inline>
                  </w:drawing>
                </w:r>
              </w:p>
            </w:txbxContent>
          </v:textbox>
          <w10:wrap anchorx="margin"/>
        </v:rect>
      </w:pict>
    </w:r>
    <w:smartTag w:uri="urn:schemas-microsoft-com:office:smarttags" w:element="country-region">
      <w:smartTag w:uri="urn:schemas-microsoft-com:office:smarttags" w:element="place">
        <w:r>
          <w:rPr>
            <w:rFonts w:ascii="Swiss Roman 08pt" w:hAnsi="Swiss Roman 08pt"/>
            <w:b/>
            <w:sz w:val="16"/>
          </w:rPr>
          <w:t>U.S.</w:t>
        </w:r>
      </w:smartTag>
    </w:smartTag>
    <w:r>
      <w:rPr>
        <w:rFonts w:ascii="Swiss Roman 08pt" w:hAnsi="Swiss Roman 08pt"/>
        <w:b/>
        <w:sz w:val="16"/>
      </w:rPr>
      <w:t xml:space="preserve"> Department of Housing and Urban                                                                                                       Development</w:t>
    </w:r>
  </w:p>
  <w:p>
    <w:pPr>
      <w:suppressAutoHyphens/>
      <w:rPr>
        <w:rFonts w:ascii="Swiss Roman 08pt" w:hAnsi="Swiss Roman 08pt"/>
        <w:sz w:val="16"/>
      </w:rPr>
    </w:pPr>
    <w:r>
      <w:rPr>
        <w:rFonts w:ascii="Swiss Roman 08pt" w:hAnsi="Swiss Roman 08pt"/>
        <w:sz w:val="16"/>
      </w:rPr>
      <w:tab/>
      <w:tab/>
      <w:tab/>
      <w:tab/>
      <w:tab/>
      <w:tab/>
      <w:tab/>
      <w:t xml:space="preserve">451 </w:t>
    </w:r>
    <w:smartTag w:uri="urn:schemas-microsoft-com:office:smarttags" w:element="address">
      <w:smartTag w:uri="urn:schemas-microsoft-com:office:smarttags" w:element="Street">
        <w:r>
          <w:rPr>
            <w:rFonts w:ascii="Swiss Roman 08pt" w:hAnsi="Swiss Roman 08pt"/>
            <w:sz w:val="16"/>
          </w:rPr>
          <w:t xml:space="preserve">Seventh </w:t>
        </w:r>
        <w:r>
          <w:rPr>
            <w:rFonts w:ascii="Swiss Roman 08pt" w:hAnsi="Swiss Roman 08pt"/>
            <w:sz w:val="16"/>
          </w:rPr>
          <w:t>Street, SW</w:t>
        </w:r>
      </w:smartTag>
    </w:smartTag>
  </w:p>
  <w:p>
    <w:pPr>
      <w:suppressAutoHyphens/>
      <w:ind w:left="4320" w:firstLine="720"/>
      <w:rPr>
        <w:rFonts w:ascii="Swiss Roman 08pt" w:hAnsi="Swiss Roman 08pt"/>
        <w:sz w:val="16"/>
      </w:rPr>
    </w:pPr>
    <w:smartTag w:uri="urn:schemas-microsoft-com:office:smarttags" w:element="City">
      <w:smartTag w:uri="urn:schemas-microsoft-com:office:smarttags" w:element="place">
        <w:r>
          <w:rPr>
            <w:rFonts w:ascii="Swiss Roman 08pt" w:hAnsi="Swiss Roman 08pt"/>
            <w:sz w:val="16"/>
          </w:rPr>
          <w:t>Washington</w:t>
        </w:r>
      </w:smartTag>
      <w:r>
        <w:rPr>
          <w:rFonts w:ascii="Swiss Roman 08pt" w:hAnsi="Swiss Roman 08pt"/>
          <w:sz w:val="16"/>
        </w:rPr>
        <w:t xml:space="preserve">, </w:t>
      </w:r>
      <w:smartTag w:uri="urn:schemas-microsoft-com:office:smarttags" w:element="PostalCode">
        <w:smartTag w:uri="urn:schemas-microsoft-com:office:smarttags" w:element="State">
          <w:r>
            <w:rPr>
              <w:rFonts w:ascii="Swiss Roman 08pt" w:hAnsi="Swiss Roman 08pt"/>
              <w:sz w:val="16"/>
            </w:rPr>
            <w:t>DC</w:t>
          </w:r>
        </w:smartTag>
      </w:smartTag>
      <w:r>
        <w:rPr>
          <w:rFonts w:ascii="Swiss Roman 08pt" w:hAnsi="Swiss Roman 08pt"/>
          <w:sz w:val="16"/>
        </w:rPr>
        <w:t xml:space="preserve">  </w:t>
      </w:r>
      <w:smartTag w:uri="urn:schemas-microsoft-com:office:smarttags" w:element="PostalCode">
        <w:r>
          <w:rPr>
            <w:rFonts w:ascii="Swiss Roman 08pt" w:hAnsi="Swiss Roman 08pt"/>
            <w:sz w:val="16"/>
          </w:rPr>
          <w:t>20410</w:t>
        </w:r>
      </w:smartTag>
    </w:smartTag>
  </w:p>
  <w:p>
    <w:pPr>
      <w:suppressAutoHyphens/>
      <w:ind w:left="5040"/>
      <w:rPr>
        <w:rFonts w:ascii="Swiss Roman 08pt" w:hAnsi="Swiss Roman 08pt"/>
        <w:sz w:val="16"/>
      </w:rPr>
    </w:pPr>
    <w:hyperlink w:history="true" r:id="rId2">
      <w:r>
        <w:rPr>
          <w:rStyle w:val="Hyperlink"/>
          <w:rFonts w:ascii="Swiss Roman 08pt" w:hAnsi="Swiss Roman 08pt" w:cs="Arial"/>
          <w:sz w:val="16"/>
        </w:rPr>
        <w:t>www.hud.gov</w:t>
      </w:r>
    </w:hyperlink>
    <w:r>
      <w:rPr>
        <w:rFonts w:ascii="Swiss Roman 08pt" w:hAnsi="Swiss Roman 08pt"/>
        <w:sz w:val="16"/>
      </w:rPr>
      <w:t xml:space="preserve"> </w:t>
    </w:r>
  </w:p>
  <w:p>
    <w:pPr>
      <w:suppressAutoHyphens/>
      <w:ind w:left="5040"/>
      <w:rPr>
        <w:rFonts w:ascii="Swiss Roman 08pt" w:hAnsi="Swiss Roman 08pt"/>
        <w:sz w:val="16"/>
      </w:rPr>
    </w:pPr>
    <w:hyperlink w:history="true" r:id="rId3">
      <w:r>
        <w:rPr>
          <w:rStyle w:val="Hyperlink"/>
          <w:rFonts w:ascii="Swiss Roman 08pt" w:hAnsi="Swiss Roman 08pt" w:cs="Arial"/>
          <w:sz w:val="16"/>
        </w:rPr>
        <w:t>espanol.hud.gov</w:t>
      </w:r>
    </w:hyperlink>
  </w:p>
  <w:p>
    <w:pPr>
      <w:pStyle w:val="Header"/>
    </w:pPr>
  </w:p>
</w:hdr>
</file>

<file path=word/numbering.xml><?xml version="1.0" encoding="utf-8"?>
<w:numbering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abstractNum w:abstractNumId="0">
    <w:nsid w:val="052F18B2"/>
    <w:multiLevelType w:val="hybridMultilevel"/>
    <w:tmpl w:val="104C9256"/>
    <w:lvl w:ilvl="0" w:tplc="04090019">
      <w:start w:val="1"/>
      <w:numFmt w:val="lowerLetter"/>
      <w:lvlText w:val="%1."/>
      <w:lvlJc w:val="lef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1">
    <w:nsid w:val="1F3E5444"/>
    <w:multiLevelType w:val="hybridMultilevel"/>
    <w:tmpl w:val="0832AF76"/>
    <w:lvl w:ilvl="0" w:tplc="04090001">
      <w:start w:val="1"/>
      <w:numFmt w:val="bullet"/>
      <w:lvlText w:val=""/>
      <w:lvlJc w:val="left"/>
      <w:pPr>
        <w:tabs>
          <w:tab w:val="num" w:pos="720"/>
        </w:tabs>
        <w:ind w:left="720" w:hanging="360"/>
      </w:pPr>
      <w:rPr>
        <w:rFonts w:hint="default" w:ascii="Symbol" w:hAnsi="Symbol"/>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2">
    <w:nsid w:val="1FDC6FA7"/>
    <w:multiLevelType w:val="hybridMultilevel"/>
    <w:tmpl w:val="65643A36"/>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3">
    <w:nsid w:val="21E632E4"/>
    <w:multiLevelType w:val="hybridMultilevel"/>
    <w:tmpl w:val="0502860E"/>
    <w:lvl w:ilvl="0" w:tplc="A00A28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4">
    <w:nsid w:val="21FC0AD9"/>
    <w:multiLevelType w:val="hybridMultilevel"/>
    <w:tmpl w:val="F8D0E0BE"/>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5">
    <w:nsid w:val="291845B7"/>
    <w:multiLevelType w:val="hybridMultilevel"/>
    <w:tmpl w:val="5C1C013E"/>
    <w:lvl w:ilvl="0" w:tplc="05E435EE">
      <w:start w:val="1"/>
      <w:numFmt w:val="decimal"/>
      <w:lvlText w:val="%1."/>
      <w:lvlJc w:val="left"/>
      <w:pPr>
        <w:ind w:left="81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6">
    <w:nsid w:val="2F0E5AF2"/>
    <w:multiLevelType w:val="hybridMultilevel"/>
    <w:tmpl w:val="D4D0E132"/>
    <w:lvl w:ilvl="0" w:tplc="B0E0069C">
      <w:start w:val="2"/>
      <w:numFmt w:val="decimal"/>
      <w:lvlText w:val="%1."/>
      <w:lvlJc w:val="left"/>
      <w:pPr>
        <w:ind w:left="360" w:hanging="360"/>
      </w:pPr>
      <w:rPr>
        <w:rFonts w:hint="default"/>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7">
    <w:nsid w:val="2FB272DA"/>
    <w:multiLevelType w:val="hybridMultilevel"/>
    <w:tmpl w:val="1194B7F2"/>
    <w:lvl w:ilvl="0" w:tplc="BC16145A">
      <w:start w:val="1"/>
      <w:numFmt w:val="lowerRoman"/>
      <w:lvlText w:val="%1."/>
      <w:lvlJc w:val="left"/>
      <w:pPr>
        <w:ind w:left="1080" w:hanging="720"/>
      </w:pPr>
      <w:rPr>
        <w:rFonts w:hint="default" w:ascii="Times New Roman" w:hAnsi="Times New Roman"/>
        <w:sz w:val="24"/>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32132FED"/>
    <w:multiLevelType w:val="hybridMultilevel"/>
    <w:tmpl w:val="A768E462"/>
    <w:lvl w:ilvl="0" w:tplc="0409001B">
      <w:start w:val="1"/>
      <w:numFmt w:val="lowerRoman"/>
      <w:lvlText w:val="%1."/>
      <w:lvlJc w:val="righ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9">
    <w:nsid w:val="3C007FBB"/>
    <w:multiLevelType w:val="hybridMultilevel"/>
    <w:tmpl w:val="ECAE8D94"/>
    <w:lvl w:ilvl="0" w:tplc="B512FD2A">
      <w:start w:val="1"/>
      <w:numFmt w:val="bullet"/>
      <w:lvlText w:val=""/>
      <w:lvlJc w:val="left"/>
      <w:pPr>
        <w:ind w:left="720" w:hanging="360"/>
      </w:pPr>
      <w:rPr>
        <w:rFonts w:hint="default" w:ascii="Wingdings" w:hAnsi="Wingdings"/>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0">
    <w:nsid w:val="3CB80D1E"/>
    <w:multiLevelType w:val="hybridMultilevel"/>
    <w:tmpl w:val="8C0C5166"/>
    <w:lvl w:ilvl="0" w:tplc="7D98C0DE">
      <w:start w:val="3"/>
      <w:numFmt w:val="decimal"/>
      <w:lvlText w:val="%1."/>
      <w:lvlJc w:val="left"/>
      <w:pPr>
        <w:tabs>
          <w:tab w:val="num" w:pos="720"/>
        </w:tabs>
        <w:ind w:left="720" w:hanging="72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1">
    <w:nsid w:val="3E662093"/>
    <w:multiLevelType w:val="hybridMultilevel"/>
    <w:tmpl w:val="94528128"/>
    <w:lvl w:ilvl="0" w:tplc="348E876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nsid w:val="42AF68B3"/>
    <w:multiLevelType w:val="hybridMultilevel"/>
    <w:tmpl w:val="DB8AE38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3">
    <w:nsid w:val="42DB0BC0"/>
    <w:multiLevelType w:val="hybridMultilevel"/>
    <w:tmpl w:val="D3C6CDBA"/>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4">
    <w:nsid w:val="49BD1528"/>
    <w:multiLevelType w:val="hybridMultilevel"/>
    <w:tmpl w:val="69B6FC92"/>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5">
    <w:nsid w:val="50614FE8"/>
    <w:multiLevelType w:val="hybridMultilevel"/>
    <w:tmpl w:val="6D889522"/>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6">
    <w:nsid w:val="509A6F4B"/>
    <w:multiLevelType w:val="hybridMultilevel"/>
    <w:tmpl w:val="B7EA0C54"/>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7">
    <w:nsid w:val="723C2A81"/>
    <w:multiLevelType w:val="hybridMultilevel"/>
    <w:tmpl w:val="E0CC912A"/>
    <w:lvl w:ilvl="0" w:tplc="71C2B23A">
      <w:start w:val="1"/>
      <w:numFmt w:val="decimal"/>
      <w:lvlText w:val="%1."/>
      <w:lvlJc w:val="left"/>
      <w:pPr>
        <w:tabs>
          <w:tab w:val="num" w:pos="1080"/>
        </w:tabs>
        <w:ind w:left="1080" w:hanging="720"/>
      </w:pPr>
      <w:rPr>
        <w:rFonts w:hint="default"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8">
    <w:nsid w:val="77AC5761"/>
    <w:multiLevelType w:val="hybridMultilevel"/>
    <w:tmpl w:val="BE9E4202"/>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19">
    <w:nsid w:val="7CE4093E"/>
    <w:multiLevelType w:val="hybridMultilevel"/>
    <w:tmpl w:val="DEBA1084"/>
    <w:lvl w:ilvl="0" w:tplc="F724A346">
      <w:start w:val="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num w:numId="1">
    <w:abstractNumId w:val="2"/>
  </w:num>
  <w:num w:numId="2">
    <w:abstractNumId w:val="1"/>
  </w:num>
  <w:num w:numId="3">
    <w:abstractNumId w:val="18"/>
  </w:num>
  <w:num w:numId="4">
    <w:abstractNumId w:val="10"/>
  </w:num>
  <w:num w:numId="5">
    <w:abstractNumId w:val="17"/>
  </w:num>
  <w:num w:numId="6">
    <w:abstractNumId w:val="7"/>
  </w:num>
  <w:num w:numId="7">
    <w:abstractNumId w:val="13"/>
  </w:num>
  <w:num w:numId="8">
    <w:abstractNumId w:val="0"/>
  </w:num>
  <w:num w:numId="9">
    <w:abstractNumId w:val="3"/>
  </w:num>
  <w:num w:numId="10">
    <w:abstractNumId w:val="11"/>
  </w:num>
  <w:num w:numId="11">
    <w:abstractNumId w:val="19"/>
  </w:num>
  <w:num w:numId="12">
    <w:abstractNumId w:val="5"/>
  </w:num>
  <w:num w:numId="13">
    <w:abstractNumId w:val="14"/>
  </w:num>
  <w:num w:numId="14">
    <w:abstractNumId w:val="16"/>
  </w:num>
  <w:num w:numId="15">
    <w:abstractNumId w:val="12"/>
  </w:num>
  <w:num w:numId="16">
    <w:abstractNumId w:val="15"/>
  </w:num>
  <w:num w:numId="17">
    <w:abstractNumId w:val="8"/>
  </w:num>
  <w:num w:numId="18">
    <w:abstractNumId w:val="4"/>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
  <w:view w:val="print"/>
  <w:zoom w:percent="80"/>
  <w:proofState w:spelling="clean" w:grammar="clean"/>
  <w:stylePaneFormatFilter w:val="3F01"/>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xmlns:v="urn:schemas-microsoft-com:vml" xmlns:o="urn:schemas-microsoft-com:office:office" spidmax="2050" v:ext="edit"/>
    <o:shapelayout xmlns:v="urn:schemas-microsoft-com:vml" xmlns:o="urn:schemas-microsoft-com:office:office" v:ext="edit">
      <o:idmap data="2" v:ext="edit"/>
    </o:shapelayout>
  </w:hdrShapeDefaults>
  <w:footnotePr>
    <w:footnote w:id="-1"/>
    <w:footnote w:id="0"/>
  </w:footnotePr>
  <w:endnotePr>
    <w:endnote w:id="-1"/>
    <w:endnote w:id="0"/>
  </w:endnotePr>
  <w:compat>
    <w:compatSetting w:name="compatibilityMode" w:uri="http://schemas.microsoft.com/office/word" w:val="12"/>
  </w:compat>
  <w:rsids>
    <w:rsidRoot w:val="0006026F"/>
    <w:rsid w:val="00002823"/>
    <w:rsid w:val="00003415"/>
    <w:rsid w:val="00003D28"/>
    <w:rsid w:val="000044BD"/>
    <w:rsid w:val="00005202"/>
    <w:rsid w:val="00006392"/>
    <w:rsid w:val="0000744F"/>
    <w:rsid w:val="00010667"/>
    <w:rsid w:val="000113C7"/>
    <w:rsid w:val="0001143B"/>
    <w:rsid w:val="00011F2F"/>
    <w:rsid w:val="000120F4"/>
    <w:rsid w:val="00012EF3"/>
    <w:rsid w:val="00013E21"/>
    <w:rsid w:val="00013FB0"/>
    <w:rsid w:val="000162DF"/>
    <w:rsid w:val="00016569"/>
    <w:rsid w:val="000166AA"/>
    <w:rsid w:val="000173A2"/>
    <w:rsid w:val="00020132"/>
    <w:rsid w:val="00020CBB"/>
    <w:rsid w:val="00020CE7"/>
    <w:rsid w:val="0002124B"/>
    <w:rsid w:val="000212D8"/>
    <w:rsid w:val="00021508"/>
    <w:rsid w:val="000215D9"/>
    <w:rsid w:val="0002311D"/>
    <w:rsid w:val="000233AF"/>
    <w:rsid w:val="0002364C"/>
    <w:rsid w:val="00025558"/>
    <w:rsid w:val="00027431"/>
    <w:rsid w:val="000275D2"/>
    <w:rsid w:val="00032F03"/>
    <w:rsid w:val="00034DDA"/>
    <w:rsid w:val="0003546C"/>
    <w:rsid w:val="000362B8"/>
    <w:rsid w:val="0003751C"/>
    <w:rsid w:val="0003754E"/>
    <w:rsid w:val="00037A47"/>
    <w:rsid w:val="00037BD7"/>
    <w:rsid w:val="00040BE1"/>
    <w:rsid w:val="000415D1"/>
    <w:rsid w:val="00041982"/>
    <w:rsid w:val="00041EFA"/>
    <w:rsid w:val="00043539"/>
    <w:rsid w:val="00043606"/>
    <w:rsid w:val="00043C7A"/>
    <w:rsid w:val="0004566A"/>
    <w:rsid w:val="000461CF"/>
    <w:rsid w:val="00046AC7"/>
    <w:rsid w:val="000473A1"/>
    <w:rsid w:val="000510EF"/>
    <w:rsid w:val="00051138"/>
    <w:rsid w:val="00053822"/>
    <w:rsid w:val="000562B2"/>
    <w:rsid w:val="000577BF"/>
    <w:rsid w:val="0006026F"/>
    <w:rsid w:val="000604FC"/>
    <w:rsid w:val="00060556"/>
    <w:rsid w:val="00061C6F"/>
    <w:rsid w:val="00061E13"/>
    <w:rsid w:val="00063656"/>
    <w:rsid w:val="00063A9C"/>
    <w:rsid w:val="00064CAB"/>
    <w:rsid w:val="00066BC3"/>
    <w:rsid w:val="00067A4F"/>
    <w:rsid w:val="00070823"/>
    <w:rsid w:val="000712D8"/>
    <w:rsid w:val="000716B6"/>
    <w:rsid w:val="00071FCE"/>
    <w:rsid w:val="00072690"/>
    <w:rsid w:val="00074500"/>
    <w:rsid w:val="00074D70"/>
    <w:rsid w:val="00074DB9"/>
    <w:rsid w:val="00074F42"/>
    <w:rsid w:val="000758E2"/>
    <w:rsid w:val="00075D5E"/>
    <w:rsid w:val="00076EDC"/>
    <w:rsid w:val="00076F4D"/>
    <w:rsid w:val="00080A97"/>
    <w:rsid w:val="00080E7D"/>
    <w:rsid w:val="00081E1C"/>
    <w:rsid w:val="00082042"/>
    <w:rsid w:val="0008229B"/>
    <w:rsid w:val="00084E93"/>
    <w:rsid w:val="0009079B"/>
    <w:rsid w:val="00090CA0"/>
    <w:rsid w:val="0009189C"/>
    <w:rsid w:val="00092623"/>
    <w:rsid w:val="00092BE7"/>
    <w:rsid w:val="00092FEC"/>
    <w:rsid w:val="00093173"/>
    <w:rsid w:val="00095546"/>
    <w:rsid w:val="00097077"/>
    <w:rsid w:val="000A1109"/>
    <w:rsid w:val="000A185F"/>
    <w:rsid w:val="000A1937"/>
    <w:rsid w:val="000A3811"/>
    <w:rsid w:val="000A4776"/>
    <w:rsid w:val="000A47A9"/>
    <w:rsid w:val="000A590F"/>
    <w:rsid w:val="000A5B84"/>
    <w:rsid w:val="000A7404"/>
    <w:rsid w:val="000A7F69"/>
    <w:rsid w:val="000B3015"/>
    <w:rsid w:val="000B38AF"/>
    <w:rsid w:val="000C093C"/>
    <w:rsid w:val="000C25FC"/>
    <w:rsid w:val="000C4CE5"/>
    <w:rsid w:val="000C50BB"/>
    <w:rsid w:val="000C568F"/>
    <w:rsid w:val="000C618B"/>
    <w:rsid w:val="000C7534"/>
    <w:rsid w:val="000D0D70"/>
    <w:rsid w:val="000D24DC"/>
    <w:rsid w:val="000D2741"/>
    <w:rsid w:val="000D4FB0"/>
    <w:rsid w:val="000D6CDC"/>
    <w:rsid w:val="000D7098"/>
    <w:rsid w:val="000E2E22"/>
    <w:rsid w:val="000E3C33"/>
    <w:rsid w:val="000E4387"/>
    <w:rsid w:val="000E44BD"/>
    <w:rsid w:val="000E4B40"/>
    <w:rsid w:val="000E4BB3"/>
    <w:rsid w:val="000E4FA2"/>
    <w:rsid w:val="000E5CEC"/>
    <w:rsid w:val="000E7A63"/>
    <w:rsid w:val="000F087B"/>
    <w:rsid w:val="000F1F22"/>
    <w:rsid w:val="000F2D9B"/>
    <w:rsid w:val="000F3941"/>
    <w:rsid w:val="000F3B03"/>
    <w:rsid w:val="000F3FF7"/>
    <w:rsid w:val="000F468D"/>
    <w:rsid w:val="000F519B"/>
    <w:rsid w:val="000F607A"/>
    <w:rsid w:val="000F6CC7"/>
    <w:rsid w:val="000F765A"/>
    <w:rsid w:val="001004A3"/>
    <w:rsid w:val="00100DDB"/>
    <w:rsid w:val="00101DA3"/>
    <w:rsid w:val="00102E5E"/>
    <w:rsid w:val="00103718"/>
    <w:rsid w:val="001039B2"/>
    <w:rsid w:val="001043B9"/>
    <w:rsid w:val="001046A7"/>
    <w:rsid w:val="00104734"/>
    <w:rsid w:val="00104801"/>
    <w:rsid w:val="00104E57"/>
    <w:rsid w:val="00104E94"/>
    <w:rsid w:val="00105291"/>
    <w:rsid w:val="00105C4E"/>
    <w:rsid w:val="001070AC"/>
    <w:rsid w:val="0010735E"/>
    <w:rsid w:val="00107C1F"/>
    <w:rsid w:val="00107CBC"/>
    <w:rsid w:val="00110E99"/>
    <w:rsid w:val="00112F48"/>
    <w:rsid w:val="001135B6"/>
    <w:rsid w:val="00115E7B"/>
    <w:rsid w:val="00115F50"/>
    <w:rsid w:val="00123304"/>
    <w:rsid w:val="001238E7"/>
    <w:rsid w:val="001254E6"/>
    <w:rsid w:val="0012582F"/>
    <w:rsid w:val="00125868"/>
    <w:rsid w:val="00125DB7"/>
    <w:rsid w:val="001264FC"/>
    <w:rsid w:val="00126959"/>
    <w:rsid w:val="001323D3"/>
    <w:rsid w:val="00133EDF"/>
    <w:rsid w:val="00135667"/>
    <w:rsid w:val="00135883"/>
    <w:rsid w:val="00135976"/>
    <w:rsid w:val="0013643A"/>
    <w:rsid w:val="00140627"/>
    <w:rsid w:val="0014104D"/>
    <w:rsid w:val="0014156A"/>
    <w:rsid w:val="00142295"/>
    <w:rsid w:val="0014537A"/>
    <w:rsid w:val="00145675"/>
    <w:rsid w:val="0014703A"/>
    <w:rsid w:val="00147E7B"/>
    <w:rsid w:val="001502A5"/>
    <w:rsid w:val="00150457"/>
    <w:rsid w:val="00150A92"/>
    <w:rsid w:val="00150B5C"/>
    <w:rsid w:val="00153AD9"/>
    <w:rsid w:val="00154DF5"/>
    <w:rsid w:val="001554EA"/>
    <w:rsid w:val="0015722D"/>
    <w:rsid w:val="0016277B"/>
    <w:rsid w:val="0016347B"/>
    <w:rsid w:val="00164D13"/>
    <w:rsid w:val="00164F57"/>
    <w:rsid w:val="001652DE"/>
    <w:rsid w:val="00165707"/>
    <w:rsid w:val="00165B97"/>
    <w:rsid w:val="001670F8"/>
    <w:rsid w:val="0016795B"/>
    <w:rsid w:val="00170AB7"/>
    <w:rsid w:val="001731A2"/>
    <w:rsid w:val="00173A3B"/>
    <w:rsid w:val="001748B0"/>
    <w:rsid w:val="00175F89"/>
    <w:rsid w:val="00176220"/>
    <w:rsid w:val="00176907"/>
    <w:rsid w:val="0017697F"/>
    <w:rsid w:val="001771DE"/>
    <w:rsid w:val="001772C0"/>
    <w:rsid w:val="001775C6"/>
    <w:rsid w:val="00180C2C"/>
    <w:rsid w:val="00181287"/>
    <w:rsid w:val="001813EB"/>
    <w:rsid w:val="00181AA9"/>
    <w:rsid w:val="00185013"/>
    <w:rsid w:val="001861B5"/>
    <w:rsid w:val="001861CD"/>
    <w:rsid w:val="00187865"/>
    <w:rsid w:val="00187925"/>
    <w:rsid w:val="00187EDA"/>
    <w:rsid w:val="001909DD"/>
    <w:rsid w:val="0019343C"/>
    <w:rsid w:val="0019403F"/>
    <w:rsid w:val="00196420"/>
    <w:rsid w:val="001968E3"/>
    <w:rsid w:val="001A0C8F"/>
    <w:rsid w:val="001A1228"/>
    <w:rsid w:val="001A13CE"/>
    <w:rsid w:val="001A1EDF"/>
    <w:rsid w:val="001A1F25"/>
    <w:rsid w:val="001A21F1"/>
    <w:rsid w:val="001A2F22"/>
    <w:rsid w:val="001A4DDF"/>
    <w:rsid w:val="001A5F04"/>
    <w:rsid w:val="001A6816"/>
    <w:rsid w:val="001A6A0D"/>
    <w:rsid w:val="001A7108"/>
    <w:rsid w:val="001A7D92"/>
    <w:rsid w:val="001B0691"/>
    <w:rsid w:val="001B0C01"/>
    <w:rsid w:val="001B0E55"/>
    <w:rsid w:val="001B15BA"/>
    <w:rsid w:val="001B231E"/>
    <w:rsid w:val="001B4248"/>
    <w:rsid w:val="001B4251"/>
    <w:rsid w:val="001B5544"/>
    <w:rsid w:val="001B78F0"/>
    <w:rsid w:val="001C0CAE"/>
    <w:rsid w:val="001C10B8"/>
    <w:rsid w:val="001C2AE9"/>
    <w:rsid w:val="001C2E94"/>
    <w:rsid w:val="001C35A1"/>
    <w:rsid w:val="001C3BA9"/>
    <w:rsid w:val="001C488C"/>
    <w:rsid w:val="001C4D39"/>
    <w:rsid w:val="001C611B"/>
    <w:rsid w:val="001C700E"/>
    <w:rsid w:val="001C7472"/>
    <w:rsid w:val="001C77AE"/>
    <w:rsid w:val="001D0ECE"/>
    <w:rsid w:val="001D0F7C"/>
    <w:rsid w:val="001D173D"/>
    <w:rsid w:val="001D1E39"/>
    <w:rsid w:val="001D25E6"/>
    <w:rsid w:val="001D3127"/>
    <w:rsid w:val="001D3720"/>
    <w:rsid w:val="001D4F7B"/>
    <w:rsid w:val="001D6746"/>
    <w:rsid w:val="001E01A9"/>
    <w:rsid w:val="001E25CA"/>
    <w:rsid w:val="001E2B6F"/>
    <w:rsid w:val="001E2FFB"/>
    <w:rsid w:val="001E3609"/>
    <w:rsid w:val="001E3F82"/>
    <w:rsid w:val="001E6267"/>
    <w:rsid w:val="001E7C87"/>
    <w:rsid w:val="001F0512"/>
    <w:rsid w:val="001F05A2"/>
    <w:rsid w:val="001F0961"/>
    <w:rsid w:val="001F097F"/>
    <w:rsid w:val="001F0BAF"/>
    <w:rsid w:val="001F2CE2"/>
    <w:rsid w:val="001F33E2"/>
    <w:rsid w:val="001F426F"/>
    <w:rsid w:val="001F4BB7"/>
    <w:rsid w:val="001F59B3"/>
    <w:rsid w:val="001F667F"/>
    <w:rsid w:val="001F6717"/>
    <w:rsid w:val="001F6B62"/>
    <w:rsid w:val="0020152D"/>
    <w:rsid w:val="00204E65"/>
    <w:rsid w:val="00204EC0"/>
    <w:rsid w:val="00205E68"/>
    <w:rsid w:val="00206DF2"/>
    <w:rsid w:val="00207338"/>
    <w:rsid w:val="00207D25"/>
    <w:rsid w:val="00207EC2"/>
    <w:rsid w:val="0021009B"/>
    <w:rsid w:val="00210D1C"/>
    <w:rsid w:val="0021134A"/>
    <w:rsid w:val="002118BD"/>
    <w:rsid w:val="00213EEF"/>
    <w:rsid w:val="00214165"/>
    <w:rsid w:val="002153FC"/>
    <w:rsid w:val="00215857"/>
    <w:rsid w:val="0021639C"/>
    <w:rsid w:val="002168D2"/>
    <w:rsid w:val="00220284"/>
    <w:rsid w:val="00220F80"/>
    <w:rsid w:val="0022177E"/>
    <w:rsid w:val="00221DE9"/>
    <w:rsid w:val="00222BCA"/>
    <w:rsid w:val="00222DD2"/>
    <w:rsid w:val="002230B5"/>
    <w:rsid w:val="00225DB3"/>
    <w:rsid w:val="00226038"/>
    <w:rsid w:val="00226FFA"/>
    <w:rsid w:val="00227529"/>
    <w:rsid w:val="002279BA"/>
    <w:rsid w:val="00227E93"/>
    <w:rsid w:val="002305B2"/>
    <w:rsid w:val="00230C1F"/>
    <w:rsid w:val="00231D49"/>
    <w:rsid w:val="00232149"/>
    <w:rsid w:val="00233480"/>
    <w:rsid w:val="00233554"/>
    <w:rsid w:val="00234BD1"/>
    <w:rsid w:val="00234D19"/>
    <w:rsid w:val="00234E88"/>
    <w:rsid w:val="00235559"/>
    <w:rsid w:val="00240091"/>
    <w:rsid w:val="00240BF5"/>
    <w:rsid w:val="00240C90"/>
    <w:rsid w:val="00241424"/>
    <w:rsid w:val="002415FC"/>
    <w:rsid w:val="00243054"/>
    <w:rsid w:val="002439AD"/>
    <w:rsid w:val="00244BC2"/>
    <w:rsid w:val="00250497"/>
    <w:rsid w:val="00250DEF"/>
    <w:rsid w:val="002511C8"/>
    <w:rsid w:val="00251CBB"/>
    <w:rsid w:val="00253CAB"/>
    <w:rsid w:val="00254A3C"/>
    <w:rsid w:val="002559DA"/>
    <w:rsid w:val="002563A1"/>
    <w:rsid w:val="002612ED"/>
    <w:rsid w:val="00261944"/>
    <w:rsid w:val="00262479"/>
    <w:rsid w:val="00262550"/>
    <w:rsid w:val="002635ED"/>
    <w:rsid w:val="0026551A"/>
    <w:rsid w:val="00266089"/>
    <w:rsid w:val="00266A63"/>
    <w:rsid w:val="0027170E"/>
    <w:rsid w:val="0027304E"/>
    <w:rsid w:val="0027334D"/>
    <w:rsid w:val="00273952"/>
    <w:rsid w:val="002740CB"/>
    <w:rsid w:val="00275222"/>
    <w:rsid w:val="002755E0"/>
    <w:rsid w:val="002757A6"/>
    <w:rsid w:val="00276562"/>
    <w:rsid w:val="00276A9F"/>
    <w:rsid w:val="0028068C"/>
    <w:rsid w:val="00280D44"/>
    <w:rsid w:val="00281B1C"/>
    <w:rsid w:val="00281C88"/>
    <w:rsid w:val="002821A0"/>
    <w:rsid w:val="00284253"/>
    <w:rsid w:val="00284C19"/>
    <w:rsid w:val="00286516"/>
    <w:rsid w:val="0029133F"/>
    <w:rsid w:val="00291DC0"/>
    <w:rsid w:val="0029221E"/>
    <w:rsid w:val="00292F90"/>
    <w:rsid w:val="0029424E"/>
    <w:rsid w:val="0029615E"/>
    <w:rsid w:val="00296FA5"/>
    <w:rsid w:val="002971C9"/>
    <w:rsid w:val="002A1D32"/>
    <w:rsid w:val="002A36DD"/>
    <w:rsid w:val="002A3D21"/>
    <w:rsid w:val="002A5AB8"/>
    <w:rsid w:val="002A7623"/>
    <w:rsid w:val="002B0D8F"/>
    <w:rsid w:val="002B19B9"/>
    <w:rsid w:val="002B1EFB"/>
    <w:rsid w:val="002B6EAC"/>
    <w:rsid w:val="002B7958"/>
    <w:rsid w:val="002C0158"/>
    <w:rsid w:val="002C12E2"/>
    <w:rsid w:val="002C1AFB"/>
    <w:rsid w:val="002C29FC"/>
    <w:rsid w:val="002C3BA5"/>
    <w:rsid w:val="002C40B1"/>
    <w:rsid w:val="002C42E9"/>
    <w:rsid w:val="002C441A"/>
    <w:rsid w:val="002C5327"/>
    <w:rsid w:val="002C707B"/>
    <w:rsid w:val="002C7126"/>
    <w:rsid w:val="002C7D50"/>
    <w:rsid w:val="002D0627"/>
    <w:rsid w:val="002D06A6"/>
    <w:rsid w:val="002D163E"/>
    <w:rsid w:val="002D31B1"/>
    <w:rsid w:val="002D364F"/>
    <w:rsid w:val="002D3ADD"/>
    <w:rsid w:val="002D49AC"/>
    <w:rsid w:val="002D6671"/>
    <w:rsid w:val="002D6ACE"/>
    <w:rsid w:val="002D6B09"/>
    <w:rsid w:val="002E251F"/>
    <w:rsid w:val="002E2E43"/>
    <w:rsid w:val="002E3BCC"/>
    <w:rsid w:val="002E3CFC"/>
    <w:rsid w:val="002E4536"/>
    <w:rsid w:val="002E54C8"/>
    <w:rsid w:val="002E55B6"/>
    <w:rsid w:val="002E567C"/>
    <w:rsid w:val="002E5FCA"/>
    <w:rsid w:val="002E6017"/>
    <w:rsid w:val="002F0183"/>
    <w:rsid w:val="002F02CF"/>
    <w:rsid w:val="002F3541"/>
    <w:rsid w:val="002F3D8C"/>
    <w:rsid w:val="002F5AF0"/>
    <w:rsid w:val="002F5E74"/>
    <w:rsid w:val="002F726D"/>
    <w:rsid w:val="002F7BC1"/>
    <w:rsid w:val="002F7CC6"/>
    <w:rsid w:val="0030139B"/>
    <w:rsid w:val="00301D27"/>
    <w:rsid w:val="00302D05"/>
    <w:rsid w:val="00303E76"/>
    <w:rsid w:val="00305907"/>
    <w:rsid w:val="00305DA0"/>
    <w:rsid w:val="0031079F"/>
    <w:rsid w:val="00310C13"/>
    <w:rsid w:val="00312E7B"/>
    <w:rsid w:val="00313389"/>
    <w:rsid w:val="00313E2D"/>
    <w:rsid w:val="003165FF"/>
    <w:rsid w:val="0031691F"/>
    <w:rsid w:val="003176B9"/>
    <w:rsid w:val="0032147C"/>
    <w:rsid w:val="003227D8"/>
    <w:rsid w:val="00323E3D"/>
    <w:rsid w:val="003260E3"/>
    <w:rsid w:val="00326253"/>
    <w:rsid w:val="00326EC4"/>
    <w:rsid w:val="00330D2C"/>
    <w:rsid w:val="00332B32"/>
    <w:rsid w:val="00332D75"/>
    <w:rsid w:val="00333614"/>
    <w:rsid w:val="00334AA2"/>
    <w:rsid w:val="00335FAB"/>
    <w:rsid w:val="00340490"/>
    <w:rsid w:val="0034062F"/>
    <w:rsid w:val="003407C2"/>
    <w:rsid w:val="00341093"/>
    <w:rsid w:val="003415E9"/>
    <w:rsid w:val="00342066"/>
    <w:rsid w:val="003422A7"/>
    <w:rsid w:val="00342F25"/>
    <w:rsid w:val="00343090"/>
    <w:rsid w:val="003434EB"/>
    <w:rsid w:val="003435AB"/>
    <w:rsid w:val="003435DC"/>
    <w:rsid w:val="003456B4"/>
    <w:rsid w:val="00346AFD"/>
    <w:rsid w:val="00347A8C"/>
    <w:rsid w:val="00347AD8"/>
    <w:rsid w:val="00347EF2"/>
    <w:rsid w:val="00347F97"/>
    <w:rsid w:val="00350935"/>
    <w:rsid w:val="00353233"/>
    <w:rsid w:val="003532EC"/>
    <w:rsid w:val="00353796"/>
    <w:rsid w:val="00355B33"/>
    <w:rsid w:val="00355C55"/>
    <w:rsid w:val="00355E05"/>
    <w:rsid w:val="003621B2"/>
    <w:rsid w:val="00362D20"/>
    <w:rsid w:val="00363CBB"/>
    <w:rsid w:val="003641B8"/>
    <w:rsid w:val="00364551"/>
    <w:rsid w:val="003648C4"/>
    <w:rsid w:val="00365FFF"/>
    <w:rsid w:val="00367B14"/>
    <w:rsid w:val="00370EE1"/>
    <w:rsid w:val="003711C2"/>
    <w:rsid w:val="003713BB"/>
    <w:rsid w:val="00372389"/>
    <w:rsid w:val="003726B9"/>
    <w:rsid w:val="003726D5"/>
    <w:rsid w:val="00372F7D"/>
    <w:rsid w:val="0037372E"/>
    <w:rsid w:val="00374C89"/>
    <w:rsid w:val="003805A3"/>
    <w:rsid w:val="00381C2B"/>
    <w:rsid w:val="00381E9C"/>
    <w:rsid w:val="003834F1"/>
    <w:rsid w:val="00383B13"/>
    <w:rsid w:val="00384346"/>
    <w:rsid w:val="003844D5"/>
    <w:rsid w:val="00384564"/>
    <w:rsid w:val="0038546D"/>
    <w:rsid w:val="003857B2"/>
    <w:rsid w:val="0038602E"/>
    <w:rsid w:val="003878FC"/>
    <w:rsid w:val="00390DFB"/>
    <w:rsid w:val="00390E31"/>
    <w:rsid w:val="00391F82"/>
    <w:rsid w:val="00392DC7"/>
    <w:rsid w:val="00393512"/>
    <w:rsid w:val="00393E8E"/>
    <w:rsid w:val="0039627A"/>
    <w:rsid w:val="003971DD"/>
    <w:rsid w:val="003A002E"/>
    <w:rsid w:val="003A3692"/>
    <w:rsid w:val="003A3731"/>
    <w:rsid w:val="003A3CB6"/>
    <w:rsid w:val="003A63CA"/>
    <w:rsid w:val="003A695E"/>
    <w:rsid w:val="003B1D8D"/>
    <w:rsid w:val="003B3F78"/>
    <w:rsid w:val="003B43EE"/>
    <w:rsid w:val="003B6F25"/>
    <w:rsid w:val="003C057D"/>
    <w:rsid w:val="003C0C36"/>
    <w:rsid w:val="003C0E49"/>
    <w:rsid w:val="003C0F68"/>
    <w:rsid w:val="003C1C44"/>
    <w:rsid w:val="003C239A"/>
    <w:rsid w:val="003C3363"/>
    <w:rsid w:val="003C4030"/>
    <w:rsid w:val="003C64C4"/>
    <w:rsid w:val="003C6D70"/>
    <w:rsid w:val="003D0226"/>
    <w:rsid w:val="003D0DED"/>
    <w:rsid w:val="003D15D4"/>
    <w:rsid w:val="003D173E"/>
    <w:rsid w:val="003D18A7"/>
    <w:rsid w:val="003D2CC0"/>
    <w:rsid w:val="003D34DA"/>
    <w:rsid w:val="003D46AF"/>
    <w:rsid w:val="003D50C9"/>
    <w:rsid w:val="003D521F"/>
    <w:rsid w:val="003D56BF"/>
    <w:rsid w:val="003D6049"/>
    <w:rsid w:val="003E302B"/>
    <w:rsid w:val="003E33A7"/>
    <w:rsid w:val="003E3B82"/>
    <w:rsid w:val="003E3D74"/>
    <w:rsid w:val="003E439B"/>
    <w:rsid w:val="003E498E"/>
    <w:rsid w:val="003E5B7C"/>
    <w:rsid w:val="003E5CE6"/>
    <w:rsid w:val="003E6202"/>
    <w:rsid w:val="003E7412"/>
    <w:rsid w:val="003F04F2"/>
    <w:rsid w:val="003F0FCC"/>
    <w:rsid w:val="003F3195"/>
    <w:rsid w:val="003F4C14"/>
    <w:rsid w:val="003F50E2"/>
    <w:rsid w:val="003F56F9"/>
    <w:rsid w:val="003F607F"/>
    <w:rsid w:val="003F6E46"/>
    <w:rsid w:val="003F7CF8"/>
    <w:rsid w:val="00402363"/>
    <w:rsid w:val="00402A9E"/>
    <w:rsid w:val="00405FC9"/>
    <w:rsid w:val="00407339"/>
    <w:rsid w:val="00411234"/>
    <w:rsid w:val="00411DE6"/>
    <w:rsid w:val="004127A4"/>
    <w:rsid w:val="00413C7F"/>
    <w:rsid w:val="00415156"/>
    <w:rsid w:val="00415A5E"/>
    <w:rsid w:val="00415E02"/>
    <w:rsid w:val="00420827"/>
    <w:rsid w:val="00421A27"/>
    <w:rsid w:val="00422A9A"/>
    <w:rsid w:val="004237B0"/>
    <w:rsid w:val="004246E1"/>
    <w:rsid w:val="0042474A"/>
    <w:rsid w:val="00425D54"/>
    <w:rsid w:val="00426C27"/>
    <w:rsid w:val="00426C5B"/>
    <w:rsid w:val="004272CA"/>
    <w:rsid w:val="00427DF6"/>
    <w:rsid w:val="00432ED2"/>
    <w:rsid w:val="0043365F"/>
    <w:rsid w:val="00433E29"/>
    <w:rsid w:val="00433FA5"/>
    <w:rsid w:val="00434036"/>
    <w:rsid w:val="0043575C"/>
    <w:rsid w:val="00435B56"/>
    <w:rsid w:val="00436099"/>
    <w:rsid w:val="00436633"/>
    <w:rsid w:val="004409E2"/>
    <w:rsid w:val="00440C12"/>
    <w:rsid w:val="0044310E"/>
    <w:rsid w:val="00443272"/>
    <w:rsid w:val="00443279"/>
    <w:rsid w:val="00443D54"/>
    <w:rsid w:val="00447C36"/>
    <w:rsid w:val="00447DDE"/>
    <w:rsid w:val="00452555"/>
    <w:rsid w:val="00452958"/>
    <w:rsid w:val="00453B88"/>
    <w:rsid w:val="00453FA8"/>
    <w:rsid w:val="0045487B"/>
    <w:rsid w:val="00454C61"/>
    <w:rsid w:val="00455D67"/>
    <w:rsid w:val="00457A3D"/>
    <w:rsid w:val="00460830"/>
    <w:rsid w:val="00460D4B"/>
    <w:rsid w:val="00461592"/>
    <w:rsid w:val="00463211"/>
    <w:rsid w:val="00463A1B"/>
    <w:rsid w:val="00463ADC"/>
    <w:rsid w:val="00464D0B"/>
    <w:rsid w:val="004650DB"/>
    <w:rsid w:val="0046531B"/>
    <w:rsid w:val="0046536A"/>
    <w:rsid w:val="0046587D"/>
    <w:rsid w:val="00467275"/>
    <w:rsid w:val="00467BBE"/>
    <w:rsid w:val="00467C2C"/>
    <w:rsid w:val="004704F3"/>
    <w:rsid w:val="00471280"/>
    <w:rsid w:val="00472B15"/>
    <w:rsid w:val="00474552"/>
    <w:rsid w:val="00480378"/>
    <w:rsid w:val="004814F5"/>
    <w:rsid w:val="00481B34"/>
    <w:rsid w:val="00482B58"/>
    <w:rsid w:val="0048552B"/>
    <w:rsid w:val="0048621A"/>
    <w:rsid w:val="00486683"/>
    <w:rsid w:val="00490CCE"/>
    <w:rsid w:val="0049363B"/>
    <w:rsid w:val="004938AD"/>
    <w:rsid w:val="00494899"/>
    <w:rsid w:val="00494AC1"/>
    <w:rsid w:val="00496F7A"/>
    <w:rsid w:val="004A0B21"/>
    <w:rsid w:val="004A2E13"/>
    <w:rsid w:val="004A34C0"/>
    <w:rsid w:val="004A41B5"/>
    <w:rsid w:val="004A438C"/>
    <w:rsid w:val="004A4685"/>
    <w:rsid w:val="004A4A7A"/>
    <w:rsid w:val="004A61F6"/>
    <w:rsid w:val="004A7348"/>
    <w:rsid w:val="004A75FF"/>
    <w:rsid w:val="004B0D8B"/>
    <w:rsid w:val="004B14A2"/>
    <w:rsid w:val="004B1527"/>
    <w:rsid w:val="004B2157"/>
    <w:rsid w:val="004B315F"/>
    <w:rsid w:val="004B3281"/>
    <w:rsid w:val="004B39C7"/>
    <w:rsid w:val="004B4C85"/>
    <w:rsid w:val="004B55A0"/>
    <w:rsid w:val="004B58BD"/>
    <w:rsid w:val="004B74BB"/>
    <w:rsid w:val="004B7AE4"/>
    <w:rsid w:val="004C0904"/>
    <w:rsid w:val="004C19CE"/>
    <w:rsid w:val="004C1DB7"/>
    <w:rsid w:val="004C28FF"/>
    <w:rsid w:val="004C5DDC"/>
    <w:rsid w:val="004C6095"/>
    <w:rsid w:val="004C6B93"/>
    <w:rsid w:val="004C7A4A"/>
    <w:rsid w:val="004D08EE"/>
    <w:rsid w:val="004D36C7"/>
    <w:rsid w:val="004D4271"/>
    <w:rsid w:val="004D477C"/>
    <w:rsid w:val="004D538B"/>
    <w:rsid w:val="004D6F5B"/>
    <w:rsid w:val="004D7310"/>
    <w:rsid w:val="004D7B52"/>
    <w:rsid w:val="004E1C9B"/>
    <w:rsid w:val="004E2130"/>
    <w:rsid w:val="004E2CFA"/>
    <w:rsid w:val="004E3096"/>
    <w:rsid w:val="004E35AE"/>
    <w:rsid w:val="004E3E09"/>
    <w:rsid w:val="004E4113"/>
    <w:rsid w:val="004E654A"/>
    <w:rsid w:val="004E65AF"/>
    <w:rsid w:val="004E709C"/>
    <w:rsid w:val="004E775A"/>
    <w:rsid w:val="004F00AA"/>
    <w:rsid w:val="004F204A"/>
    <w:rsid w:val="004F498A"/>
    <w:rsid w:val="004F5D70"/>
    <w:rsid w:val="004F6690"/>
    <w:rsid w:val="004F6AC6"/>
    <w:rsid w:val="004F77DD"/>
    <w:rsid w:val="004F7C9B"/>
    <w:rsid w:val="0050018B"/>
    <w:rsid w:val="00501089"/>
    <w:rsid w:val="005016C0"/>
    <w:rsid w:val="00503603"/>
    <w:rsid w:val="00504096"/>
    <w:rsid w:val="00504C60"/>
    <w:rsid w:val="00504CB0"/>
    <w:rsid w:val="005062EB"/>
    <w:rsid w:val="0050788D"/>
    <w:rsid w:val="005118BC"/>
    <w:rsid w:val="00511B4A"/>
    <w:rsid w:val="005160D9"/>
    <w:rsid w:val="00517AA3"/>
    <w:rsid w:val="00520517"/>
    <w:rsid w:val="00521710"/>
    <w:rsid w:val="00521C0E"/>
    <w:rsid w:val="00524323"/>
    <w:rsid w:val="005271F3"/>
    <w:rsid w:val="0052732F"/>
    <w:rsid w:val="00530E33"/>
    <w:rsid w:val="005310C0"/>
    <w:rsid w:val="0053503C"/>
    <w:rsid w:val="00535865"/>
    <w:rsid w:val="00536653"/>
    <w:rsid w:val="00536943"/>
    <w:rsid w:val="00536C76"/>
    <w:rsid w:val="00541971"/>
    <w:rsid w:val="00542322"/>
    <w:rsid w:val="005439F6"/>
    <w:rsid w:val="00543B07"/>
    <w:rsid w:val="00544596"/>
    <w:rsid w:val="00544FA8"/>
    <w:rsid w:val="00546300"/>
    <w:rsid w:val="00550E43"/>
    <w:rsid w:val="00551336"/>
    <w:rsid w:val="005521F5"/>
    <w:rsid w:val="00552EB4"/>
    <w:rsid w:val="00553013"/>
    <w:rsid w:val="00553A8E"/>
    <w:rsid w:val="005560A9"/>
    <w:rsid w:val="00556DA3"/>
    <w:rsid w:val="005600F1"/>
    <w:rsid w:val="00560C03"/>
    <w:rsid w:val="00562CAF"/>
    <w:rsid w:val="00563AB3"/>
    <w:rsid w:val="00563C28"/>
    <w:rsid w:val="005645CE"/>
    <w:rsid w:val="00566084"/>
    <w:rsid w:val="0056608A"/>
    <w:rsid w:val="005711ED"/>
    <w:rsid w:val="00571687"/>
    <w:rsid w:val="0057289F"/>
    <w:rsid w:val="0057401E"/>
    <w:rsid w:val="0057453C"/>
    <w:rsid w:val="00576855"/>
    <w:rsid w:val="00577DE3"/>
    <w:rsid w:val="00580536"/>
    <w:rsid w:val="00580D2D"/>
    <w:rsid w:val="0058225F"/>
    <w:rsid w:val="00582634"/>
    <w:rsid w:val="00584834"/>
    <w:rsid w:val="005869B4"/>
    <w:rsid w:val="00587114"/>
    <w:rsid w:val="005877B7"/>
    <w:rsid w:val="00587955"/>
    <w:rsid w:val="00587C90"/>
    <w:rsid w:val="00590476"/>
    <w:rsid w:val="00590854"/>
    <w:rsid w:val="00590C7A"/>
    <w:rsid w:val="005924E0"/>
    <w:rsid w:val="00592A08"/>
    <w:rsid w:val="00594302"/>
    <w:rsid w:val="00595FEA"/>
    <w:rsid w:val="00596799"/>
    <w:rsid w:val="005A0900"/>
    <w:rsid w:val="005A0DAF"/>
    <w:rsid w:val="005A11C1"/>
    <w:rsid w:val="005A15AB"/>
    <w:rsid w:val="005A1EB8"/>
    <w:rsid w:val="005A226C"/>
    <w:rsid w:val="005A243F"/>
    <w:rsid w:val="005A293B"/>
    <w:rsid w:val="005A2A57"/>
    <w:rsid w:val="005A302E"/>
    <w:rsid w:val="005A39C8"/>
    <w:rsid w:val="005A4D2F"/>
    <w:rsid w:val="005B1C66"/>
    <w:rsid w:val="005B282B"/>
    <w:rsid w:val="005B33C9"/>
    <w:rsid w:val="005B42E2"/>
    <w:rsid w:val="005B43A9"/>
    <w:rsid w:val="005B554F"/>
    <w:rsid w:val="005B7DE4"/>
    <w:rsid w:val="005C00FA"/>
    <w:rsid w:val="005C012E"/>
    <w:rsid w:val="005C1B96"/>
    <w:rsid w:val="005C7169"/>
    <w:rsid w:val="005C7A80"/>
    <w:rsid w:val="005C7D11"/>
    <w:rsid w:val="005D0734"/>
    <w:rsid w:val="005D0782"/>
    <w:rsid w:val="005D0CB5"/>
    <w:rsid w:val="005D128A"/>
    <w:rsid w:val="005D1830"/>
    <w:rsid w:val="005D2F90"/>
    <w:rsid w:val="005D51BE"/>
    <w:rsid w:val="005D6070"/>
    <w:rsid w:val="005E0BD1"/>
    <w:rsid w:val="005E0D5D"/>
    <w:rsid w:val="005E192A"/>
    <w:rsid w:val="005E262C"/>
    <w:rsid w:val="005E5686"/>
    <w:rsid w:val="005F0AD1"/>
    <w:rsid w:val="005F2803"/>
    <w:rsid w:val="005F321E"/>
    <w:rsid w:val="005F390C"/>
    <w:rsid w:val="005F395C"/>
    <w:rsid w:val="005F486A"/>
    <w:rsid w:val="005F4BBE"/>
    <w:rsid w:val="005F5340"/>
    <w:rsid w:val="005F538B"/>
    <w:rsid w:val="005F55EC"/>
    <w:rsid w:val="005F59D6"/>
    <w:rsid w:val="006010DD"/>
    <w:rsid w:val="00604BD9"/>
    <w:rsid w:val="006052E2"/>
    <w:rsid w:val="006059D7"/>
    <w:rsid w:val="00605BAE"/>
    <w:rsid w:val="00606672"/>
    <w:rsid w:val="00606AEF"/>
    <w:rsid w:val="006108FA"/>
    <w:rsid w:val="00611F79"/>
    <w:rsid w:val="00612A1B"/>
    <w:rsid w:val="00613238"/>
    <w:rsid w:val="0061333F"/>
    <w:rsid w:val="00613E0D"/>
    <w:rsid w:val="00614069"/>
    <w:rsid w:val="006145F2"/>
    <w:rsid w:val="00615EAD"/>
    <w:rsid w:val="006166B7"/>
    <w:rsid w:val="00617276"/>
    <w:rsid w:val="006220A8"/>
    <w:rsid w:val="006229E8"/>
    <w:rsid w:val="00623417"/>
    <w:rsid w:val="00624920"/>
    <w:rsid w:val="006260A8"/>
    <w:rsid w:val="00630004"/>
    <w:rsid w:val="00630C5F"/>
    <w:rsid w:val="0063131D"/>
    <w:rsid w:val="00632042"/>
    <w:rsid w:val="006338FB"/>
    <w:rsid w:val="00635BEA"/>
    <w:rsid w:val="0063667E"/>
    <w:rsid w:val="00637302"/>
    <w:rsid w:val="0063752D"/>
    <w:rsid w:val="00637A51"/>
    <w:rsid w:val="00641B21"/>
    <w:rsid w:val="00643EC7"/>
    <w:rsid w:val="00647ECC"/>
    <w:rsid w:val="00650AF9"/>
    <w:rsid w:val="00651BD0"/>
    <w:rsid w:val="00652EC3"/>
    <w:rsid w:val="00655A43"/>
    <w:rsid w:val="006568E1"/>
    <w:rsid w:val="006579FC"/>
    <w:rsid w:val="006601B2"/>
    <w:rsid w:val="00661636"/>
    <w:rsid w:val="00661A6E"/>
    <w:rsid w:val="0066453D"/>
    <w:rsid w:val="00665508"/>
    <w:rsid w:val="00665666"/>
    <w:rsid w:val="006656CE"/>
    <w:rsid w:val="00665B6B"/>
    <w:rsid w:val="00666A7D"/>
    <w:rsid w:val="00667556"/>
    <w:rsid w:val="0066757F"/>
    <w:rsid w:val="006712FE"/>
    <w:rsid w:val="006721BE"/>
    <w:rsid w:val="00672B30"/>
    <w:rsid w:val="0067308A"/>
    <w:rsid w:val="006730DA"/>
    <w:rsid w:val="00673721"/>
    <w:rsid w:val="00674124"/>
    <w:rsid w:val="0067436E"/>
    <w:rsid w:val="0067550B"/>
    <w:rsid w:val="00676D23"/>
    <w:rsid w:val="00676D5E"/>
    <w:rsid w:val="00676EE0"/>
    <w:rsid w:val="006772E8"/>
    <w:rsid w:val="0068092A"/>
    <w:rsid w:val="006814F7"/>
    <w:rsid w:val="0068195C"/>
    <w:rsid w:val="00681E26"/>
    <w:rsid w:val="00683104"/>
    <w:rsid w:val="00683DF5"/>
    <w:rsid w:val="006847B2"/>
    <w:rsid w:val="00684A46"/>
    <w:rsid w:val="006861E0"/>
    <w:rsid w:val="00687F3D"/>
    <w:rsid w:val="00691A7E"/>
    <w:rsid w:val="006927A1"/>
    <w:rsid w:val="00692D82"/>
    <w:rsid w:val="006937DA"/>
    <w:rsid w:val="00697CC0"/>
    <w:rsid w:val="006A15D8"/>
    <w:rsid w:val="006A5EBF"/>
    <w:rsid w:val="006A61FE"/>
    <w:rsid w:val="006A692C"/>
    <w:rsid w:val="006B2D8A"/>
    <w:rsid w:val="006B302B"/>
    <w:rsid w:val="006B3EA7"/>
    <w:rsid w:val="006B4250"/>
    <w:rsid w:val="006B427C"/>
    <w:rsid w:val="006B4B2E"/>
    <w:rsid w:val="006B572D"/>
    <w:rsid w:val="006B7E15"/>
    <w:rsid w:val="006C024C"/>
    <w:rsid w:val="006C1048"/>
    <w:rsid w:val="006C3E37"/>
    <w:rsid w:val="006C4290"/>
    <w:rsid w:val="006C4945"/>
    <w:rsid w:val="006C5494"/>
    <w:rsid w:val="006C5F0D"/>
    <w:rsid w:val="006D0F8E"/>
    <w:rsid w:val="006D15CE"/>
    <w:rsid w:val="006D2D5D"/>
    <w:rsid w:val="006D47D7"/>
    <w:rsid w:val="006D507C"/>
    <w:rsid w:val="006D663E"/>
    <w:rsid w:val="006D70AC"/>
    <w:rsid w:val="006E01EA"/>
    <w:rsid w:val="006E0217"/>
    <w:rsid w:val="006E0511"/>
    <w:rsid w:val="006E1512"/>
    <w:rsid w:val="006E2AD9"/>
    <w:rsid w:val="006E2DC4"/>
    <w:rsid w:val="006E305B"/>
    <w:rsid w:val="006E3587"/>
    <w:rsid w:val="006E43A1"/>
    <w:rsid w:val="006E449C"/>
    <w:rsid w:val="006E45F7"/>
    <w:rsid w:val="006E4AD4"/>
    <w:rsid w:val="006E518E"/>
    <w:rsid w:val="006E5457"/>
    <w:rsid w:val="006E7511"/>
    <w:rsid w:val="006E7BB1"/>
    <w:rsid w:val="006F1383"/>
    <w:rsid w:val="006F1E0D"/>
    <w:rsid w:val="006F1E4A"/>
    <w:rsid w:val="006F1E96"/>
    <w:rsid w:val="006F25EE"/>
    <w:rsid w:val="006F2EDE"/>
    <w:rsid w:val="006F357C"/>
    <w:rsid w:val="006F362C"/>
    <w:rsid w:val="006F377E"/>
    <w:rsid w:val="006F3D08"/>
    <w:rsid w:val="006F4071"/>
    <w:rsid w:val="006F57BF"/>
    <w:rsid w:val="006F67FA"/>
    <w:rsid w:val="006F7324"/>
    <w:rsid w:val="006F7D80"/>
    <w:rsid w:val="00700255"/>
    <w:rsid w:val="007013BE"/>
    <w:rsid w:val="007013FD"/>
    <w:rsid w:val="00701C03"/>
    <w:rsid w:val="00702888"/>
    <w:rsid w:val="00702951"/>
    <w:rsid w:val="00706747"/>
    <w:rsid w:val="0070743F"/>
    <w:rsid w:val="00707A61"/>
    <w:rsid w:val="007110EC"/>
    <w:rsid w:val="007111C4"/>
    <w:rsid w:val="007115AE"/>
    <w:rsid w:val="0071279D"/>
    <w:rsid w:val="00713A77"/>
    <w:rsid w:val="00713F8B"/>
    <w:rsid w:val="00714014"/>
    <w:rsid w:val="007140C0"/>
    <w:rsid w:val="0072278A"/>
    <w:rsid w:val="00723C96"/>
    <w:rsid w:val="007241E0"/>
    <w:rsid w:val="00724789"/>
    <w:rsid w:val="00724A3C"/>
    <w:rsid w:val="00727785"/>
    <w:rsid w:val="00727971"/>
    <w:rsid w:val="00730851"/>
    <w:rsid w:val="00733A99"/>
    <w:rsid w:val="007340DA"/>
    <w:rsid w:val="0073413F"/>
    <w:rsid w:val="007341B0"/>
    <w:rsid w:val="00734261"/>
    <w:rsid w:val="00734B9F"/>
    <w:rsid w:val="0073599B"/>
    <w:rsid w:val="007359DA"/>
    <w:rsid w:val="00736FC3"/>
    <w:rsid w:val="007377E6"/>
    <w:rsid w:val="007409A8"/>
    <w:rsid w:val="007433A8"/>
    <w:rsid w:val="0074518B"/>
    <w:rsid w:val="007503C0"/>
    <w:rsid w:val="00751312"/>
    <w:rsid w:val="0075180B"/>
    <w:rsid w:val="00752062"/>
    <w:rsid w:val="00752B40"/>
    <w:rsid w:val="007545BA"/>
    <w:rsid w:val="00755CB9"/>
    <w:rsid w:val="00756AE7"/>
    <w:rsid w:val="00756CDD"/>
    <w:rsid w:val="0075758D"/>
    <w:rsid w:val="00757913"/>
    <w:rsid w:val="00757F88"/>
    <w:rsid w:val="0076004C"/>
    <w:rsid w:val="00760415"/>
    <w:rsid w:val="0076049B"/>
    <w:rsid w:val="00760DAC"/>
    <w:rsid w:val="007614C1"/>
    <w:rsid w:val="0076154B"/>
    <w:rsid w:val="007619C5"/>
    <w:rsid w:val="00762838"/>
    <w:rsid w:val="0076302C"/>
    <w:rsid w:val="00763291"/>
    <w:rsid w:val="0076403E"/>
    <w:rsid w:val="007655D1"/>
    <w:rsid w:val="00766F80"/>
    <w:rsid w:val="00767B7E"/>
    <w:rsid w:val="00770210"/>
    <w:rsid w:val="0077022C"/>
    <w:rsid w:val="00770588"/>
    <w:rsid w:val="00770983"/>
    <w:rsid w:val="00770CD4"/>
    <w:rsid w:val="007717BF"/>
    <w:rsid w:val="0077197F"/>
    <w:rsid w:val="00772330"/>
    <w:rsid w:val="00773A7E"/>
    <w:rsid w:val="00774299"/>
    <w:rsid w:val="00774AE1"/>
    <w:rsid w:val="00774E54"/>
    <w:rsid w:val="0077679D"/>
    <w:rsid w:val="007805BF"/>
    <w:rsid w:val="007816B6"/>
    <w:rsid w:val="0078175A"/>
    <w:rsid w:val="0078193D"/>
    <w:rsid w:val="00783048"/>
    <w:rsid w:val="00783D14"/>
    <w:rsid w:val="00783DC0"/>
    <w:rsid w:val="00783E7E"/>
    <w:rsid w:val="0078438B"/>
    <w:rsid w:val="007901B5"/>
    <w:rsid w:val="00790932"/>
    <w:rsid w:val="0079218E"/>
    <w:rsid w:val="007924E9"/>
    <w:rsid w:val="00792532"/>
    <w:rsid w:val="00793A26"/>
    <w:rsid w:val="00795E02"/>
    <w:rsid w:val="00795F76"/>
    <w:rsid w:val="007966E3"/>
    <w:rsid w:val="0079678C"/>
    <w:rsid w:val="00796B7E"/>
    <w:rsid w:val="00796CB5"/>
    <w:rsid w:val="00797C9F"/>
    <w:rsid w:val="007A11A6"/>
    <w:rsid w:val="007A4FA7"/>
    <w:rsid w:val="007A5937"/>
    <w:rsid w:val="007A6A6B"/>
    <w:rsid w:val="007A73D3"/>
    <w:rsid w:val="007A77AF"/>
    <w:rsid w:val="007B0427"/>
    <w:rsid w:val="007B1882"/>
    <w:rsid w:val="007B19BB"/>
    <w:rsid w:val="007B1EDA"/>
    <w:rsid w:val="007B5375"/>
    <w:rsid w:val="007B6315"/>
    <w:rsid w:val="007C12DA"/>
    <w:rsid w:val="007C1382"/>
    <w:rsid w:val="007C1E4F"/>
    <w:rsid w:val="007C5B02"/>
    <w:rsid w:val="007D252E"/>
    <w:rsid w:val="007D2ADC"/>
    <w:rsid w:val="007D4298"/>
    <w:rsid w:val="007D62B4"/>
    <w:rsid w:val="007D6882"/>
    <w:rsid w:val="007D6D15"/>
    <w:rsid w:val="007E0F93"/>
    <w:rsid w:val="007E0FCD"/>
    <w:rsid w:val="007E2F50"/>
    <w:rsid w:val="007E3046"/>
    <w:rsid w:val="007E3624"/>
    <w:rsid w:val="007E4737"/>
    <w:rsid w:val="007E5C3D"/>
    <w:rsid w:val="007E63BC"/>
    <w:rsid w:val="007E75B8"/>
    <w:rsid w:val="007E7779"/>
    <w:rsid w:val="007F0F5C"/>
    <w:rsid w:val="007F1EF8"/>
    <w:rsid w:val="007F4B29"/>
    <w:rsid w:val="007F54AD"/>
    <w:rsid w:val="007F5A04"/>
    <w:rsid w:val="007F5C04"/>
    <w:rsid w:val="0080131E"/>
    <w:rsid w:val="0080148A"/>
    <w:rsid w:val="00801ECA"/>
    <w:rsid w:val="00802A03"/>
    <w:rsid w:val="00802C24"/>
    <w:rsid w:val="00803B02"/>
    <w:rsid w:val="00803B38"/>
    <w:rsid w:val="00804111"/>
    <w:rsid w:val="008041F1"/>
    <w:rsid w:val="00804C56"/>
    <w:rsid w:val="008052E6"/>
    <w:rsid w:val="00805876"/>
    <w:rsid w:val="008065E5"/>
    <w:rsid w:val="00807BE1"/>
    <w:rsid w:val="0081028D"/>
    <w:rsid w:val="008109C4"/>
    <w:rsid w:val="00810A34"/>
    <w:rsid w:val="008111E6"/>
    <w:rsid w:val="008118E2"/>
    <w:rsid w:val="00812118"/>
    <w:rsid w:val="00812DC2"/>
    <w:rsid w:val="00813BF6"/>
    <w:rsid w:val="00815A39"/>
    <w:rsid w:val="0081770A"/>
    <w:rsid w:val="0082108B"/>
    <w:rsid w:val="008213C2"/>
    <w:rsid w:val="00821902"/>
    <w:rsid w:val="00822BD5"/>
    <w:rsid w:val="00823F00"/>
    <w:rsid w:val="0082449E"/>
    <w:rsid w:val="008250F3"/>
    <w:rsid w:val="00825A69"/>
    <w:rsid w:val="00826373"/>
    <w:rsid w:val="00826E19"/>
    <w:rsid w:val="0082754D"/>
    <w:rsid w:val="00830D5C"/>
    <w:rsid w:val="00831435"/>
    <w:rsid w:val="00833CCC"/>
    <w:rsid w:val="008340FE"/>
    <w:rsid w:val="0083508A"/>
    <w:rsid w:val="008350F6"/>
    <w:rsid w:val="00836070"/>
    <w:rsid w:val="008366E0"/>
    <w:rsid w:val="00840538"/>
    <w:rsid w:val="00841BE3"/>
    <w:rsid w:val="00842438"/>
    <w:rsid w:val="00843AE9"/>
    <w:rsid w:val="00844F93"/>
    <w:rsid w:val="0084504C"/>
    <w:rsid w:val="0084542F"/>
    <w:rsid w:val="008455DF"/>
    <w:rsid w:val="00846F50"/>
    <w:rsid w:val="008512D5"/>
    <w:rsid w:val="00852766"/>
    <w:rsid w:val="0085364F"/>
    <w:rsid w:val="00853917"/>
    <w:rsid w:val="00854346"/>
    <w:rsid w:val="0085470D"/>
    <w:rsid w:val="00854F43"/>
    <w:rsid w:val="008616AA"/>
    <w:rsid w:val="00861DFB"/>
    <w:rsid w:val="00862F2B"/>
    <w:rsid w:val="0086306B"/>
    <w:rsid w:val="008630BE"/>
    <w:rsid w:val="008649B1"/>
    <w:rsid w:val="00867107"/>
    <w:rsid w:val="00867D82"/>
    <w:rsid w:val="0087030A"/>
    <w:rsid w:val="0087242D"/>
    <w:rsid w:val="0087571C"/>
    <w:rsid w:val="008773B0"/>
    <w:rsid w:val="008779B9"/>
    <w:rsid w:val="00880CC2"/>
    <w:rsid w:val="008810EE"/>
    <w:rsid w:val="00882B4C"/>
    <w:rsid w:val="00883D1C"/>
    <w:rsid w:val="00884157"/>
    <w:rsid w:val="0088487B"/>
    <w:rsid w:val="00884C87"/>
    <w:rsid w:val="008853C3"/>
    <w:rsid w:val="008911C1"/>
    <w:rsid w:val="008917A0"/>
    <w:rsid w:val="00891844"/>
    <w:rsid w:val="00891DAB"/>
    <w:rsid w:val="0089236B"/>
    <w:rsid w:val="00892A59"/>
    <w:rsid w:val="00892D6A"/>
    <w:rsid w:val="008932B4"/>
    <w:rsid w:val="00893B1F"/>
    <w:rsid w:val="0089507E"/>
    <w:rsid w:val="0089629A"/>
    <w:rsid w:val="008968AE"/>
    <w:rsid w:val="00897310"/>
    <w:rsid w:val="008A05B0"/>
    <w:rsid w:val="008A283A"/>
    <w:rsid w:val="008A2EBE"/>
    <w:rsid w:val="008A5834"/>
    <w:rsid w:val="008A7D7B"/>
    <w:rsid w:val="008B4F31"/>
    <w:rsid w:val="008B57F8"/>
    <w:rsid w:val="008B629D"/>
    <w:rsid w:val="008B715E"/>
    <w:rsid w:val="008C055D"/>
    <w:rsid w:val="008C134B"/>
    <w:rsid w:val="008C2866"/>
    <w:rsid w:val="008C534D"/>
    <w:rsid w:val="008C538A"/>
    <w:rsid w:val="008C550C"/>
    <w:rsid w:val="008C672B"/>
    <w:rsid w:val="008C6800"/>
    <w:rsid w:val="008C7111"/>
    <w:rsid w:val="008C7E66"/>
    <w:rsid w:val="008D1B7D"/>
    <w:rsid w:val="008D230C"/>
    <w:rsid w:val="008D2315"/>
    <w:rsid w:val="008D286A"/>
    <w:rsid w:val="008D3C5C"/>
    <w:rsid w:val="008D67D5"/>
    <w:rsid w:val="008D69A2"/>
    <w:rsid w:val="008D7CE7"/>
    <w:rsid w:val="008E00C2"/>
    <w:rsid w:val="008E096E"/>
    <w:rsid w:val="008E232C"/>
    <w:rsid w:val="008E2B0A"/>
    <w:rsid w:val="008E2B6A"/>
    <w:rsid w:val="008E2FB2"/>
    <w:rsid w:val="008E5A85"/>
    <w:rsid w:val="008E76F0"/>
    <w:rsid w:val="008E7D87"/>
    <w:rsid w:val="008F0778"/>
    <w:rsid w:val="008F1105"/>
    <w:rsid w:val="008F1E3A"/>
    <w:rsid w:val="008F21C5"/>
    <w:rsid w:val="008F24D3"/>
    <w:rsid w:val="008F40E9"/>
    <w:rsid w:val="008F68EE"/>
    <w:rsid w:val="00901F20"/>
    <w:rsid w:val="009027F1"/>
    <w:rsid w:val="00903193"/>
    <w:rsid w:val="00905129"/>
    <w:rsid w:val="009054E7"/>
    <w:rsid w:val="00906001"/>
    <w:rsid w:val="00911C6B"/>
    <w:rsid w:val="00912E10"/>
    <w:rsid w:val="009132A9"/>
    <w:rsid w:val="009144F2"/>
    <w:rsid w:val="00914617"/>
    <w:rsid w:val="00915889"/>
    <w:rsid w:val="009203F3"/>
    <w:rsid w:val="009234F7"/>
    <w:rsid w:val="00924662"/>
    <w:rsid w:val="0092709F"/>
    <w:rsid w:val="009303F6"/>
    <w:rsid w:val="00930870"/>
    <w:rsid w:val="0093136D"/>
    <w:rsid w:val="009317D8"/>
    <w:rsid w:val="00932977"/>
    <w:rsid w:val="00934F1A"/>
    <w:rsid w:val="009408BA"/>
    <w:rsid w:val="00940BBA"/>
    <w:rsid w:val="00940C34"/>
    <w:rsid w:val="0094160A"/>
    <w:rsid w:val="0094213F"/>
    <w:rsid w:val="009429A8"/>
    <w:rsid w:val="00942AA2"/>
    <w:rsid w:val="00945E63"/>
    <w:rsid w:val="00945FD5"/>
    <w:rsid w:val="009463E4"/>
    <w:rsid w:val="009472F6"/>
    <w:rsid w:val="0095006B"/>
    <w:rsid w:val="009530CD"/>
    <w:rsid w:val="00953404"/>
    <w:rsid w:val="00954929"/>
    <w:rsid w:val="009550C7"/>
    <w:rsid w:val="0095519F"/>
    <w:rsid w:val="009556B0"/>
    <w:rsid w:val="00955BD5"/>
    <w:rsid w:val="00955C95"/>
    <w:rsid w:val="00955D9C"/>
    <w:rsid w:val="009563E7"/>
    <w:rsid w:val="00956907"/>
    <w:rsid w:val="0095704E"/>
    <w:rsid w:val="0095782C"/>
    <w:rsid w:val="00957E5F"/>
    <w:rsid w:val="00957F79"/>
    <w:rsid w:val="00960893"/>
    <w:rsid w:val="00960AD2"/>
    <w:rsid w:val="00960EE5"/>
    <w:rsid w:val="009612DF"/>
    <w:rsid w:val="00965D98"/>
    <w:rsid w:val="009679BD"/>
    <w:rsid w:val="009708C9"/>
    <w:rsid w:val="00970B7F"/>
    <w:rsid w:val="00970D19"/>
    <w:rsid w:val="009710BF"/>
    <w:rsid w:val="009723ED"/>
    <w:rsid w:val="009731B3"/>
    <w:rsid w:val="0097350D"/>
    <w:rsid w:val="00975E0A"/>
    <w:rsid w:val="0097600E"/>
    <w:rsid w:val="00977196"/>
    <w:rsid w:val="009807C0"/>
    <w:rsid w:val="00982B2F"/>
    <w:rsid w:val="009833E8"/>
    <w:rsid w:val="009835FD"/>
    <w:rsid w:val="009839F3"/>
    <w:rsid w:val="0098560B"/>
    <w:rsid w:val="00987DE2"/>
    <w:rsid w:val="00990474"/>
    <w:rsid w:val="009907B4"/>
    <w:rsid w:val="00992427"/>
    <w:rsid w:val="00992F04"/>
    <w:rsid w:val="009941B1"/>
    <w:rsid w:val="0099744F"/>
    <w:rsid w:val="00997536"/>
    <w:rsid w:val="009979DF"/>
    <w:rsid w:val="009A0578"/>
    <w:rsid w:val="009A0C4A"/>
    <w:rsid w:val="009A0DD3"/>
    <w:rsid w:val="009A1DCE"/>
    <w:rsid w:val="009A2CD9"/>
    <w:rsid w:val="009A38CE"/>
    <w:rsid w:val="009A4B51"/>
    <w:rsid w:val="009A4B73"/>
    <w:rsid w:val="009A4F6E"/>
    <w:rsid w:val="009A5513"/>
    <w:rsid w:val="009A5BA8"/>
    <w:rsid w:val="009A63E3"/>
    <w:rsid w:val="009B06AA"/>
    <w:rsid w:val="009B0863"/>
    <w:rsid w:val="009B0A15"/>
    <w:rsid w:val="009B14A3"/>
    <w:rsid w:val="009B2842"/>
    <w:rsid w:val="009B41CA"/>
    <w:rsid w:val="009B4B8C"/>
    <w:rsid w:val="009B690B"/>
    <w:rsid w:val="009B736F"/>
    <w:rsid w:val="009B7D05"/>
    <w:rsid w:val="009B7FE6"/>
    <w:rsid w:val="009C054D"/>
    <w:rsid w:val="009C212B"/>
    <w:rsid w:val="009C21AC"/>
    <w:rsid w:val="009C25C7"/>
    <w:rsid w:val="009C6C91"/>
    <w:rsid w:val="009D0B2B"/>
    <w:rsid w:val="009D17E3"/>
    <w:rsid w:val="009D1B70"/>
    <w:rsid w:val="009D1E40"/>
    <w:rsid w:val="009D2085"/>
    <w:rsid w:val="009D3A5E"/>
    <w:rsid w:val="009D45B6"/>
    <w:rsid w:val="009D5299"/>
    <w:rsid w:val="009D5658"/>
    <w:rsid w:val="009D5E1E"/>
    <w:rsid w:val="009D7618"/>
    <w:rsid w:val="009D7CD7"/>
    <w:rsid w:val="009E053A"/>
    <w:rsid w:val="009E1FBE"/>
    <w:rsid w:val="009E2378"/>
    <w:rsid w:val="009E3980"/>
    <w:rsid w:val="009E6B0C"/>
    <w:rsid w:val="009E778A"/>
    <w:rsid w:val="009E7E25"/>
    <w:rsid w:val="009F02A0"/>
    <w:rsid w:val="009F09D5"/>
    <w:rsid w:val="009F0D15"/>
    <w:rsid w:val="009F0EE7"/>
    <w:rsid w:val="009F1617"/>
    <w:rsid w:val="009F1BF6"/>
    <w:rsid w:val="009F256B"/>
    <w:rsid w:val="009F2977"/>
    <w:rsid w:val="009F2A41"/>
    <w:rsid w:val="009F2FCB"/>
    <w:rsid w:val="009F63BB"/>
    <w:rsid w:val="009F7A1F"/>
    <w:rsid w:val="00A008A8"/>
    <w:rsid w:val="00A01E16"/>
    <w:rsid w:val="00A048FC"/>
    <w:rsid w:val="00A0670B"/>
    <w:rsid w:val="00A06BD0"/>
    <w:rsid w:val="00A06D3F"/>
    <w:rsid w:val="00A0748E"/>
    <w:rsid w:val="00A07580"/>
    <w:rsid w:val="00A07943"/>
    <w:rsid w:val="00A07BD4"/>
    <w:rsid w:val="00A07D5F"/>
    <w:rsid w:val="00A11E6E"/>
    <w:rsid w:val="00A12070"/>
    <w:rsid w:val="00A12113"/>
    <w:rsid w:val="00A1244A"/>
    <w:rsid w:val="00A1278C"/>
    <w:rsid w:val="00A12FDB"/>
    <w:rsid w:val="00A134B2"/>
    <w:rsid w:val="00A173B4"/>
    <w:rsid w:val="00A17661"/>
    <w:rsid w:val="00A2011B"/>
    <w:rsid w:val="00A217F4"/>
    <w:rsid w:val="00A229E3"/>
    <w:rsid w:val="00A25494"/>
    <w:rsid w:val="00A26F88"/>
    <w:rsid w:val="00A2768B"/>
    <w:rsid w:val="00A27A4E"/>
    <w:rsid w:val="00A3347F"/>
    <w:rsid w:val="00A33D45"/>
    <w:rsid w:val="00A345FB"/>
    <w:rsid w:val="00A35148"/>
    <w:rsid w:val="00A35B2A"/>
    <w:rsid w:val="00A35E79"/>
    <w:rsid w:val="00A37019"/>
    <w:rsid w:val="00A37C8E"/>
    <w:rsid w:val="00A41B88"/>
    <w:rsid w:val="00A41FF4"/>
    <w:rsid w:val="00A43942"/>
    <w:rsid w:val="00A4411F"/>
    <w:rsid w:val="00A44330"/>
    <w:rsid w:val="00A4470A"/>
    <w:rsid w:val="00A4471F"/>
    <w:rsid w:val="00A44F02"/>
    <w:rsid w:val="00A45694"/>
    <w:rsid w:val="00A459DC"/>
    <w:rsid w:val="00A45AAA"/>
    <w:rsid w:val="00A45E4C"/>
    <w:rsid w:val="00A469DE"/>
    <w:rsid w:val="00A46C34"/>
    <w:rsid w:val="00A5066D"/>
    <w:rsid w:val="00A50870"/>
    <w:rsid w:val="00A50AAD"/>
    <w:rsid w:val="00A50BCC"/>
    <w:rsid w:val="00A5358E"/>
    <w:rsid w:val="00A54B46"/>
    <w:rsid w:val="00A54CB7"/>
    <w:rsid w:val="00A56EAC"/>
    <w:rsid w:val="00A572F6"/>
    <w:rsid w:val="00A579DB"/>
    <w:rsid w:val="00A61946"/>
    <w:rsid w:val="00A62973"/>
    <w:rsid w:val="00A62A95"/>
    <w:rsid w:val="00A62C75"/>
    <w:rsid w:val="00A62F80"/>
    <w:rsid w:val="00A64611"/>
    <w:rsid w:val="00A656A3"/>
    <w:rsid w:val="00A65A6B"/>
    <w:rsid w:val="00A65E41"/>
    <w:rsid w:val="00A67A8A"/>
    <w:rsid w:val="00A72DD1"/>
    <w:rsid w:val="00A734B1"/>
    <w:rsid w:val="00A7379F"/>
    <w:rsid w:val="00A750C6"/>
    <w:rsid w:val="00A7583E"/>
    <w:rsid w:val="00A76816"/>
    <w:rsid w:val="00A770CC"/>
    <w:rsid w:val="00A7748B"/>
    <w:rsid w:val="00A77700"/>
    <w:rsid w:val="00A7794F"/>
    <w:rsid w:val="00A817ED"/>
    <w:rsid w:val="00A820EE"/>
    <w:rsid w:val="00A84441"/>
    <w:rsid w:val="00A85526"/>
    <w:rsid w:val="00A879DC"/>
    <w:rsid w:val="00A9052E"/>
    <w:rsid w:val="00A93443"/>
    <w:rsid w:val="00A938E3"/>
    <w:rsid w:val="00A947B8"/>
    <w:rsid w:val="00A94A48"/>
    <w:rsid w:val="00A94EF7"/>
    <w:rsid w:val="00A962DF"/>
    <w:rsid w:val="00A9753C"/>
    <w:rsid w:val="00AA068B"/>
    <w:rsid w:val="00AA11A0"/>
    <w:rsid w:val="00AA1835"/>
    <w:rsid w:val="00AA45C9"/>
    <w:rsid w:val="00AA6661"/>
    <w:rsid w:val="00AA7CE5"/>
    <w:rsid w:val="00AB01EF"/>
    <w:rsid w:val="00AB0F30"/>
    <w:rsid w:val="00AB18A4"/>
    <w:rsid w:val="00AB2948"/>
    <w:rsid w:val="00AB2D98"/>
    <w:rsid w:val="00AB522D"/>
    <w:rsid w:val="00AB689E"/>
    <w:rsid w:val="00AB6D58"/>
    <w:rsid w:val="00AB6F05"/>
    <w:rsid w:val="00AB7120"/>
    <w:rsid w:val="00AC16D1"/>
    <w:rsid w:val="00AC1BBA"/>
    <w:rsid w:val="00AC3A40"/>
    <w:rsid w:val="00AC51F1"/>
    <w:rsid w:val="00AC631D"/>
    <w:rsid w:val="00AC6704"/>
    <w:rsid w:val="00AD0C8B"/>
    <w:rsid w:val="00AD0E0D"/>
    <w:rsid w:val="00AD17C0"/>
    <w:rsid w:val="00AD1EEE"/>
    <w:rsid w:val="00AD2203"/>
    <w:rsid w:val="00AD257A"/>
    <w:rsid w:val="00AD4D34"/>
    <w:rsid w:val="00AD5418"/>
    <w:rsid w:val="00AD5A91"/>
    <w:rsid w:val="00AD703B"/>
    <w:rsid w:val="00AD73A1"/>
    <w:rsid w:val="00AD7B55"/>
    <w:rsid w:val="00AE0F3C"/>
    <w:rsid w:val="00AE2746"/>
    <w:rsid w:val="00AE2C90"/>
    <w:rsid w:val="00AE48A1"/>
    <w:rsid w:val="00AE4A67"/>
    <w:rsid w:val="00AE4ECA"/>
    <w:rsid w:val="00AE52E5"/>
    <w:rsid w:val="00AF071A"/>
    <w:rsid w:val="00AF0C6F"/>
    <w:rsid w:val="00AF1AB2"/>
    <w:rsid w:val="00AF2E75"/>
    <w:rsid w:val="00AF4CEC"/>
    <w:rsid w:val="00AF5E49"/>
    <w:rsid w:val="00AF743E"/>
    <w:rsid w:val="00B00599"/>
    <w:rsid w:val="00B006A7"/>
    <w:rsid w:val="00B00759"/>
    <w:rsid w:val="00B007DB"/>
    <w:rsid w:val="00B029E5"/>
    <w:rsid w:val="00B03CEC"/>
    <w:rsid w:val="00B03F32"/>
    <w:rsid w:val="00B07AD1"/>
    <w:rsid w:val="00B105F7"/>
    <w:rsid w:val="00B106EA"/>
    <w:rsid w:val="00B10C5D"/>
    <w:rsid w:val="00B1183C"/>
    <w:rsid w:val="00B11D2E"/>
    <w:rsid w:val="00B134A5"/>
    <w:rsid w:val="00B154C2"/>
    <w:rsid w:val="00B1560F"/>
    <w:rsid w:val="00B15E3A"/>
    <w:rsid w:val="00B15F47"/>
    <w:rsid w:val="00B167AB"/>
    <w:rsid w:val="00B16E3D"/>
    <w:rsid w:val="00B17395"/>
    <w:rsid w:val="00B17A74"/>
    <w:rsid w:val="00B203C4"/>
    <w:rsid w:val="00B21A03"/>
    <w:rsid w:val="00B21ED4"/>
    <w:rsid w:val="00B224F5"/>
    <w:rsid w:val="00B229D4"/>
    <w:rsid w:val="00B23723"/>
    <w:rsid w:val="00B23947"/>
    <w:rsid w:val="00B242DF"/>
    <w:rsid w:val="00B26576"/>
    <w:rsid w:val="00B269C0"/>
    <w:rsid w:val="00B271EF"/>
    <w:rsid w:val="00B27AAF"/>
    <w:rsid w:val="00B30456"/>
    <w:rsid w:val="00B312E4"/>
    <w:rsid w:val="00B31F99"/>
    <w:rsid w:val="00B32E39"/>
    <w:rsid w:val="00B3503C"/>
    <w:rsid w:val="00B3530A"/>
    <w:rsid w:val="00B3561D"/>
    <w:rsid w:val="00B3645D"/>
    <w:rsid w:val="00B36AEC"/>
    <w:rsid w:val="00B3774A"/>
    <w:rsid w:val="00B40930"/>
    <w:rsid w:val="00B4155A"/>
    <w:rsid w:val="00B41786"/>
    <w:rsid w:val="00B42F87"/>
    <w:rsid w:val="00B450CF"/>
    <w:rsid w:val="00B460AF"/>
    <w:rsid w:val="00B46942"/>
    <w:rsid w:val="00B47B0C"/>
    <w:rsid w:val="00B5269C"/>
    <w:rsid w:val="00B52983"/>
    <w:rsid w:val="00B53870"/>
    <w:rsid w:val="00B5412C"/>
    <w:rsid w:val="00B54149"/>
    <w:rsid w:val="00B60035"/>
    <w:rsid w:val="00B617D8"/>
    <w:rsid w:val="00B625A4"/>
    <w:rsid w:val="00B63D3D"/>
    <w:rsid w:val="00B63FC6"/>
    <w:rsid w:val="00B64736"/>
    <w:rsid w:val="00B65008"/>
    <w:rsid w:val="00B65AF6"/>
    <w:rsid w:val="00B65C20"/>
    <w:rsid w:val="00B67DCD"/>
    <w:rsid w:val="00B70AD7"/>
    <w:rsid w:val="00B71972"/>
    <w:rsid w:val="00B71EF3"/>
    <w:rsid w:val="00B71F0E"/>
    <w:rsid w:val="00B724D9"/>
    <w:rsid w:val="00B72599"/>
    <w:rsid w:val="00B72722"/>
    <w:rsid w:val="00B7341E"/>
    <w:rsid w:val="00B73E77"/>
    <w:rsid w:val="00B740D3"/>
    <w:rsid w:val="00B80335"/>
    <w:rsid w:val="00B80D9D"/>
    <w:rsid w:val="00B812C6"/>
    <w:rsid w:val="00B823D5"/>
    <w:rsid w:val="00B84C94"/>
    <w:rsid w:val="00B84DA4"/>
    <w:rsid w:val="00B85B9F"/>
    <w:rsid w:val="00B86352"/>
    <w:rsid w:val="00B863BC"/>
    <w:rsid w:val="00B869BF"/>
    <w:rsid w:val="00B87683"/>
    <w:rsid w:val="00B877EF"/>
    <w:rsid w:val="00B87A17"/>
    <w:rsid w:val="00B87F7F"/>
    <w:rsid w:val="00B90309"/>
    <w:rsid w:val="00B93087"/>
    <w:rsid w:val="00B93A2D"/>
    <w:rsid w:val="00B93BE5"/>
    <w:rsid w:val="00B93F7B"/>
    <w:rsid w:val="00B94685"/>
    <w:rsid w:val="00B9469A"/>
    <w:rsid w:val="00B948C5"/>
    <w:rsid w:val="00B95250"/>
    <w:rsid w:val="00B9615F"/>
    <w:rsid w:val="00B962B4"/>
    <w:rsid w:val="00B9653F"/>
    <w:rsid w:val="00BA05DC"/>
    <w:rsid w:val="00BA1AEB"/>
    <w:rsid w:val="00BA479C"/>
    <w:rsid w:val="00BA4C87"/>
    <w:rsid w:val="00BA5DA5"/>
    <w:rsid w:val="00BA6599"/>
    <w:rsid w:val="00BA6746"/>
    <w:rsid w:val="00BA6842"/>
    <w:rsid w:val="00BA7840"/>
    <w:rsid w:val="00BB0915"/>
    <w:rsid w:val="00BB0A90"/>
    <w:rsid w:val="00BB1A31"/>
    <w:rsid w:val="00BB2F01"/>
    <w:rsid w:val="00BB37CB"/>
    <w:rsid w:val="00BB6061"/>
    <w:rsid w:val="00BB63E1"/>
    <w:rsid w:val="00BB6451"/>
    <w:rsid w:val="00BB648B"/>
    <w:rsid w:val="00BC0C7D"/>
    <w:rsid w:val="00BC370A"/>
    <w:rsid w:val="00BC4611"/>
    <w:rsid w:val="00BC4EB7"/>
    <w:rsid w:val="00BC570C"/>
    <w:rsid w:val="00BC5A20"/>
    <w:rsid w:val="00BC66B7"/>
    <w:rsid w:val="00BC7337"/>
    <w:rsid w:val="00BD139F"/>
    <w:rsid w:val="00BD17B7"/>
    <w:rsid w:val="00BD4EE7"/>
    <w:rsid w:val="00BD5349"/>
    <w:rsid w:val="00BD5B65"/>
    <w:rsid w:val="00BD638C"/>
    <w:rsid w:val="00BD72D9"/>
    <w:rsid w:val="00BE08B4"/>
    <w:rsid w:val="00BE0BFF"/>
    <w:rsid w:val="00BE2624"/>
    <w:rsid w:val="00BE4A1C"/>
    <w:rsid w:val="00BE5A7B"/>
    <w:rsid w:val="00BE5BFB"/>
    <w:rsid w:val="00BE65D1"/>
    <w:rsid w:val="00BF0F2A"/>
    <w:rsid w:val="00BF1569"/>
    <w:rsid w:val="00BF1834"/>
    <w:rsid w:val="00BF27CC"/>
    <w:rsid w:val="00BF2888"/>
    <w:rsid w:val="00BF30E0"/>
    <w:rsid w:val="00BF3C98"/>
    <w:rsid w:val="00BF491F"/>
    <w:rsid w:val="00BF4FCE"/>
    <w:rsid w:val="00BF5983"/>
    <w:rsid w:val="00BF5CC2"/>
    <w:rsid w:val="00BF5D19"/>
    <w:rsid w:val="00C01628"/>
    <w:rsid w:val="00C02BEF"/>
    <w:rsid w:val="00C0482E"/>
    <w:rsid w:val="00C0737D"/>
    <w:rsid w:val="00C07FDD"/>
    <w:rsid w:val="00C10091"/>
    <w:rsid w:val="00C125D3"/>
    <w:rsid w:val="00C13356"/>
    <w:rsid w:val="00C135FE"/>
    <w:rsid w:val="00C13A33"/>
    <w:rsid w:val="00C1434F"/>
    <w:rsid w:val="00C17769"/>
    <w:rsid w:val="00C20136"/>
    <w:rsid w:val="00C204E8"/>
    <w:rsid w:val="00C23068"/>
    <w:rsid w:val="00C2348D"/>
    <w:rsid w:val="00C242CB"/>
    <w:rsid w:val="00C2455B"/>
    <w:rsid w:val="00C251E0"/>
    <w:rsid w:val="00C2547F"/>
    <w:rsid w:val="00C25CCF"/>
    <w:rsid w:val="00C26B04"/>
    <w:rsid w:val="00C27A02"/>
    <w:rsid w:val="00C30404"/>
    <w:rsid w:val="00C30471"/>
    <w:rsid w:val="00C3137F"/>
    <w:rsid w:val="00C31501"/>
    <w:rsid w:val="00C3414E"/>
    <w:rsid w:val="00C37C5E"/>
    <w:rsid w:val="00C40929"/>
    <w:rsid w:val="00C40D33"/>
    <w:rsid w:val="00C4169F"/>
    <w:rsid w:val="00C424B8"/>
    <w:rsid w:val="00C42BA1"/>
    <w:rsid w:val="00C44931"/>
    <w:rsid w:val="00C45C1E"/>
    <w:rsid w:val="00C46A4C"/>
    <w:rsid w:val="00C4733D"/>
    <w:rsid w:val="00C47930"/>
    <w:rsid w:val="00C4798A"/>
    <w:rsid w:val="00C47CB0"/>
    <w:rsid w:val="00C500BB"/>
    <w:rsid w:val="00C5056D"/>
    <w:rsid w:val="00C5263E"/>
    <w:rsid w:val="00C54781"/>
    <w:rsid w:val="00C5492C"/>
    <w:rsid w:val="00C569B1"/>
    <w:rsid w:val="00C57EBD"/>
    <w:rsid w:val="00C60348"/>
    <w:rsid w:val="00C6087E"/>
    <w:rsid w:val="00C60963"/>
    <w:rsid w:val="00C60D23"/>
    <w:rsid w:val="00C62282"/>
    <w:rsid w:val="00C646F3"/>
    <w:rsid w:val="00C662A8"/>
    <w:rsid w:val="00C66605"/>
    <w:rsid w:val="00C67A04"/>
    <w:rsid w:val="00C71629"/>
    <w:rsid w:val="00C718C9"/>
    <w:rsid w:val="00C71C46"/>
    <w:rsid w:val="00C71EC2"/>
    <w:rsid w:val="00C773B6"/>
    <w:rsid w:val="00C77910"/>
    <w:rsid w:val="00C7798A"/>
    <w:rsid w:val="00C77CDD"/>
    <w:rsid w:val="00C801AA"/>
    <w:rsid w:val="00C80E62"/>
    <w:rsid w:val="00C81C68"/>
    <w:rsid w:val="00C81E99"/>
    <w:rsid w:val="00C82476"/>
    <w:rsid w:val="00C83513"/>
    <w:rsid w:val="00C847DE"/>
    <w:rsid w:val="00C85439"/>
    <w:rsid w:val="00C85E36"/>
    <w:rsid w:val="00C87460"/>
    <w:rsid w:val="00C91A4D"/>
    <w:rsid w:val="00C92070"/>
    <w:rsid w:val="00C946AC"/>
    <w:rsid w:val="00C94CDF"/>
    <w:rsid w:val="00C94FED"/>
    <w:rsid w:val="00CA013C"/>
    <w:rsid w:val="00CA0CFD"/>
    <w:rsid w:val="00CA1F5D"/>
    <w:rsid w:val="00CA393F"/>
    <w:rsid w:val="00CA5361"/>
    <w:rsid w:val="00CA53DB"/>
    <w:rsid w:val="00CA5FB2"/>
    <w:rsid w:val="00CA646C"/>
    <w:rsid w:val="00CA78ED"/>
    <w:rsid w:val="00CA7A8F"/>
    <w:rsid w:val="00CB4A9A"/>
    <w:rsid w:val="00CB67E2"/>
    <w:rsid w:val="00CB7F4B"/>
    <w:rsid w:val="00CC1BCC"/>
    <w:rsid w:val="00CC1D4A"/>
    <w:rsid w:val="00CC2E70"/>
    <w:rsid w:val="00CC4869"/>
    <w:rsid w:val="00CC49FA"/>
    <w:rsid w:val="00CC4E1D"/>
    <w:rsid w:val="00CC506F"/>
    <w:rsid w:val="00CC5BD9"/>
    <w:rsid w:val="00CC7501"/>
    <w:rsid w:val="00CD1A47"/>
    <w:rsid w:val="00CD22D4"/>
    <w:rsid w:val="00CD2339"/>
    <w:rsid w:val="00CD27CB"/>
    <w:rsid w:val="00CD2A9C"/>
    <w:rsid w:val="00CD41D7"/>
    <w:rsid w:val="00CD48B5"/>
    <w:rsid w:val="00CD51BF"/>
    <w:rsid w:val="00CD5D5E"/>
    <w:rsid w:val="00CD61C4"/>
    <w:rsid w:val="00CD7B85"/>
    <w:rsid w:val="00CE1285"/>
    <w:rsid w:val="00CE1A7B"/>
    <w:rsid w:val="00CE1F4E"/>
    <w:rsid w:val="00CE2A6C"/>
    <w:rsid w:val="00CE4AC4"/>
    <w:rsid w:val="00CE50B0"/>
    <w:rsid w:val="00CE5646"/>
    <w:rsid w:val="00CE64C7"/>
    <w:rsid w:val="00CE6DB3"/>
    <w:rsid w:val="00CF03D5"/>
    <w:rsid w:val="00CF1138"/>
    <w:rsid w:val="00CF2259"/>
    <w:rsid w:val="00CF2B7D"/>
    <w:rsid w:val="00CF2F9D"/>
    <w:rsid w:val="00CF3179"/>
    <w:rsid w:val="00CF3690"/>
    <w:rsid w:val="00CF3ED9"/>
    <w:rsid w:val="00CF43D3"/>
    <w:rsid w:val="00CF5394"/>
    <w:rsid w:val="00CF6A64"/>
    <w:rsid w:val="00CF7761"/>
    <w:rsid w:val="00D005CD"/>
    <w:rsid w:val="00D00866"/>
    <w:rsid w:val="00D00893"/>
    <w:rsid w:val="00D00B84"/>
    <w:rsid w:val="00D00E5C"/>
    <w:rsid w:val="00D0102A"/>
    <w:rsid w:val="00D011F0"/>
    <w:rsid w:val="00D01811"/>
    <w:rsid w:val="00D02A25"/>
    <w:rsid w:val="00D04568"/>
    <w:rsid w:val="00D04C11"/>
    <w:rsid w:val="00D06857"/>
    <w:rsid w:val="00D06CFC"/>
    <w:rsid w:val="00D078D8"/>
    <w:rsid w:val="00D100A2"/>
    <w:rsid w:val="00D110E2"/>
    <w:rsid w:val="00D1430B"/>
    <w:rsid w:val="00D1472F"/>
    <w:rsid w:val="00D17834"/>
    <w:rsid w:val="00D17AE1"/>
    <w:rsid w:val="00D17FB1"/>
    <w:rsid w:val="00D204A3"/>
    <w:rsid w:val="00D20637"/>
    <w:rsid w:val="00D20976"/>
    <w:rsid w:val="00D20B91"/>
    <w:rsid w:val="00D21445"/>
    <w:rsid w:val="00D23A06"/>
    <w:rsid w:val="00D2459C"/>
    <w:rsid w:val="00D24AE6"/>
    <w:rsid w:val="00D24C63"/>
    <w:rsid w:val="00D273E6"/>
    <w:rsid w:val="00D30253"/>
    <w:rsid w:val="00D317E9"/>
    <w:rsid w:val="00D31AC2"/>
    <w:rsid w:val="00D322A8"/>
    <w:rsid w:val="00D323E4"/>
    <w:rsid w:val="00D346CC"/>
    <w:rsid w:val="00D3547A"/>
    <w:rsid w:val="00D36B61"/>
    <w:rsid w:val="00D40D90"/>
    <w:rsid w:val="00D41562"/>
    <w:rsid w:val="00D4163D"/>
    <w:rsid w:val="00D41D04"/>
    <w:rsid w:val="00D43C05"/>
    <w:rsid w:val="00D45FDF"/>
    <w:rsid w:val="00D47417"/>
    <w:rsid w:val="00D47DDC"/>
    <w:rsid w:val="00D509D9"/>
    <w:rsid w:val="00D5151F"/>
    <w:rsid w:val="00D51D4D"/>
    <w:rsid w:val="00D526DD"/>
    <w:rsid w:val="00D53999"/>
    <w:rsid w:val="00D540F2"/>
    <w:rsid w:val="00D54160"/>
    <w:rsid w:val="00D5442E"/>
    <w:rsid w:val="00D5558D"/>
    <w:rsid w:val="00D55884"/>
    <w:rsid w:val="00D606F6"/>
    <w:rsid w:val="00D6151A"/>
    <w:rsid w:val="00D6198E"/>
    <w:rsid w:val="00D62BD6"/>
    <w:rsid w:val="00D64C04"/>
    <w:rsid w:val="00D64FC1"/>
    <w:rsid w:val="00D656E2"/>
    <w:rsid w:val="00D656EC"/>
    <w:rsid w:val="00D65975"/>
    <w:rsid w:val="00D67427"/>
    <w:rsid w:val="00D67A95"/>
    <w:rsid w:val="00D67B5E"/>
    <w:rsid w:val="00D71924"/>
    <w:rsid w:val="00D72116"/>
    <w:rsid w:val="00D72485"/>
    <w:rsid w:val="00D72CAC"/>
    <w:rsid w:val="00D73250"/>
    <w:rsid w:val="00D7392E"/>
    <w:rsid w:val="00D74BDC"/>
    <w:rsid w:val="00D75DCB"/>
    <w:rsid w:val="00D767C7"/>
    <w:rsid w:val="00D804D5"/>
    <w:rsid w:val="00D80D9F"/>
    <w:rsid w:val="00D815DE"/>
    <w:rsid w:val="00D81A70"/>
    <w:rsid w:val="00D827BF"/>
    <w:rsid w:val="00D8349C"/>
    <w:rsid w:val="00D8422F"/>
    <w:rsid w:val="00D85D26"/>
    <w:rsid w:val="00D86E3B"/>
    <w:rsid w:val="00D87F94"/>
    <w:rsid w:val="00D87FC3"/>
    <w:rsid w:val="00D900C9"/>
    <w:rsid w:val="00D9043F"/>
    <w:rsid w:val="00D9056D"/>
    <w:rsid w:val="00D92363"/>
    <w:rsid w:val="00D925C9"/>
    <w:rsid w:val="00D92778"/>
    <w:rsid w:val="00D93331"/>
    <w:rsid w:val="00D9336F"/>
    <w:rsid w:val="00D93713"/>
    <w:rsid w:val="00D93BC6"/>
    <w:rsid w:val="00D940EC"/>
    <w:rsid w:val="00D94684"/>
    <w:rsid w:val="00D96452"/>
    <w:rsid w:val="00D9658F"/>
    <w:rsid w:val="00D97C28"/>
    <w:rsid w:val="00DA388B"/>
    <w:rsid w:val="00DA3E21"/>
    <w:rsid w:val="00DA56F9"/>
    <w:rsid w:val="00DA5E0F"/>
    <w:rsid w:val="00DA75BF"/>
    <w:rsid w:val="00DA782C"/>
    <w:rsid w:val="00DB095F"/>
    <w:rsid w:val="00DB2DA2"/>
    <w:rsid w:val="00DB4B25"/>
    <w:rsid w:val="00DB5A05"/>
    <w:rsid w:val="00DC172E"/>
    <w:rsid w:val="00DC4A8D"/>
    <w:rsid w:val="00DC7BC6"/>
    <w:rsid w:val="00DD029B"/>
    <w:rsid w:val="00DD0E16"/>
    <w:rsid w:val="00DD1206"/>
    <w:rsid w:val="00DD1D27"/>
    <w:rsid w:val="00DD1E08"/>
    <w:rsid w:val="00DD23CC"/>
    <w:rsid w:val="00DD2B5F"/>
    <w:rsid w:val="00DD3E55"/>
    <w:rsid w:val="00DD40E2"/>
    <w:rsid w:val="00DD429E"/>
    <w:rsid w:val="00DD450C"/>
    <w:rsid w:val="00DD4B46"/>
    <w:rsid w:val="00DD5C4E"/>
    <w:rsid w:val="00DD61BD"/>
    <w:rsid w:val="00DD61E5"/>
    <w:rsid w:val="00DE13F7"/>
    <w:rsid w:val="00DE1645"/>
    <w:rsid w:val="00DE2180"/>
    <w:rsid w:val="00DE4119"/>
    <w:rsid w:val="00DE57CA"/>
    <w:rsid w:val="00DE72A9"/>
    <w:rsid w:val="00DE77A6"/>
    <w:rsid w:val="00DE7CE3"/>
    <w:rsid w:val="00DF1D9A"/>
    <w:rsid w:val="00DF2C62"/>
    <w:rsid w:val="00DF4015"/>
    <w:rsid w:val="00DF52EE"/>
    <w:rsid w:val="00DF541A"/>
    <w:rsid w:val="00DF630B"/>
    <w:rsid w:val="00E0015F"/>
    <w:rsid w:val="00E0089A"/>
    <w:rsid w:val="00E01C63"/>
    <w:rsid w:val="00E0365E"/>
    <w:rsid w:val="00E03A32"/>
    <w:rsid w:val="00E03E24"/>
    <w:rsid w:val="00E05572"/>
    <w:rsid w:val="00E06A6C"/>
    <w:rsid w:val="00E06B2A"/>
    <w:rsid w:val="00E120FE"/>
    <w:rsid w:val="00E1534C"/>
    <w:rsid w:val="00E17460"/>
    <w:rsid w:val="00E17797"/>
    <w:rsid w:val="00E17897"/>
    <w:rsid w:val="00E20AC6"/>
    <w:rsid w:val="00E249E3"/>
    <w:rsid w:val="00E271BE"/>
    <w:rsid w:val="00E272D0"/>
    <w:rsid w:val="00E307D6"/>
    <w:rsid w:val="00E30BEF"/>
    <w:rsid w:val="00E31831"/>
    <w:rsid w:val="00E31BBF"/>
    <w:rsid w:val="00E3298F"/>
    <w:rsid w:val="00E32BD5"/>
    <w:rsid w:val="00E32F32"/>
    <w:rsid w:val="00E33E51"/>
    <w:rsid w:val="00E33FC8"/>
    <w:rsid w:val="00E34062"/>
    <w:rsid w:val="00E35073"/>
    <w:rsid w:val="00E35095"/>
    <w:rsid w:val="00E37D9D"/>
    <w:rsid w:val="00E401BA"/>
    <w:rsid w:val="00E40317"/>
    <w:rsid w:val="00E40EFF"/>
    <w:rsid w:val="00E46136"/>
    <w:rsid w:val="00E4700F"/>
    <w:rsid w:val="00E5326C"/>
    <w:rsid w:val="00E53359"/>
    <w:rsid w:val="00E53AA3"/>
    <w:rsid w:val="00E54BD7"/>
    <w:rsid w:val="00E54D49"/>
    <w:rsid w:val="00E54E69"/>
    <w:rsid w:val="00E57F2D"/>
    <w:rsid w:val="00E57F94"/>
    <w:rsid w:val="00E60131"/>
    <w:rsid w:val="00E613D5"/>
    <w:rsid w:val="00E615A0"/>
    <w:rsid w:val="00E61CBE"/>
    <w:rsid w:val="00E62504"/>
    <w:rsid w:val="00E62CF3"/>
    <w:rsid w:val="00E63293"/>
    <w:rsid w:val="00E63591"/>
    <w:rsid w:val="00E635E1"/>
    <w:rsid w:val="00E65362"/>
    <w:rsid w:val="00E70F85"/>
    <w:rsid w:val="00E72018"/>
    <w:rsid w:val="00E74638"/>
    <w:rsid w:val="00E75E6D"/>
    <w:rsid w:val="00E76AA3"/>
    <w:rsid w:val="00E77036"/>
    <w:rsid w:val="00E81D05"/>
    <w:rsid w:val="00E8206A"/>
    <w:rsid w:val="00E82693"/>
    <w:rsid w:val="00E82E5F"/>
    <w:rsid w:val="00E84041"/>
    <w:rsid w:val="00E84564"/>
    <w:rsid w:val="00E85BDE"/>
    <w:rsid w:val="00E864CC"/>
    <w:rsid w:val="00E86B44"/>
    <w:rsid w:val="00E86EDC"/>
    <w:rsid w:val="00E9044D"/>
    <w:rsid w:val="00E9074D"/>
    <w:rsid w:val="00E92315"/>
    <w:rsid w:val="00E926B9"/>
    <w:rsid w:val="00E92D08"/>
    <w:rsid w:val="00E97002"/>
    <w:rsid w:val="00EA18A5"/>
    <w:rsid w:val="00EA2066"/>
    <w:rsid w:val="00EA4A35"/>
    <w:rsid w:val="00EA6BC9"/>
    <w:rsid w:val="00EA6E20"/>
    <w:rsid w:val="00EA7ED5"/>
    <w:rsid w:val="00EB094B"/>
    <w:rsid w:val="00EB095E"/>
    <w:rsid w:val="00EB0F90"/>
    <w:rsid w:val="00EB2CDB"/>
    <w:rsid w:val="00EB2F1F"/>
    <w:rsid w:val="00EB3020"/>
    <w:rsid w:val="00EB4D6D"/>
    <w:rsid w:val="00EB58D2"/>
    <w:rsid w:val="00EB5C48"/>
    <w:rsid w:val="00EB74BA"/>
    <w:rsid w:val="00EC017C"/>
    <w:rsid w:val="00EC0F8C"/>
    <w:rsid w:val="00EC1843"/>
    <w:rsid w:val="00EC289B"/>
    <w:rsid w:val="00EC52FE"/>
    <w:rsid w:val="00EC5687"/>
    <w:rsid w:val="00EC5923"/>
    <w:rsid w:val="00EC5A04"/>
    <w:rsid w:val="00EC6AF4"/>
    <w:rsid w:val="00ED0ABF"/>
    <w:rsid w:val="00ED175C"/>
    <w:rsid w:val="00ED1816"/>
    <w:rsid w:val="00ED23E5"/>
    <w:rsid w:val="00ED305C"/>
    <w:rsid w:val="00ED30B1"/>
    <w:rsid w:val="00ED4FC1"/>
    <w:rsid w:val="00ED5344"/>
    <w:rsid w:val="00ED541E"/>
    <w:rsid w:val="00ED5C70"/>
    <w:rsid w:val="00ED6040"/>
    <w:rsid w:val="00ED6044"/>
    <w:rsid w:val="00ED76C3"/>
    <w:rsid w:val="00ED7924"/>
    <w:rsid w:val="00ED7DC0"/>
    <w:rsid w:val="00EE0217"/>
    <w:rsid w:val="00EE0FF5"/>
    <w:rsid w:val="00EE149D"/>
    <w:rsid w:val="00EE1ACA"/>
    <w:rsid w:val="00EE2B63"/>
    <w:rsid w:val="00EE37E7"/>
    <w:rsid w:val="00EE3D46"/>
    <w:rsid w:val="00EE4EA6"/>
    <w:rsid w:val="00EF13CD"/>
    <w:rsid w:val="00EF1C3A"/>
    <w:rsid w:val="00EF3BC2"/>
    <w:rsid w:val="00EF4074"/>
    <w:rsid w:val="00EF414D"/>
    <w:rsid w:val="00EF42B9"/>
    <w:rsid w:val="00EF4CFE"/>
    <w:rsid w:val="00EF5367"/>
    <w:rsid w:val="00EF54B3"/>
    <w:rsid w:val="00EF5B2A"/>
    <w:rsid w:val="00EF5B61"/>
    <w:rsid w:val="00EF68B3"/>
    <w:rsid w:val="00F00E6A"/>
    <w:rsid w:val="00F00F8C"/>
    <w:rsid w:val="00F0145A"/>
    <w:rsid w:val="00F017B9"/>
    <w:rsid w:val="00F02974"/>
    <w:rsid w:val="00F03452"/>
    <w:rsid w:val="00F050D5"/>
    <w:rsid w:val="00F055AE"/>
    <w:rsid w:val="00F06F57"/>
    <w:rsid w:val="00F077E6"/>
    <w:rsid w:val="00F07A0A"/>
    <w:rsid w:val="00F10528"/>
    <w:rsid w:val="00F11AD0"/>
    <w:rsid w:val="00F12A18"/>
    <w:rsid w:val="00F12B3E"/>
    <w:rsid w:val="00F13A68"/>
    <w:rsid w:val="00F15430"/>
    <w:rsid w:val="00F165B5"/>
    <w:rsid w:val="00F17E40"/>
    <w:rsid w:val="00F219F5"/>
    <w:rsid w:val="00F21DAB"/>
    <w:rsid w:val="00F23288"/>
    <w:rsid w:val="00F2544A"/>
    <w:rsid w:val="00F260D5"/>
    <w:rsid w:val="00F268E0"/>
    <w:rsid w:val="00F278F4"/>
    <w:rsid w:val="00F3123A"/>
    <w:rsid w:val="00F32D4D"/>
    <w:rsid w:val="00F33D2F"/>
    <w:rsid w:val="00F34DCB"/>
    <w:rsid w:val="00F353E7"/>
    <w:rsid w:val="00F36DBD"/>
    <w:rsid w:val="00F36E0F"/>
    <w:rsid w:val="00F3728A"/>
    <w:rsid w:val="00F3736C"/>
    <w:rsid w:val="00F376DD"/>
    <w:rsid w:val="00F403F0"/>
    <w:rsid w:val="00F40B6D"/>
    <w:rsid w:val="00F41838"/>
    <w:rsid w:val="00F41BD7"/>
    <w:rsid w:val="00F41C3A"/>
    <w:rsid w:val="00F438D5"/>
    <w:rsid w:val="00F45A80"/>
    <w:rsid w:val="00F473B3"/>
    <w:rsid w:val="00F47FE7"/>
    <w:rsid w:val="00F505D8"/>
    <w:rsid w:val="00F51499"/>
    <w:rsid w:val="00F51A1A"/>
    <w:rsid w:val="00F528B8"/>
    <w:rsid w:val="00F53523"/>
    <w:rsid w:val="00F53AB6"/>
    <w:rsid w:val="00F540F5"/>
    <w:rsid w:val="00F5649C"/>
    <w:rsid w:val="00F56BFE"/>
    <w:rsid w:val="00F5736D"/>
    <w:rsid w:val="00F57494"/>
    <w:rsid w:val="00F57D80"/>
    <w:rsid w:val="00F60606"/>
    <w:rsid w:val="00F607C4"/>
    <w:rsid w:val="00F60DD9"/>
    <w:rsid w:val="00F6136E"/>
    <w:rsid w:val="00F62619"/>
    <w:rsid w:val="00F63ADC"/>
    <w:rsid w:val="00F63FF8"/>
    <w:rsid w:val="00F64225"/>
    <w:rsid w:val="00F64C3C"/>
    <w:rsid w:val="00F64E88"/>
    <w:rsid w:val="00F66D9E"/>
    <w:rsid w:val="00F67352"/>
    <w:rsid w:val="00F67E17"/>
    <w:rsid w:val="00F70217"/>
    <w:rsid w:val="00F70521"/>
    <w:rsid w:val="00F706EE"/>
    <w:rsid w:val="00F71613"/>
    <w:rsid w:val="00F745CF"/>
    <w:rsid w:val="00F74DDC"/>
    <w:rsid w:val="00F75265"/>
    <w:rsid w:val="00F770E0"/>
    <w:rsid w:val="00F80424"/>
    <w:rsid w:val="00F80A4E"/>
    <w:rsid w:val="00F81D58"/>
    <w:rsid w:val="00F83645"/>
    <w:rsid w:val="00F84F8F"/>
    <w:rsid w:val="00F85629"/>
    <w:rsid w:val="00F86060"/>
    <w:rsid w:val="00F862D1"/>
    <w:rsid w:val="00F86C2B"/>
    <w:rsid w:val="00F876C8"/>
    <w:rsid w:val="00F8788F"/>
    <w:rsid w:val="00F91A0D"/>
    <w:rsid w:val="00F9231D"/>
    <w:rsid w:val="00F93DCF"/>
    <w:rsid w:val="00F93E19"/>
    <w:rsid w:val="00F94295"/>
    <w:rsid w:val="00F96AF5"/>
    <w:rsid w:val="00F96BE4"/>
    <w:rsid w:val="00FA05CF"/>
    <w:rsid w:val="00FA06AD"/>
    <w:rsid w:val="00FA1F26"/>
    <w:rsid w:val="00FA527F"/>
    <w:rsid w:val="00FA7BB7"/>
    <w:rsid w:val="00FB2324"/>
    <w:rsid w:val="00FB309B"/>
    <w:rsid w:val="00FB3FE1"/>
    <w:rsid w:val="00FB430D"/>
    <w:rsid w:val="00FB44C1"/>
    <w:rsid w:val="00FB4DB1"/>
    <w:rsid w:val="00FB509A"/>
    <w:rsid w:val="00FB6104"/>
    <w:rsid w:val="00FC154D"/>
    <w:rsid w:val="00FC16CD"/>
    <w:rsid w:val="00FC35CE"/>
    <w:rsid w:val="00FC42AD"/>
    <w:rsid w:val="00FC4DBB"/>
    <w:rsid w:val="00FC6D7D"/>
    <w:rsid w:val="00FC6DDF"/>
    <w:rsid w:val="00FC72B2"/>
    <w:rsid w:val="00FC7647"/>
    <w:rsid w:val="00FD1AED"/>
    <w:rsid w:val="00FD226A"/>
    <w:rsid w:val="00FD22E1"/>
    <w:rsid w:val="00FD35DF"/>
    <w:rsid w:val="00FD3B9E"/>
    <w:rsid w:val="00FD6989"/>
    <w:rsid w:val="00FD6C97"/>
    <w:rsid w:val="00FD7BB5"/>
    <w:rsid w:val="00FD7DD5"/>
    <w:rsid w:val="00FE02A5"/>
    <w:rsid w:val="00FE0513"/>
    <w:rsid w:val="00FE0620"/>
    <w:rsid w:val="00FE0752"/>
    <w:rsid w:val="00FE2695"/>
    <w:rsid w:val="00FE3E08"/>
    <w:rsid w:val="00FE5083"/>
    <w:rsid w:val="00FE58FD"/>
    <w:rsid w:val="00FE5B62"/>
    <w:rsid w:val="00FE5F66"/>
    <w:rsid w:val="00FE6AB2"/>
    <w:rsid w:val="00FE6F26"/>
    <w:rsid w:val="00FE7E14"/>
    <w:rsid w:val="00FF0038"/>
    <w:rsid w:val="00FF0546"/>
    <w:rsid w:val="00FF0560"/>
    <w:rsid w:val="00FF0C47"/>
    <w:rsid w:val="00FF1702"/>
    <w:rsid w:val="00FF1C31"/>
    <w:rsid w:val="00FF1F9F"/>
    <w:rsid w:val="00FF30FC"/>
    <w:rsid w:val="00FF32C7"/>
    <w:rsid w:val="00FF368C"/>
    <w:rsid w:val="00FF4AB9"/>
    <w:rsid w:val="00FF586D"/>
    <w:rsid w:val="00FF60F0"/>
    <w:rsid w:val="00FF69C8"/>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xmlns:v="urn:schemas-microsoft-com:vml" xmlns:o="urn:schemas-microsoft-com:office:office" spidmax="2050" v:ext="edit"/>
    <o:shapelayout xmlns:v="urn:schemas-microsoft-com:vml" xmlns:o="urn:schemas-microsoft-com:office:office"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ocDefaults>
    <w:rPrDefault>
      <w:rPr>
        <w:rFonts w:ascii="Times New Roman" w:hAnsi="Times New Roman" w:eastAsia="Times New Roman" w:cs="Times New Roman"/>
        <w:lang w:val="en-US" w:eastAsia="en-US"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semiHidden="false" w:unhideWhenUsed="false" w:qFormat="true"/>
    <w:lsdException w:name="heading 2" w:locked="true" w:uiPriority="0" w:qFormat="true"/>
    <w:lsdException w:name="heading 3" w:locked="true" w:uiPriority="0" w:qFormat="true"/>
    <w:lsdException w:name="heading 4" w:locked="true" w:uiPriority="9"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apple-style-span" w:customStyle="true">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styleId="NoSpacingChar" w:customStyle="true">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styleId="BodyTextIndentChar" w:customStyle="true">
    <w:name w:val="Body Text Indent Char"/>
    <w:basedOn w:val="DefaultParagraphFont"/>
    <w:link w:val="BodyTextIndent"/>
    <w:uiPriority w:val="99"/>
    <w:semiHidden/>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styleId="Heading2Char" w:customStyle="true">
    <w:name w:val="Heading 2 Char"/>
    <w:basedOn w:val="DefaultParagraphFont"/>
    <w:link w:val="Heading2"/>
    <w:semiHidden/>
    <w:rPr>
      <w:rFonts w:ascii="Cambria" w:hAnsi="Cambria" w:eastAsia="Times New Roman"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Heading4Char" w:customStyle="true">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table" w:styleId="TableGrid">
    <w:name w:val="Table Grid"/>
    <w:basedOn w:val="TableNormal"/>
    <w:uiPriority w:val="59"/>
    <w:locked/>
    <w:rPr>
      <w:rFonts w:asciiTheme="minorHAnsi" w:hAnsiTheme="minorHAnsi" w:eastAsia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styleId="BusinessRules" w:customStyle="true">
    <w:name w:val="Business Rules"/>
    <w:basedOn w:val="Normal"/>
    <w:link w:val="BusinessRulesChar"/>
    <w:qFormat/>
    <w:rPr>
      <w:rFonts w:cs="Arial" w:asciiTheme="minorHAnsi" w:hAnsiTheme="minorHAnsi"/>
      <w:color w:val="00B050"/>
      <w:sz w:val="22"/>
    </w:rPr>
  </w:style>
  <w:style w:type="character" w:styleId="BusinessRulesChar" w:customStyle="true">
    <w:name w:val="Business Rules Char"/>
    <w:basedOn w:val="DefaultParagraphFont"/>
    <w:link w:val="BusinessRules"/>
    <w:rPr>
      <w:rFonts w:cs="Arial" w:asciiTheme="minorHAnsi" w:hAnsiTheme="minorHAnsi"/>
      <w:color w:val="00B050"/>
      <w:sz w:val="22"/>
      <w:szCs w:val="24"/>
    </w:rPr>
  </w:style>
  <w:style w:type="paragraph" w:styleId="NormalWeb">
    <w:name w:val="Normal (Web)"/>
    <w:basedOn w:val="Normal"/>
    <w:uiPriority w:val="99"/>
    <w:semiHidden/>
    <w:unhideWhenUsed/>
    <w:pPr>
      <w:spacing w:before="100" w:beforeAutospacing="true" w:after="100" w:afterAutospacing="true"/>
    </w:pPr>
  </w:style>
  <w:style w:type="table" w:styleId="TableGrid1" w:customStyle="true">
    <w:name w:val="Table Grid1"/>
    <w:basedOn w:val="TableNormal"/>
    <w:next w:val="TableGrid"/>
    <w:uiPriority w:val="59"/>
    <w:rPr>
      <w:rFonts w:ascii="Calibri" w:hAnsi="Calibri" w:eastAsia="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ListParagraphChar" w:customStyle="true">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true">
    <w:name w:val="Comment Text Char"/>
    <w:basedOn w:val="DefaultParagraphFont"/>
    <w:link w:val="CommentText"/>
    <w:uiPriority w:val="99"/>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s>
</file>

<file path=word/webSettings.xml><?xml version="1.0" encoding="utf-8"?>
<w:web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ivs>
    <w:div w:id="105317322">
      <w:bodyDiv w:val="true"/>
      <w:marLeft w:val="0"/>
      <w:marRight w:val="0"/>
      <w:marTop w:val="0"/>
      <w:marBottom w:val="0"/>
      <w:divBdr>
        <w:top w:val="none" w:color="auto" w:sz="0" w:space="0"/>
        <w:left w:val="none" w:color="auto" w:sz="0" w:space="0"/>
        <w:bottom w:val="none" w:color="auto" w:sz="0" w:space="0"/>
        <w:right w:val="none" w:color="auto" w:sz="0" w:space="0"/>
      </w:divBdr>
    </w:div>
    <w:div w:id="352536800">
      <w:bodyDiv w:val="true"/>
      <w:marLeft w:val="0"/>
      <w:marRight w:val="0"/>
      <w:marTop w:val="0"/>
      <w:marBottom w:val="0"/>
      <w:divBdr>
        <w:top w:val="none" w:color="auto" w:sz="0" w:space="0"/>
        <w:left w:val="none" w:color="auto" w:sz="0" w:space="0"/>
        <w:bottom w:val="none" w:color="auto" w:sz="0" w:space="0"/>
        <w:right w:val="none" w:color="auto" w:sz="0" w:space="0"/>
      </w:divBdr>
    </w:div>
    <w:div w:id="371612057">
      <w:marLeft w:val="0"/>
      <w:marRight w:val="0"/>
      <w:marTop w:val="0"/>
      <w:marBottom w:val="0"/>
      <w:divBdr>
        <w:top w:val="none" w:color="auto" w:sz="0" w:space="0"/>
        <w:left w:val="none" w:color="auto" w:sz="0" w:space="0"/>
        <w:bottom w:val="none" w:color="auto" w:sz="0" w:space="0"/>
        <w:right w:val="none" w:color="auto" w:sz="0" w:space="0"/>
      </w:divBdr>
    </w:div>
    <w:div w:id="371612058">
      <w:marLeft w:val="0"/>
      <w:marRight w:val="0"/>
      <w:marTop w:val="0"/>
      <w:marBottom w:val="0"/>
      <w:divBdr>
        <w:top w:val="none" w:color="auto" w:sz="0" w:space="0"/>
        <w:left w:val="none" w:color="auto" w:sz="0" w:space="0"/>
        <w:bottom w:val="none" w:color="auto" w:sz="0" w:space="0"/>
        <w:right w:val="none" w:color="auto" w:sz="0" w:space="0"/>
      </w:divBdr>
    </w:div>
    <w:div w:id="371612059">
      <w:marLeft w:val="0"/>
      <w:marRight w:val="0"/>
      <w:marTop w:val="0"/>
      <w:marBottom w:val="0"/>
      <w:divBdr>
        <w:top w:val="none" w:color="auto" w:sz="0" w:space="0"/>
        <w:left w:val="none" w:color="auto" w:sz="0" w:space="0"/>
        <w:bottom w:val="none" w:color="auto" w:sz="0" w:space="0"/>
        <w:right w:val="none" w:color="auto" w:sz="0" w:space="0"/>
      </w:divBdr>
    </w:div>
    <w:div w:id="638877318">
      <w:bodyDiv w:val="true"/>
      <w:marLeft w:val="0"/>
      <w:marRight w:val="0"/>
      <w:marTop w:val="0"/>
      <w:marBottom w:val="0"/>
      <w:divBdr>
        <w:top w:val="none" w:color="auto" w:sz="0" w:space="0"/>
        <w:left w:val="none" w:color="auto" w:sz="0" w:space="0"/>
        <w:bottom w:val="none" w:color="auto" w:sz="0" w:space="0"/>
        <w:right w:val="none" w:color="auto" w:sz="0" w:space="0"/>
      </w:divBdr>
    </w:div>
    <w:div w:id="672997088">
      <w:bodyDiv w:val="true"/>
      <w:marLeft w:val="0"/>
      <w:marRight w:val="0"/>
      <w:marTop w:val="0"/>
      <w:marBottom w:val="0"/>
      <w:divBdr>
        <w:top w:val="none" w:color="auto" w:sz="0" w:space="0"/>
        <w:left w:val="none" w:color="auto" w:sz="0" w:space="0"/>
        <w:bottom w:val="none" w:color="auto" w:sz="0" w:space="0"/>
        <w:right w:val="none" w:color="auto" w:sz="0" w:space="0"/>
      </w:divBdr>
    </w:div>
    <w:div w:id="1820802886">
      <w:bodyDiv w:val="true"/>
      <w:marLeft w:val="0"/>
      <w:marRight w:val="0"/>
      <w:marTop w:val="0"/>
      <w:marBottom w:val="0"/>
      <w:divBdr>
        <w:top w:val="none" w:color="auto" w:sz="0" w:space="0"/>
        <w:left w:val="none" w:color="auto" w:sz="0" w:space="0"/>
        <w:bottom w:val="none" w:color="auto" w:sz="0" w:space="0"/>
        <w:right w:val="none" w:color="auto" w:sz="0" w:space="0"/>
      </w:divBdr>
    </w:div>
    <w:div w:id="1950119417">
      <w:bodyDiv w:val="true"/>
      <w:marLeft w:val="0"/>
      <w:marRight w:val="0"/>
      <w:marTop w:val="0"/>
      <w:marBottom w:val="0"/>
      <w:divBdr>
        <w:top w:val="none" w:color="auto" w:sz="0" w:space="0"/>
        <w:left w:val="none" w:color="auto" w:sz="0" w:space="0"/>
        <w:bottom w:val="none" w:color="auto" w:sz="0" w:space="0"/>
        <w:right w:val="none" w:color="auto" w:sz="0" w:space="0"/>
      </w:divBdr>
    </w:div>
    <w:div w:id="1976984311">
      <w:bodyDiv w:val="true"/>
      <w:marLeft w:val="0"/>
      <w:marRight w:val="0"/>
      <w:marTop w:val="0"/>
      <w:marBottom w:val="0"/>
      <w:divBdr>
        <w:top w:val="none" w:color="auto" w:sz="0" w:space="0"/>
        <w:left w:val="none" w:color="auto" w:sz="0" w:space="0"/>
        <w:bottom w:val="none" w:color="auto" w:sz="0" w:space="0"/>
        <w:right w:val="none" w:color="auto" w:sz="0" w:space="0"/>
      </w:divBdr>
    </w:div>
    <w:div w:id="199382695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header1.xml" Type="http://schemas.openxmlformats.org/officeDocument/2006/relationships/header" Id="rId13"></Relationship><Relationship Target="footer3.xml" Type="http://schemas.openxmlformats.org/officeDocument/2006/relationships/footer" Id="rId18"></Relationship><Relationship Target="styles.xml" Type="http://schemas.openxmlformats.org/officeDocument/2006/relationships/styles" Id="rId3"></Relationship><Relationship Target="footnotes.xml" Type="http://schemas.openxmlformats.org/officeDocument/2006/relationships/footnotes" Id="rId7"></Relationship><Relationship TargetMode="External" Target="http://www.access.gpo.gov/nara/cfr/waisidx_10/36cfr800_10.html" Type="http://schemas.openxmlformats.org/officeDocument/2006/relationships/hyperlink" Id="rId12"></Relationship><Relationship Target="header3.xml" Type="http://schemas.openxmlformats.org/officeDocument/2006/relationships/header" Id="rId17"></Relationship><Relationship Target="numbering.xml" Type="http://schemas.openxmlformats.org/officeDocument/2006/relationships/numbering" Id="rId2"></Relationship><Relationship Target="footer2.xml" Type="http://schemas.openxmlformats.org/officeDocument/2006/relationships/footer"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access.gpo.gov/nara/cfr/waisidx_11/7cfr658_11.html" Type="http://schemas.openxmlformats.org/officeDocument/2006/relationships/hyperlink" Id="rId11"></Relationship><Relationship Target="settings.xml" Type="http://schemas.openxmlformats.org/officeDocument/2006/relationships/settings" Id="rId5"></Relationship><Relationship Target="footer1.xml" Type="http://schemas.openxmlformats.org/officeDocument/2006/relationships/footer" Id="rId15"></Relationship><Relationship TargetMode="External" Target="http://www.msc.fema.gov" Type="http://schemas.openxmlformats.org/officeDocument/2006/relationships/hyperlink" Id="rId10"></Relationship><Relationship Target="fontTable.xml" Type="http://schemas.openxmlformats.org/officeDocument/2006/relationships/fontTable" Id="rId19"></Relationship><Relationship Target="stylesWithEffects.xml" Type="http://schemas.microsoft.com/office/2007/relationships/stylesWithEffects" Id="rId4"></Relationship><Relationship TargetMode="External" Target="http://www.gpo.gov/fdsys/pkg/USCODE-2010-title16/pdf/USCODE-2010-title16-chap55-sec3505.pdf" Type="http://schemas.openxmlformats.org/officeDocument/2006/relationships/hyperlink" Id="rId9"></Relationship><Relationship Target="header2.xml" Type="http://schemas.openxmlformats.org/officeDocument/2006/relationships/header" Id="rId14"></Relationship><Relationship TargetMode="External" Target="https://www.onecpd.info/reports/ESD_900000010023318_02012018_900000010067290_1485938403783.pdf" Type="http://schemas.openxmlformats.org/officeDocument/2006/relationships/hyperlink" Id="rId21"/><Relationship TargetMode="External" Target="https://www.onecpd.info/reports/ESD_900000010023318_02012018_900000010063657_1485938403783.pdf" Type="http://schemas.openxmlformats.org/officeDocument/2006/relationships/hyperlink" Id="rId22"/><Relationship TargetMode="External" Target="https://www.onecpd.info/reports/ESD_900000010023318_02012018_900000010063658_1485938403783.pdf" Type="http://schemas.openxmlformats.org/officeDocument/2006/relationships/hyperlink" Id="rId23"/><Relationship TargetMode="External" Target="https://www.onecpd.info/reports/ESD_900000010023318_02012018_900000010063659_1485938403783.pdf" Type="http://schemas.openxmlformats.org/officeDocument/2006/relationships/hyperlink" Id="rId24"/><Relationship TargetMode="External" Target="https://www.onecpd.info/reports/ESD_900000010023318_02012018_900000010063661_1485938403783.pdf" Type="http://schemas.openxmlformats.org/officeDocument/2006/relationships/hyperlink" Id="rId25"/><Relationship TargetMode="External" Target="https://www.onecpd.info/reports/ESD_900000010023318_02012018_900000010063659_1485938403783.pdf" Type="http://schemas.openxmlformats.org/officeDocument/2006/relationships/hyperlink" Id="rId26"/><Relationship TargetMode="External" Target="https://www.onecpd.info/reports/ESD_900000010023318_02012018_900000010067276_1485938403783.pdf" Type="http://schemas.openxmlformats.org/officeDocument/2006/relationships/hyperlink" Id="rId27"/><Relationship TargetMode="External" Target="https://www.onecpd.info/reports/ESD_900000010023318_02012018_900000010063674_1485938403783.pdf" Type="http://schemas.openxmlformats.org/officeDocument/2006/relationships/hyperlink" Id="rId28"/><Relationship TargetMode="External" Target="https://www.onecpd.info/reports/ESD_900000010023318_02012018_900000010063712_1485938403783.pdf" Type="http://schemas.openxmlformats.org/officeDocument/2006/relationships/hyperlink" Id="rId29"/></Relationships>
</file>

<file path=word/_rels/header3.xml.rels><?xml version="1.0" encoding="UTF-8"?>
<Relationships xmlns="http://schemas.openxmlformats.org/package/2006/relationships"><Relationship TargetMode="External" Target="file:///C:\Documents%20and%20Settings\ABehl\Desktop\MicroStrategy\EMIS\Final%20EMIS\espanol.hud.gov" Type="http://schemas.openxmlformats.org/officeDocument/2006/relationships/hyperlink" Id="rId3"></Relationship><Relationship TargetMode="External" Target="http://www.hud.gov" Type="http://schemas.openxmlformats.org/officeDocument/2006/relationships/hyperlink" Id="rId2"></Relationship><Relationship Target="media/image1.png" Type="http://schemas.openxmlformats.org/officeDocument/2006/relationships/image" Id="rId1"></Relationship></Relationships>
</file>

<file path=word/theme/theme1.xml><?xml version="1.0" encoding="utf-8"?>
<a:theme xmlns:r="http://schemas.openxmlformats.org/officeDocument/2006/relationships" xmlns:a="http://schemas.openxmlformats.org/drawingml/2006/main"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5FF5C8A3-19D9-4534-8098-EDF6C3AAA9A8}">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CACI</properties:Company>
  <properties:Pages>95</properties:Pages>
  <properties:Words>19420</properties:Words>
  <properties:Characters>110700</properties:Characters>
  <properties:Lines>922</properties:Lines>
  <properties:Paragraphs>259</properties:Paragraphs>
  <properties:TotalTime>1147</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&lt;TYPE=[section 4] REPORT_GUID=[B2A873E9444FB1CDF0F4CD88464F8B0C]&gt;</vt:lpstr>
    </vt:vector>
  </properties:TitlesOfParts>
  <properties:LinksUpToDate>false</properties:LinksUpToDate>
  <properties:CharactersWithSpaces>129861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dc="http://purl.org/dc/elements/1.1/" xmlns:cp="http://schemas.openxmlformats.org/package/2006/metadata/core-properties" xmlns:dcterms="http://purl.org/dc/terms/">
  <dcterms:created xmlns:xsi="http://www.w3.org/2001/XMLSchema-instance" xsi:type="dcterms:W3CDTF">2013-08-20T18:56:00Z</dcterms:created>
  <dc:creator>Rocio Ggonzalez</dc:creator>
  <dc:description/>
  <cp:keywords/>
  <cp:lastModifiedBy>Olivier Leblond</cp:lastModifiedBy>
  <dcterms:modified xmlns:xsi="http://www.w3.org/2001/XMLSchema-instance" xsi:type="dcterms:W3CDTF">2014-04-08T17:37:00Z</dcterms:modified>
  <cp:revision>322</cp:revision>
  <dc:subject/>
  <dc:title>&lt;TYPE=[section 4] REPORT_GUID=[B2A873E9444FB1CDF0F4CD88464F8B0C]&gt;</dc:title>
</cp:coreProperties>
</file>