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w14 w15">
  <w:body>
    <w:p w14:paraId="f415a3c5" w14:textId="f415a3c5">
      <w:pPr>
        <w:widowControl w:val="false"/>
        <w:jc w:val="center"/>
        <w15:collapsed w:val="false"/>
        <w:rPr>
          <w:rFonts w:ascii="Calibri" w:hAnsi="Calibri"/>
          <w:szCs w:val="22"/>
        </w:rPr>
      </w:pPr>
    </w:p>
    <w:p>
      <w:pPr>
        <w:jc w:val="center"/>
        <w:rPr>
          <w:rFonts w:ascii="Calibri" w:hAnsi="Calibri"/>
          <w:b/>
          <w:bCs/>
          <w:sz w:val="28"/>
          <w:szCs w:val="28"/>
        </w:rPr>
      </w:pPr>
      <w:r>
        <w:rPr>
          <w:rFonts w:ascii="Calibri" w:hAnsi="Calibri"/>
          <w:b/>
          <w:bCs/>
          <w:sz w:val="28"/>
          <w:szCs w:val="28"/>
        </w:rPr>
        <w:t xml:space="preserve">Environmental Review </w:t>
      </w:r>
      <w:r>
        <w:rPr>
          <w:rFonts w:ascii="Calibri" w:hAnsi="Calibri"/>
          <w:b/>
          <w:sz w:val="28"/>
          <w:szCs w:val="28"/>
        </w:rPr>
        <w:t>for Activity/Project that is</w:t>
      </w:r>
    </w:p>
    <w:p>
      <w:pPr>
        <w:jc w:val="center"/>
        <w:rPr>
          <w:rFonts w:ascii="Calibri" w:hAnsi="Calibri"/>
          <w:b/>
          <w:bCs/>
          <w:sz w:val="28"/>
          <w:szCs w:val="28"/>
        </w:rPr>
      </w:pPr>
      <w:r>
        <w:rPr>
          <w:rFonts w:ascii="Calibri" w:hAnsi="Calibri"/>
          <w:b/>
          <w:bCs/>
          <w:sz w:val="28"/>
          <w:szCs w:val="28"/>
        </w:rPr>
        <w:t>Categorically Excluded Subject to Section 50.4</w:t>
      </w:r>
    </w:p>
    <w:p>
      <w:pPr>
        <w:tabs>
          <w:tab w:val="center" w:pos="4680"/>
          <w:tab w:val="left" w:pos="8220"/>
        </w:tabs>
        <w:jc w:val="center"/>
        <w:rPr>
          <w:rFonts w:ascii="Calibri" w:hAnsi="Calibri"/>
          <w:b/>
          <w:bCs/>
          <w:sz w:val="30"/>
          <w:szCs w:val="30"/>
        </w:rPr>
      </w:pPr>
      <w:r>
        <w:rPr>
          <w:rFonts w:ascii="Calibri" w:hAnsi="Calibri"/>
          <w:b/>
          <w:bCs/>
        </w:rPr>
        <w:t>Pursuant to 24 CFR Part 50.20(a)</w:t>
      </w:r>
    </w:p>
    <w:p>
      <w:pPr>
        <w:widowControl w:val="false"/>
        <w:jc w:val="center"/>
        <w:rPr>
          <w:rFonts w:asciiTheme="minorHAnsi" w:hAnsiTheme="minorHAnsi"/>
          <w:b/>
          <w:u w:val="single"/>
        </w:rPr>
      </w:pPr>
    </w:p>
    <w:p>
      <w:pPr>
        <w:jc w:val="center"/>
        <w:rPr>
          <w:rFonts w:ascii="Calibri" w:hAnsi="Calibri"/>
          <w:b/>
          <w:sz w:val="22"/>
          <w:szCs w:val="22"/>
        </w:rPr>
      </w:pPr>
    </w:p>
    <w:p>
      <w:pPr>
        <w:pStyle w:val="Heading1"/>
        <w:spacing w:before="0"/>
        <w:rPr>
          <w:rFonts w:ascii="Calibri" w:hAnsi="Calibri"/>
          <w:sz w:val="24"/>
          <w:szCs w:val="24"/>
          <w:u w:val="single"/>
        </w:rPr>
      </w:pPr>
      <w:r>
        <w:rPr>
          <w:rFonts w:ascii="Calibri" w:hAnsi="Calibri"/>
          <w:sz w:val="24"/>
          <w:szCs w:val="24"/>
          <w:u w:val="single"/>
        </w:rPr>
        <w:t>Project Information</w:t>
      </w:r>
    </w:p>
    <w:p/>
    <w:tbl>
      <w:tblPr>
        <w:tblStyle w:val="TableGrid"/>
        <w:tblW w:w="8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200"/>
      </w:tblGrid>
      <w:tr>
        <w:tc>
          <w:tcPr>
            <w:tcW w:w="1728" w:type="dxa"/>
          </w:tcPr>
          <w:p>
            <w:r>
              <w:rPr>
                <w:b/>
              </w:rPr>
              <w:t>Project Name:</w:t>
            </w:r>
          </w:p>
        </w:tc>
        <w:tc>
          <w:tcPr>
            <w:tcW w:w="7200" w:type="dxa"/>
          </w:tcPr>
          <w:p>
            <w:pPr>
              <w:spacing w:beforeAutospacing="true" w:afterAutospacing="true"/>
            </w:pPr>
            <w:r>
              <w:rPr/>
              <w:t xml:space="preserve">Chehalis-Avenue-Apartments</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128"/>
      </w:tblGrid>
      <w:tr>
        <w:tc>
          <w:tcPr>
            <w:tcW w:w="1728" w:type="dxa"/>
          </w:tcPr>
          <w:p>
            <w:r>
              <w:rPr>
                <w:b/>
              </w:rPr>
              <w:t>HEROS Number:</w:t>
            </w:r>
          </w:p>
        </w:tc>
        <w:tc>
          <w:tcPr>
            <w:tcW w:w="7128" w:type="dxa"/>
          </w:tcPr>
          <w:p>
            <w:pPr>
              <w:spacing w:beforeAutospacing="true" w:afterAutospacing="true"/>
            </w:pPr>
            <w:r>
              <w:rPr/>
              <w:t xml:space="preserve">900000010022689</w:t>
            </w:r>
          </w:p>
        </w:tc>
      </w:tr>
    </w:tbl>
    <w:p/>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808"/>
        <w:gridCol w:w="6768"/>
      </w:tblGrid>
      <w:tr>
        <w:tc>
          <w:tcPr>
            <w:tcW w:w="2808" w:type="dxa"/>
          </w:tcPr>
          <w:p>
            <w:r>
              <w:rPr>
                <w:b/>
              </w:rPr>
              <w:t>Applicant / Grant Recipient:</w:t>
            </w:r>
          </w:p>
        </w:tc>
        <w:tc>
          <w:tcPr>
            <w:tcW w:w="6768" w:type="dxa"/>
          </w:tcPr>
          <w:p>
            <w:pPr>
              <w:spacing w:beforeAutospacing="true" w:afterAutospacing="true"/>
            </w:pPr>
            <w:r>
              <w:rPr/>
              <w:t xml:space="preserve">Preservation Partners Development III LLC</w:t>
            </w:r>
          </w:p>
        </w:tc>
      </w:tr>
    </w:tbl>
    <w:p/>
    <w:tbl>
      <w:tblPr>
        <w:tblStyle w:val="TableGrid"/>
        <w:tblpPr w:leftFromText="180" w:rightFromText="180" w:vertAnchor="text" w:horzAnchor="page" w:tblpX="1802" w:tblpY="-3"/>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tcPr>
          <w:p>
            <w:r>
              <w:rPr>
                <w:b/>
              </w:rPr>
              <w:t xml:space="preserve">Point of Contact: </w:t>
            </w:r>
          </w:p>
        </w:tc>
        <w:tc>
          <w:tcPr>
            <w:tcW w:w="7758" w:type="dxa"/>
          </w:tcPr>
          <w:p>
            <w:pPr>
              <w:spacing w:beforeAutospacing="true" w:afterAutospacing="true"/>
            </w:pPr>
            <w:r>
              <w:rPr/>
              <w:t xml:space="preserve">Asia Williams</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638"/>
        <w:gridCol w:w="7218"/>
      </w:tblGrid>
      <w:tr>
        <w:tc>
          <w:tcPr>
            <w:tcW w:w="1638" w:type="dxa"/>
          </w:tcPr>
          <w:p>
            <w:pPr>
              <w:rPr>
                <w:b/>
              </w:rPr>
            </w:pPr>
            <w:r>
              <w:rPr>
                <w:b/>
              </w:rPr>
              <w:t>HUD Preparer:</w:t>
            </w:r>
          </w:p>
        </w:tc>
        <w:tc>
          <w:tcPr>
            <w:tcW w:w="7218" w:type="dxa"/>
          </w:tcPr>
          <w:p>
            <w:pPr>
              <w:spacing w:beforeAutospacing="true" w:afterAutospacing="true"/>
            </w:pPr>
            <w:r>
              <w:rPr/>
              <w:t xml:space="preserve">David Melanson</w:t>
            </w:r>
          </w:p>
        </w:tc>
      </w:tr>
    </w:tbl>
    <w:p/>
    <w:p>
      <w:pPr>
        <w:rPr>
          <w:rFonts w:ascii="Calibri" w:hAnsi="Calibri"/>
          <w:bCs/>
          <w:sz w:val="22"/>
          <w:szCs w:val="22"/>
        </w:rPr>
      </w:pPr>
    </w:p>
    <w:p/>
    <w:tbl>
      <w:tblPr>
        <w:tblStyle w:val="TableGrid"/>
        <w:tblW w:w="9558"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10"/>
        <w:gridCol w:w="6948"/>
      </w:tblGrid>
      <w:tr>
        <w:tc>
          <w:tcPr>
            <w:tcW w:w="2610" w:type="dxa"/>
          </w:tcPr>
          <w:p>
            <w:r>
              <w:rPr>
                <w:b/>
              </w:rPr>
              <w:t>Consultant (if applicable):</w:t>
            </w:r>
          </w:p>
        </w:tc>
        <w:tc>
          <w:tcPr>
            <w:tcW w:w="6948" w:type="dxa"/>
          </w:tcPr>
          <w:p/>
        </w:tc>
      </w:tr>
    </w:tbl>
    <w:p/>
    <w:tbl>
      <w:tblPr>
        <w:tblStyle w:val="TableGrid"/>
        <w:tblpPr w:leftFromText="180" w:rightFromText="180" w:vertAnchor="text" w:horzAnchor="page" w:tblpX="1802" w:tblpY="-39"/>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shd w:val="clear" w:color="auto" w:fill="auto"/>
          </w:tcPr>
          <w:p>
            <w:r>
              <w:rPr>
                <w:b/>
              </w:rPr>
              <w:t xml:space="preserve">Point of Contact: </w:t>
            </w:r>
          </w:p>
        </w:tc>
        <w:tc>
          <w:tcPr>
            <w:tcW w:w="7758" w:type="dxa"/>
            <w:shd w:val="clear" w:color="auto" w:fill="auto"/>
          </w:tcP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908"/>
        <w:gridCol w:w="6948"/>
      </w:tblGrid>
      <w:tr>
        <w:tc>
          <w:tcPr>
            <w:tcW w:w="1908" w:type="dxa"/>
            <w:shd w:val="clear" w:color="auto" w:fill="auto"/>
          </w:tcPr>
          <w:p>
            <w:r>
              <w:rPr>
                <w:b/>
              </w:rPr>
              <w:t>Project Location:</w:t>
            </w:r>
          </w:p>
        </w:tc>
        <w:tc>
          <w:tcPr>
            <w:tcW w:w="6948" w:type="dxa"/>
            <w:shd w:val="clear" w:color="auto" w:fill="auto"/>
          </w:tcPr>
          <w:p>
            <w:pPr>
              <w:spacing w:beforeAutospacing="true" w:afterAutospacing="true"/>
            </w:pPr>
            <w:r>
              <w:rPr/>
              <w:t xml:space="preserve">366 Southwest Third Street, Chehalis, WA 98532</w:t>
            </w:r>
          </w:p>
        </w:tc>
      </w:tr>
    </w:tbl>
    <w:p>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r>
              <w:rPr>
                <w:rFonts w:ascii="Calibri" w:hAnsi="Calibri"/>
                <w:b/>
              </w:rPr>
              <w:t>Additional Location Information:</w:t>
            </w:r>
          </w:p>
        </w:tc>
      </w:tr>
      <w:tr>
        <w:tc>
          <w:tcPr>
            <w:tcW w:w="9576" w:type="dxa"/>
          </w:tcPr>
          <w:p>
            <w:pPr>
              <w:spacing w:beforeAutospacing="true" w:afterAutospacing="true"/>
            </w:pPr>
            <w:r>
              <w:rPr>
                <w:rFonts w:ascii="Calibri" w:hAnsi="Calibri"/>
              </w:rPr>
              <w:t xml:space="preserve">N/A</w:t>
            </w:r>
          </w:p>
        </w:tc>
      </w:tr>
    </w:tbl>
    <w:p>
      <w:pPr>
        <w:rPr>
          <w:rFonts w:ascii="Calibri" w:hAnsi="Calibri"/>
          <w:sz w:val="22"/>
          <w:szCs w:val="22"/>
        </w:rPr>
      </w:pPr>
    </w:p>
    <w:tbl>
      <w:tblPr>
        <w:tblStyle w:val="TableGrid"/>
        <w:tblpPr w:leftFromText="180" w:rightFromText="180" w:vertAnchor="text" w:horzAnchor="margin" w:tblpX="54" w:tblpY="164"/>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008"/>
      </w:tblGrid>
      <w:tr>
        <w:tc>
          <w:tcPr>
            <w:tcW w:w="10008" w:type="dxa"/>
          </w:tcPr>
          <w:p>
            <w:r>
              <w:rPr>
                <w:b/>
              </w:rPr>
              <w:t>Description of the Proposed Project [24 CFR 50.12 &amp; 58.32; 40 CFR 1508.25]:</w:t>
            </w:r>
          </w:p>
        </w:tc>
      </w:tr>
      <w:tr>
        <w:tc>
          <w:tcPr>
            <w:vAlign w:val="bottom"/>
          </w:tcPr>
          <w:p>
            <w:pPr>
              <w:spacing w:beforeAutospacing="true" w:afterAutospacing="true"/>
              <w:jc w:val="left"/>
            </w:pPr>
            <w:r>
              <w:rPr>
                <w:rFonts w:ascii="Calibri" w:hAnsi="Calibri"/>
                <w:color w:val="000000"/>
                <w:sz w:val="22"/>
              </w:rPr>
              <w:t xml:space="preserve">The subject property is located on the northeastern corner of the intersection of Southwest Chehalis Avenue and Southwest Third Street. The address is 366 Southwest Third Street, Chehalis, Washington. The site is 5.41 acres. It is improved with 10 residential buildings with 60 apartments and built in 1969. The buildings total about 61,010 SF (from the Assessor). It is operated as Chehalis Avenue Apartments. Amenities include a leasing office located in the property manager's unit E-2, a playground, and four common laundry rooms located in Buildings A, B, H and J. Four maintenance rooms are located in Buildings A, B, D and I. The subject property consists of 10 two-story residential buildings on concrete slab-on-grade foundations located throughout the property. In addition to the current structures, the subject property is also improved with asphalt-paved parking areas, associated landscaping, two storage sheds, and a two to three foot berm for flood protection around portions of the perimeter and/or buildings.</w:t>
            </w:r>
          </w:p>
        </w:tc>
      </w:tr>
    </w:tbl>
    <w:p>
      <w:pPr>
        <w:rPr>
          <w:rFonts w:ascii="Calibri" w:hAnsi="Calibri"/>
          <w:sz w:val="22"/>
          <w:szCs w:val="22"/>
        </w:rPr>
      </w:pPr>
    </w:p>
    <w:p>
      <w:pPr>
        <w:rPr>
          <w:rFonts w:ascii="Calibri" w:hAnsi="Calibri"/>
          <w:sz w:val="22"/>
          <w:szCs w:val="22"/>
        </w:rPr>
      </w:pPr>
    </w:p>
    <w:p>
      <w:pPr>
        <w:keepNext/>
        <w:rPr>
          <w:rFonts w:ascii="Calibri" w:hAnsi="Calibri"/>
          <w:b/>
          <w:bCs/>
          <w:kern w:val="32"/>
          <w:sz w:val="22"/>
          <w:szCs w:val="22"/>
        </w:rPr>
      </w:pPr>
      <w:r>
        <w:rPr>
          <w:rFonts w:ascii="Calibri" w:hAnsi="Calibri"/>
          <w:b/>
          <w:bCs/>
          <w:kern w:val="32"/>
          <w:sz w:val="22"/>
          <w:szCs w:val="22"/>
        </w:rPr>
        <w:t xml:space="preserve">Does this project involve over 200 lots, dwelling units, or beds?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42"/>
        <w:gridCol w:w="2628"/>
      </w:tblGrid>
      <w:tr>
        <w:tc>
          <w:tcPr>
            <w:tcW w:w="0" w:type="auto"/>
          </w:tcPr>
          <w:p>
            <w:pPr>
              <w:keepNext/>
              <w:spacing w:beforeAutospacing="true" w:afterAutospacing="true"/>
              <w:rPr>
                <w:rFonts w:ascii="Calibri" w:hAnsi="Calibri"/>
                <w:bCs/>
                <w:kern w:val="32"/>
              </w:rPr>
            </w:pPr>
            <w:r>
              <w:rPr>
                <w:rFonts w:ascii="Calibri" w:hAnsi="Calibri"/>
                <w:bCs/>
                <w:i w:val="false"/>
                <w:kern w:val="32"/>
              </w:rPr>
              <w:sym w:font="Wingdings" w:char="F0FC"/>
            </w:r>
            <w:r>
              <w:rPr>
                <w:rFonts w:ascii="Calibri" w:hAnsi="Calibri"/>
                <w:bCs/>
                <w:kern w:val="32"/>
              </w:rPr>
              <w:t xml:space="preserve"/>
            </w:r>
          </w:p>
        </w:tc>
        <w:tc>
          <w:tcPr>
            <w:tcW w:w="0" w:type="auto"/>
          </w:tcPr>
          <w:p>
            <w:pPr>
              <w:keepNext/>
              <w:rPr>
                <w:rFonts w:ascii="Calibri" w:hAnsi="Calibri"/>
                <w:bCs/>
                <w:kern w:val="32"/>
              </w:rPr>
            </w:pPr>
            <w:r>
              <w:rPr>
                <w:rFonts w:ascii="Calibri" w:hAnsi="Calibri"/>
                <w:bCs/>
                <w:kern w:val="32"/>
              </w:rPr>
              <w:t>No</w:t>
            </w:r>
          </w:p>
        </w:tc>
      </w:tr>
      <w:tr>
        <w:tc>
          <w:tcPr>
            <w:tcW w:w="0" w:type="auto"/>
          </w:tcPr>
          <w:p>
            <w:pPr>
              <w:keepNext/>
              <w:rPr>
                <w:rFonts w:ascii="Calibri" w:hAnsi="Calibri"/>
                <w:bCs/>
                <w:kern w:val="32"/>
              </w:rPr>
            </w:pPr>
            <w:r>
              <w:rPr>
                <w:rFonts w:ascii="Calibri" w:hAnsi="Calibri"/>
                <w:bCs/>
                <w:kern w:val="32"/>
              </w:rPr>
            </w:r>
          </w:p>
        </w:tc>
        <w:tc>
          <w:tcPr>
            <w:tcW w:w="0" w:type="auto"/>
          </w:tcPr>
          <w:p>
            <w:pPr>
              <w:keepNext/>
              <w:rPr>
                <w:rFonts w:ascii="Calibri" w:hAnsi="Calibri"/>
                <w:bCs/>
                <w:kern w:val="32"/>
              </w:rPr>
            </w:pPr>
            <w:r>
              <w:rPr>
                <w:rFonts w:ascii="Calibri" w:hAnsi="Calibri"/>
                <w:bCs/>
                <w:kern w:val="32"/>
              </w:rPr>
              <w:t>Yes (Project requires approval from the Environmental Clearance Officer (ECO))</w:t>
            </w:r>
          </w:p>
        </w:tc>
      </w:tr>
    </w:tbl>
    <w:p>
      <w:pPr>
        <w:keepNext/>
        <w:rPr>
          <w:rFonts w:ascii="Calibri" w:hAnsi="Calibri"/>
          <w:b/>
          <w:bCs/>
          <w:kern w:val="32"/>
          <w:sz w:val="22"/>
          <w:szCs w:val="22"/>
        </w:rPr>
      </w:pPr>
    </w:p>
    <w:p>
      <w:pPr>
        <w:keepNext/>
        <w:rPr>
          <w:rFonts w:asciiTheme="minorHAnsi" w:hAnsiTheme="minorHAnsi"/>
          <w:b/>
          <w:sz w:val="22"/>
          <w:szCs w:val="22"/>
        </w:rPr>
      </w:pPr>
      <w:r>
        <w:rPr>
          <w:rFonts w:asciiTheme="minorHAnsi" w:hAnsiTheme="minorHAnsi"/>
          <w:b/>
          <w:sz w:val="22"/>
          <w:szCs w:val="22"/>
        </w:rPr>
        <w:t>Maps, photographs, and other documentation of project location and description:</w:t>
      </w:r>
    </w:p>
    <w:p/>
    <w:p>
      <w:pPr>
        <w:pStyle w:val="Heading4"/>
        <w:rPr>
          <w:rFonts w:asciiTheme="minorHAnsi" w:hAnsiTheme="minorHAnsi"/>
          <w:b w:val="false"/>
          <w:i w:val="false"/>
          <w:color w:val="auto"/>
          <w:sz w:val="22"/>
          <w:szCs w:val="22"/>
        </w:rPr>
      </w:pPr>
      <w:r>
        <w:rPr>
          <w:rFonts w:asciiTheme="minorHAnsi" w:hAnsiTheme="minorHAnsi"/>
          <w:i w:val="false"/>
          <w:color w:val="auto"/>
          <w:sz w:val="22"/>
          <w:szCs w:val="22"/>
        </w:rPr>
        <w:t>Level of Environmental Review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rPr>
                <w:b/>
              </w:rPr>
            </w:pPr>
            <w:r>
              <w:rPr>
                <w:b/>
              </w:rPr>
              <w:t xml:space="preserve">Categorically Excluded per 24 CFR 50.20(a), and subject to laws and authorities at 50.4:  </w:t>
            </w:r>
          </w:p>
        </w:tc>
      </w:tr>
      <w:tr>
        <w:tc>
          <w:tcPr>
            <w:vAlign w:val="bottom"/>
          </w:tcPr>
          <w:p>
            <w:pPr>
              <w:spacing w:beforeAutospacing="true" w:afterAutospacing="true"/>
              <w:jc w:val="left"/>
            </w:pPr>
            <w:r>
              <w:rPr>
                <w:rFonts w:ascii="Calibri" w:hAnsi="Calibri"/>
                <w:color w:val="000000"/>
                <w:sz w:val="22"/>
              </w:rPr>
              <w:t xml:space="preserve">50.20(a)(2)(ii)</w:t>
            </w:r>
          </w:p>
        </w:tc>
      </w:tr>
    </w:tbl>
    <w:p>
      <w:pPr>
        <w:rPr>
          <w:rFonts w:ascii="Calibri" w:hAnsi="Calibri"/>
          <w:sz w:val="22"/>
          <w:szCs w:val="22"/>
        </w:rPr>
      </w:pPr>
    </w:p>
    <w:p/>
    <w:p>
      <w:pPr>
        <w:rPr>
          <w:rFonts w:asciiTheme="minorHAnsi" w:hAnsiTheme="minorHAnsi"/>
          <w:b/>
          <w:bCs/>
          <w:sz w:val="22"/>
          <w:szCs w:val="22"/>
        </w:rPr>
      </w:pPr>
    </w:p>
    <w:p>
      <w:pPr>
        <w:rPr>
          <w:rFonts w:ascii="Calibri" w:hAnsi="Calibri"/>
          <w:sz w:val="22"/>
          <w:szCs w:val="22"/>
        </w:rPr>
      </w:pPr>
      <w:r>
        <w:rPr>
          <w:rFonts w:asciiTheme="minorHAnsi" w:hAnsiTheme="minorHAnsi"/>
          <w:b/>
          <w:sz w:val="22"/>
          <w:szCs w:val="22"/>
        </w:rPr>
        <w:t>Determination:</w:t>
      </w:r>
    </w:p>
    <w:tbl>
      <w:tblPr>
        <w:tblStyle w:val="TableGrid"/>
        <w:tblW w:w="0" w:type="auto"/>
        <w:tblCellMar>
          <w:left w:w="115" w:type="dxa"/>
          <w:right w:w="115" w:type="dxa"/>
        </w:tblCellMar>
        <w:tblLook w:firstRow="1" w:lastRow="0" w:firstColumn="1" w:lastColumn="0" w:noHBand="0" w:noVBand="1" w:val="04A0"/>
      </w:tblPr>
      <w:tblGrid>
        <w:gridCol w:w="5886"/>
        <w:gridCol w:w="2984"/>
      </w:tblGrid>
      <w:tr>
        <w:tc>
          <w:tcPr>
            <w:tcW w:w="0" w:type="auto"/>
            <w:hideMark/>
          </w:tcPr>
          <w:p>
            <w:pPr>
              <w:keepNext/>
              <w:rPr>
                <w:bCs/>
                <w:kern w:val="32"/>
              </w:rPr>
            </w:pPr>
            <w:r/>
          </w:p>
        </w:tc>
        <w:tc>
          <w:tcPr>
            <w:tcW w:w="0" w:type="auto"/>
          </w:tcPr>
          <w:p>
            <w:pPr>
              <w:rPr>
                <w:rFonts w:ascii="Arial" w:hAnsi="Arial"/>
                <w:sz w:val="20"/>
              </w:rPr>
            </w:pPr>
            <w:r>
              <w:rPr>
                <w:rFonts w:ascii="Arial" w:hAnsi="Arial"/>
                <w:sz w:val="20"/>
              </w:rPr>
              <w:t>Extraordinary circumstances exist and this project may result in significant environmental impact. This project requires preparation of an Environmental Assessment (EA) ; OR</w:t>
            </w:r>
          </w:p>
          <w:p>
            <w:pPr>
              <w:keepNext/>
              <w:rPr>
                <w:bCs/>
                <w:kern w:val="32"/>
              </w:rPr>
            </w:pPr>
          </w:p>
        </w:tc>
      </w:tr>
      <w:tr>
        <w:tc>
          <w:tcPr>
            <w:tcW w:w="0" w:type="auto"/>
            <w:hideMark/>
          </w:tcPr>
          <w:p>
            <w:pPr>
              <w:keepNext/>
              <w:spacing w:beforeAutospacing="true" w:afterAutospacing="true"/>
              <w:rPr>
                <w:bCs/>
                <w:kern w:val="32"/>
              </w:rPr>
            </w:pPr>
            <w:r>
              <w:rPr>
                <w:i w:val="false"/>
              </w:rPr>
              <w:sym w:font="Wingdings" w:char="F0FC"/>
            </w:r>
            <w:r>
              <w:rPr/>
              <w:t xml:space="preserve"/>
            </w:r>
          </w:p>
        </w:tc>
        <w:tc>
          <w:tcPr>
            <w:tcW w:w="0" w:type="auto"/>
          </w:tcPr>
          <w:p>
            <w:pPr>
              <w:rPr>
                <w:rFonts w:ascii="Arial" w:hAnsi="Arial"/>
                <w:sz w:val="20"/>
              </w:rPr>
            </w:pPr>
            <w:r>
              <w:rPr>
                <w:rFonts w:ascii="Arial" w:hAnsi="Arial"/>
                <w:sz w:val="20"/>
              </w:rPr>
              <w:t xml:space="preserve">There are no extraordinary circumstances which would require completion of an EA, and this project may remain CEST. </w:t>
            </w:r>
          </w:p>
          <w:p>
            <w:pPr>
              <w:keepNext/>
              <w:rPr>
                <w:bCs/>
                <w:kern w:val="32"/>
              </w:rPr>
            </w:pPr>
          </w:p>
        </w:tc>
      </w:tr>
    </w:tbl>
    <w:p>
      <w:pPr>
        <w:rPr>
          <w:rFonts w:ascii="Calibri" w:hAnsi="Calibri"/>
          <w:sz w:val="22"/>
          <w:szCs w:val="22"/>
        </w:rPr>
      </w:pPr>
    </w:p>
    <w:p>
      <w:pPr>
        <w:rPr>
          <w:rFonts w:ascii="Calibri" w:hAnsi="Calibri"/>
          <w:sz w:val="22"/>
          <w:szCs w:val="22"/>
        </w:rPr>
      </w:pPr>
    </w:p>
    <w:tbl>
      <w:tblPr>
        <w:tblStyle w:val="TableGrid"/>
        <w:tblW w:w="0" w:type="auto"/>
        <w:tblLook w:firstRow="1" w:lastRow="0" w:firstColumn="1" w:lastColumn="0" w:noHBand="0" w:noVBand="1" w:val="04A0"/>
      </w:tblPr>
      <w:tblGrid>
        <w:gridCol w:w="1362"/>
        <w:gridCol w:w="3542"/>
        <w:gridCol w:w="369"/>
        <w:gridCol w:w="3583"/>
      </w:tblGrid>
      <w:tr>
        <w:tc>
          <w:tcPr>
            <w:tcW w:w="758" w:type="dxa"/>
          </w:tcPr>
          <w:p>
            <w:pPr>
              <w:rPr>
                <w:rFonts w:ascii="Calibri" w:hAnsi="Calibri"/>
                <w:b/>
              </w:rPr>
            </w:pPr>
            <w:r>
              <w:rPr>
                <w:rFonts w:ascii="Calibri" w:hAnsi="Calibri"/>
                <w:b/>
              </w:rPr>
              <w:t>Review Certified by</w:t>
            </w:r>
          </w:p>
          <w:p>
            <w:pPr>
              <w:rPr>
                <w:rFonts w:ascii="Calibri" w:hAnsi="Calibri"/>
                <w:b/>
              </w:rPr>
            </w:pPr>
          </w:p>
        </w:tc>
        <w:tc>
          <w:tcPr>
            <w:tcW w:w="3838" w:type="dxa"/>
          </w:tcPr>
          <w:p>
            <w:pPr>
              <w:keepNext/>
              <w:widowControl w:val="false"/>
              <w:spacing w:beforeAutospacing="true" w:afterAutospacing="true"/>
              <w:rPr>
                <w:rFonts w:ascii="Calibri" w:hAnsi="Calibri"/>
              </w:rPr>
            </w:pPr>
            <w:r>
              <w:rPr>
                <w:rFonts w:ascii="Calibri" w:hAnsi="Calibri"/>
              </w:rPr>
              <w:t xml:space="preserve">Tim Sovold, Chief, Technical Specialist Branch</w:t>
            </w:r>
          </w:p>
        </w:tc>
        <w:tc>
          <w:tcPr>
            <w:tcW w:w="379" w:type="dxa"/>
          </w:tcPr>
          <w:p>
            <w:pPr>
              <w:rPr>
                <w:rFonts w:ascii="Calibri" w:hAnsi="Calibri"/>
                <w:b/>
              </w:rPr>
            </w:pPr>
            <w:r>
              <w:rPr>
                <w:rFonts w:ascii="Calibri" w:hAnsi="Calibri"/>
                <w:b/>
              </w:rPr>
              <w:t>on</w:t>
            </w:r>
          </w:p>
        </w:tc>
        <w:tc>
          <w:tcPr>
            <w:tcW w:w="3881" w:type="dxa"/>
          </w:tcPr>
          <w:p>
            <w:pPr>
              <w:keepNext/>
              <w:widowControl w:val="false"/>
              <w:spacing w:beforeAutospacing="true" w:afterAutospacing="true"/>
              <w:rPr>
                <w:rFonts w:ascii="Calibri" w:hAnsi="Calibri"/>
              </w:rPr>
            </w:pPr>
            <w:r>
              <w:rPr>
                <w:rFonts w:ascii="Calibri" w:hAnsi="Calibri"/>
              </w:rPr>
              <w:t xml:space="preserve">01/30/2017</w:t>
            </w:r>
          </w:p>
        </w:tc>
      </w:tr>
    </w:tbl>
    <w:p>
      <w:pPr>
        <w:rPr>
          <w:rFonts w:ascii="Calibri" w:hAnsi="Calibri"/>
          <w:sz w:val="22"/>
          <w:szCs w:val="22"/>
        </w:rPr>
      </w:pPr>
    </w:p>
    <w:p>
      <w:pPr>
        <w:rPr>
          <w:rFonts w:ascii="Calibri" w:hAnsi="Calibri"/>
          <w:sz w:val="22"/>
          <w:szCs w:val="22"/>
        </w:rPr>
      </w:pPr>
    </w:p>
    <w:p>
      <w:pPr>
        <w:rPr>
          <w:rFonts w:asciiTheme="minorHAnsi" w:hAnsiTheme="minorHAnsi"/>
          <w:b/>
          <w:u w:val="single"/>
        </w:rPr>
      </w:pPr>
    </w:p>
    <w:p>
      <w:pPr>
        <w:rPr>
          <w:rFonts w:asciiTheme="minorHAnsi" w:hAnsiTheme="minorHAnsi"/>
          <w:b/>
          <w:u w:val="single"/>
        </w:rPr>
      </w:pPr>
      <w:r>
        <w:rPr>
          <w:rFonts w:asciiTheme="minorHAnsi" w:hAnsiTheme="minorHAnsi"/>
          <w:b/>
          <w:u w:val="single"/>
        </w:rPr>
        <w:t xml:space="preserve">Funding Information </w:t>
      </w:r>
    </w:p>
    <w:p>
      <w:pPr>
        <w:rPr>
          <w:rFonts w:asciiTheme="minorHAnsi" w:hAnsiTheme="minorHAnsi"/>
          <w:b/>
        </w:rPr>
      </w:pPr>
    </w:p>
    <w:tbl>
      <w:tblPr>
        <w:tblStyle w:val="TableGrid"/>
        <w:tblpPr w:leftFromText="180" w:rightFromText="180" w:vertAnchor="text" w:horzAnchor="margin" w:tblpY="157"/>
        <w:tblW w:w="9727" w:type="dxa"/>
        <w:tblLook w:firstRow="1" w:lastRow="0" w:firstColumn="1" w:lastColumn="0" w:noHBand="0" w:noVBand="1" w:val="04A0"/>
      </w:tblPr>
      <w:tblGrid>
        <w:gridCol w:w="2251"/>
        <w:gridCol w:w="2696"/>
        <w:gridCol w:w="2098"/>
        <w:gridCol w:w="2682"/>
      </w:tblGrid>
      <w:tr>
        <w:tc>
          <w:tcPr>
            <w:tcW w:w="2251" w:type="dxa"/>
          </w:tcPr>
          <w:p>
            <w:pPr>
              <w:rPr>
                <w:b/>
              </w:rPr>
            </w:pPr>
            <w:r>
              <w:rPr>
                <w:b/>
              </w:rPr>
              <w:t>Grant Number</w:t>
            </w:r>
          </w:p>
        </w:tc>
        <w:tc>
          <w:tcPr>
            <w:tcW w:w="2696" w:type="dxa"/>
          </w:tcPr>
          <w:p>
            <w:pPr>
              <w:rPr>
                <w:b/>
              </w:rPr>
            </w:pPr>
            <w:r>
              <w:rPr>
                <w:b/>
              </w:rPr>
              <w:t xml:space="preserve">HUD Program </w:t>
            </w:r>
          </w:p>
        </w:tc>
        <w:tc>
          <w:tcPr>
            <w:tcW w:w="2098" w:type="dxa"/>
          </w:tcPr>
          <w:p>
            <w:pPr>
              <w:rPr>
                <w:b/>
              </w:rPr>
            </w:pPr>
            <w:r>
              <w:rPr>
                <w:b/>
              </w:rPr>
              <w:t>Program Name</w:t>
            </w:r>
          </w:p>
        </w:tc>
        <w:tc>
          <w:tcPr>
            <w:tcW w:w="2682" w:type="dxa"/>
          </w:tcPr>
          <w:p>
            <w:pPr>
              <w:rPr>
                <w:b/>
              </w:rPr>
            </w:pPr>
            <w:r>
              <w:rPr>
                <w:b/>
              </w:rPr>
              <w:t xml:space="preserve">Funding Amount </w:t>
            </w:r>
          </w:p>
        </w:tc>
      </w:tr>
      <w:tr>
        <w:tc>
          <w:tcPr>
            <w:vAlign w:val="bottom"/>
          </w:tcPr>
          <w:p>
            <w:pPr>
              <w:spacing w:beforeAutospacing="true" w:afterAutospacing="true"/>
              <w:jc w:val="left"/>
            </w:pPr>
            <w:r>
              <w:rPr>
                <w:rFonts w:ascii="Calibri" w:hAnsi="Calibri"/>
                <w:color w:val="000000"/>
                <w:sz w:val="22"/>
              </w:rPr>
              <w:t xml:space="preserve">WA19L000020</w:t>
            </w:r>
          </w:p>
        </w:tc>
        <w:tc>
          <w:tcPr>
            <w:vAlign w:val="bottom"/>
          </w:tcPr>
          <w:p>
            <w:pPr>
              <w:spacing w:beforeAutospacing="true" w:afterAutospacing="true"/>
              <w:jc w:val="left"/>
            </w:pPr>
            <w:r>
              <w:rPr>
                <w:rFonts w:ascii="Calibri" w:hAnsi="Calibri"/>
                <w:color w:val="000000"/>
                <w:sz w:val="22"/>
              </w:rPr>
              <w:t xml:space="preserve">Housing</w:t>
            </w:r>
          </w:p>
        </w:tc>
        <w:tc>
          <w:tcPr>
            <w:vAlign w:val="bottom"/>
          </w:tcPr>
          <w:p>
            <w:pPr>
              <w:spacing w:beforeAutospacing="true" w:afterAutospacing="true"/>
              <w:jc w:val="left"/>
            </w:pPr>
            <w:r>
              <w:rPr>
                <w:rFonts w:ascii="Calibri" w:hAnsi="Calibri"/>
                <w:color w:val="000000"/>
                <w:sz w:val="22"/>
              </w:rPr>
              <w:t xml:space="preserve">Other Housing Program</w:t>
            </w:r>
          </w:p>
        </w:tc>
        <w:tc>
          <w:tcPr>
            <w:vAlign w:val="top"/>
          </w:tcPr>
          <w:p>
            <w:pPr>
              <w:spacing w:beforeAutospacing="true" w:afterAutospacing="true"/>
              <w:jc w:val="left"/>
            </w:pPr>
            <w:r>
              <w:rPr>
                <w:rFonts w:ascii="Calibri" w:hAnsi="Calibri"/>
                <w:color w:val="000000"/>
                <w:sz w:val="22"/>
              </w:rPr>
              <w:t xml:space="preserve">$266,000.00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798"/>
        <w:gridCol w:w="5778"/>
      </w:tblGrid>
      <w:tr>
        <w:tc>
          <w:tcPr>
            <w:tcW w:w="3798" w:type="dxa"/>
            <w:shd w:val="clear" w:color="auto" w:fill="auto"/>
          </w:tcPr>
          <w:p>
            <w:pPr>
              <w:rPr>
                <w:b/>
              </w:rPr>
            </w:pPr>
            <w:r>
              <w:rPr>
                <w:b/>
              </w:rPr>
              <w:t xml:space="preserve">Estimated Total HUD Funded Amount: </w:t>
            </w:r>
          </w:p>
          <w:p/>
        </w:tc>
        <w:tc>
          <w:tcPr>
            <w:tcW w:w="5778" w:type="dxa"/>
            <w:shd w:val="clear" w:color="auto" w:fill="auto"/>
          </w:tcPr>
          <w:p>
            <w:pPr>
              <w:spacing w:beforeAutospacing="true" w:afterAutospacing="true"/>
            </w:pPr>
            <w:r>
              <w:rPr/>
              <w:t xml:space="preserve">$266,000.00</w:t>
            </w:r>
          </w:p>
        </w:tc>
      </w:tr>
    </w:tbl>
    <w:p>
      <w:pPr>
        <w:rPr>
          <w:rFonts w:asciiTheme="minorHAnsi" w:hAnsiTheme="minorHAnsi"/>
          <w:sz w:val="22"/>
          <w:szCs w:val="22"/>
        </w:rPr>
      </w:pPr>
    </w:p>
    <w:p>
      <w:pPr>
        <w:keepNext/>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keepNext/>
              <w:rPr>
                <w:rFonts w:ascii="Calibri" w:hAnsi="Calibri"/>
                <w:b/>
              </w:rPr>
            </w:pPr>
            <w:r>
              <w:rPr>
                <w:rFonts w:ascii="Calibri" w:hAnsi="Calibri"/>
                <w:b/>
              </w:rPr>
              <w:t>This project anticipates the use of funds or assistance from another federal agency in addition to HUD in the form of:</w:t>
            </w:r>
          </w:p>
        </w:tc>
      </w:tr>
    </w:tbl>
    <w:p>
      <w:pPr>
        <w:keepNext/>
        <w:rPr>
          <w:rFonts w:ascii="Calibri" w:hAnsi="Calibri"/>
          <w:b/>
          <w:sz w:val="22"/>
          <w:szCs w:val="22"/>
        </w:rPr>
      </w:pPr>
    </w:p>
    <w:p>
      <w:pPr>
        <w:widowControl w:val="false"/>
        <w:rPr>
          <w:rFonts w:ascii="Calibri" w:hAnsi="Calibri"/>
          <w:b/>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968"/>
        <w:gridCol w:w="4608"/>
      </w:tblGrid>
      <w:tr>
        <w:tc>
          <w:tcPr>
            <w:tcW w:w="4968" w:type="dxa"/>
          </w:tcPr>
          <w:p>
            <w:r>
              <w:rPr>
                <w:b/>
              </w:rPr>
              <w:t>Estimated Total Project Cost:</w:t>
            </w:r>
          </w:p>
        </w:tc>
        <w:tc>
          <w:tcPr>
            <w:tcW w:w="4608" w:type="dxa"/>
          </w:tcPr>
          <w:p>
            <w:pPr>
              <w:spacing w:beforeAutospacing="true" w:afterAutospacing="true"/>
            </w:pPr>
            <w:r>
              <w:rPr/>
              <w:t xml:space="preserve">$3,483,442.00</w:t>
            </w:r>
          </w:p>
        </w:tc>
      </w:tr>
    </w:tbl>
    <w:p>
      <w:pPr>
        <w:rPr>
          <w:rFonts w:asciiTheme="minorHAnsi" w:hAnsiTheme="minorHAnsi"/>
          <w:b/>
          <w:u w:val="single"/>
        </w:rPr>
      </w:pPr>
    </w:p>
    <w:p>
      <w:pPr>
        <w:keepNext/>
        <w:rPr>
          <w:rFonts w:ascii="Calibri" w:hAnsi="Calibri"/>
          <w:u w:val="single"/>
        </w:rPr>
      </w:pPr>
      <w:r>
        <w:rPr>
          <w:rFonts w:ascii="Calibri" w:hAnsi="Calibri"/>
          <w:b/>
          <w:u w:val="single"/>
        </w:rPr>
        <w:t>Compliance with 24 CFR §50.4, §58.5 and §58.6 Laws and Authorities</w:t>
      </w:r>
    </w:p>
    <w:p>
      <w:pPr>
        <w:tabs>
          <w:tab w:val="left" w:pos="0"/>
        </w:tabs>
        <w:suppressAutoHyphens/>
        <w:rPr>
          <w:rFonts w:ascii="Calibri" w:hAnsi="Calibri"/>
          <w:b/>
          <w:sz w:val="22"/>
          <w:szCs w:val="22"/>
        </w:rPr>
      </w:pPr>
    </w:p>
    <w:tbl>
      <w:tblPr>
        <w:tblW w:w="936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firstRow="0" w:lastRow="0" w:firstColumn="0" w:lastColumn="0" w:noHBand="0" w:noVBand="0" w:val="0000"/>
      </w:tblPr>
      <w:tblGrid>
        <w:gridCol w:w="3510"/>
        <w:gridCol w:w="1980"/>
        <w:gridCol w:w="3870"/>
      </w:tblGrid>
      <w:tr>
        <w:trPr>
          <w:cantSplit/>
        </w:trPr>
        <w:tc>
          <w:tcPr>
            <w:tcW w:w="3510" w:type="dxa"/>
            <w:tcBorders>
              <w:top w:val="single" w:color="auto" w:sz="4" w:space="0"/>
              <w:left w:val="single" w:color="auto" w:sz="4" w:space="0"/>
              <w:bottom w:val="single" w:color="auto" w:sz="4" w:space="0"/>
              <w:right w:val="single" w:color="auto" w:sz="4" w:space="0"/>
            </w:tcBorders>
          </w:tcPr>
          <w:p>
            <w:pPr>
              <w:tabs>
                <w:tab w:val="left" w:pos="0"/>
              </w:tabs>
              <w:suppressAutoHyphens/>
              <w:rPr>
                <w:rFonts w:ascii="Calibri" w:hAnsi="Calibri"/>
                <w:sz w:val="22"/>
                <w:szCs w:val="22"/>
              </w:rPr>
            </w:pPr>
            <w:r>
              <w:rPr>
                <w:rFonts w:ascii="Calibri" w:hAnsi="Calibri"/>
                <w:b/>
                <w:sz w:val="22"/>
                <w:szCs w:val="22"/>
              </w:rPr>
              <w:t>Compliance Factors</w:t>
            </w:r>
            <w:r>
              <w:rPr>
                <w:rFonts w:ascii="Calibri" w:hAnsi="Calibri"/>
                <w:sz w:val="22"/>
                <w:szCs w:val="22"/>
              </w:rPr>
              <w:t xml:space="preserve">: </w:t>
            </w:r>
          </w:p>
          <w:p>
            <w:pPr>
              <w:tabs>
                <w:tab w:val="left" w:pos="0"/>
              </w:tabs>
              <w:suppressAutoHyphens/>
              <w:rPr>
                <w:rFonts w:asciiTheme="minorHAnsi" w:hAnsiTheme="minorHAnsi"/>
                <w:b/>
                <w:sz w:val="22"/>
                <w:szCs w:val="22"/>
              </w:rPr>
            </w:pPr>
            <w:r>
              <w:rPr>
                <w:rFonts w:ascii="Calibri" w:hAnsi="Calibri"/>
                <w:sz w:val="22"/>
                <w:szCs w:val="22"/>
              </w:rPr>
              <w:t>Statutes, Executive Orders, and Regulations listed at 24 CFR §50.4, §58.5, and §58.6</w:t>
            </w:r>
          </w:p>
        </w:tc>
        <w:tc>
          <w:tcPr>
            <w:tcW w:w="1980" w:type="dxa"/>
            <w:tcBorders>
              <w:top w:val="single" w:color="auto" w:sz="4" w:space="0"/>
              <w:left w:val="single" w:color="auto" w:sz="4" w:space="0"/>
              <w:bottom w:val="single" w:color="auto" w:sz="4" w:space="0"/>
              <w:right w:val="single" w:color="auto" w:sz="4" w:space="0"/>
            </w:tcBorders>
          </w:tcPr>
          <w:p>
            <w:pPr>
              <w:tabs>
                <w:tab w:val="left" w:pos="0"/>
              </w:tabs>
              <w:suppressAutoHyphens/>
              <w:spacing w:before="90" w:after="54"/>
              <w:jc w:val="center"/>
              <w:rPr>
                <w:rFonts w:asciiTheme="minorHAnsi" w:hAnsiTheme="minorHAnsi"/>
                <w:sz w:val="22"/>
                <w:szCs w:val="22"/>
              </w:rPr>
            </w:pPr>
            <w:r>
              <w:rPr>
                <w:rFonts w:ascii="Calibri" w:hAnsi="Calibri"/>
                <w:sz w:val="22"/>
                <w:szCs w:val="22"/>
              </w:rPr>
              <w:t>Are formal compliance steps or mitigation required?</w:t>
            </w:r>
          </w:p>
        </w:tc>
        <w:tc>
          <w:tcPr>
            <w:tcW w:w="3870" w:type="dxa"/>
            <w:tcBorders>
              <w:top w:val="single" w:color="auto" w:sz="4" w:space="0"/>
              <w:left w:val="single" w:color="auto" w:sz="4" w:space="0"/>
              <w:bottom w:val="single" w:color="auto" w:sz="4" w:space="0"/>
              <w:right w:val="single" w:color="auto" w:sz="4" w:space="0"/>
            </w:tcBorders>
          </w:tcPr>
          <w:p>
            <w:pPr>
              <w:tabs>
                <w:tab w:val="left" w:pos="0"/>
              </w:tabs>
              <w:suppressAutoHyphens/>
              <w:jc w:val="center"/>
              <w:rPr>
                <w:rFonts w:ascii="Calibri" w:hAnsi="Calibri"/>
                <w:sz w:val="22"/>
                <w:szCs w:val="22"/>
              </w:rPr>
            </w:pPr>
            <w:r>
              <w:rPr>
                <w:rFonts w:ascii="Calibri" w:hAnsi="Calibri"/>
                <w:sz w:val="22"/>
                <w:szCs w:val="22"/>
              </w:rPr>
              <w:t>Compliance determination</w:t>
            </w:r>
          </w:p>
          <w:p>
            <w:pPr>
              <w:tabs>
                <w:tab w:val="left" w:pos="0"/>
              </w:tabs>
              <w:suppressAutoHyphens/>
              <w:jc w:val="center"/>
              <w:rPr>
                <w:rFonts w:asciiTheme="minorHAnsi" w:hAnsiTheme="minorHAnsi"/>
                <w:sz w:val="22"/>
                <w:szCs w:val="22"/>
              </w:rPr>
            </w:pPr>
            <w:r>
              <w:rPr>
                <w:rFonts w:ascii="Calibri" w:hAnsi="Calibri"/>
                <w:sz w:val="22"/>
                <w:szCs w:val="22"/>
              </w:rPr>
              <w:t>(See Appendix A for source determinations)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58.6</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Airport Hazards</w:t>
            </w:r>
            <w:r>
              <w:rPr>
                <w:rFonts w:ascii="Calibri" w:hAnsi="Calibri"/>
                <w:color w:val="000000"/>
                <w:sz w:val="22"/>
              </w:rPr>
              <w:br/>
              <w:t xml:space="preserve"/>
            </w:r>
            <w:r>
              <w:rPr>
                <w:rFonts w:ascii="Calibri" w:hAnsi="Calibri"/>
                <w:color w:val="000000"/>
                <w:sz w:val="22"/>
              </w:rPr>
              <w:t xml:space="preserve">Clear Zones and Accident Potential Zones; 24 CFR Part 51 Subpart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site is not within 15,000 feet of a military airport or 2,500 feet of a civilian airport. The project is in compliance with Airport Hazards requirements. The Chehalis-Centralia Airport is a general aviation airport located about 1.1 miles NW of the subject site.</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Barrier Resources Act </w:t>
            </w:r>
            <w:r>
              <w:rPr>
                <w:rFonts w:ascii="Calibri" w:hAnsi="Calibri"/>
                <w:color w:val="000000"/>
                <w:sz w:val="22"/>
              </w:rPr>
              <w:br/>
              <w:t xml:space="preserve"/>
            </w:r>
            <w:r>
              <w:rPr>
                <w:rFonts w:ascii="Calibri" w:hAnsi="Calibri"/>
                <w:color w:val="000000"/>
                <w:sz w:val="22"/>
              </w:rPr>
              <w:t xml:space="preserve">Coastal Barrier Resources Act, as amended by the Coastal Barrier Improvement Act of 1990 [16 USC 3501]</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 Insurance</w:t>
            </w:r>
            <w:r>
              <w:rPr>
                <w:rFonts w:ascii="Calibri" w:hAnsi="Calibri"/>
                <w:color w:val="000000"/>
                <w:sz w:val="22"/>
              </w:rPr>
              <w:br/>
              <w:t xml:space="preserve"/>
            </w:r>
            <w:r>
              <w:rPr>
                <w:rFonts w:ascii="Calibri" w:hAnsi="Calibri"/>
                <w:color w:val="000000"/>
                <w:sz w:val="22"/>
              </w:rPr>
              <w:t xml:space="preserve">Flood Disaster Protection Act of 1973 and National Flood Insurance Reform Act of 1994 [42 USC 4001-4128 and 42 USC 5154a]</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FE"/>
            </w:r>
            <w:r>
              <w:rPr>
                <w:rFonts w:ascii="Calibri" w:hAnsi="Calibri"/>
                <w:color w:val="000000"/>
                <w:sz w:val="22"/>
              </w:rPr>
              <w:t xml:space="preserve">  Yes    </w:t>
            </w:r>
            <w:r>
              <w:rPr>
                <w:rFonts w:ascii="Calibri" w:hAnsi="Calibri"/>
                <w:i w:val="false"/>
                <w:color w:val="000000"/>
                <w:sz w:val="22"/>
              </w:rPr>
              <w:sym w:font="Wingdings" w:char="F0A8"/>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the project includes no activities that would require further evaluation under this section. The project does not require flood insurance or is excepted from flood insurance. While flood insurance may not be mandatory in this instance, HUD recommends that all insurable structures maintain flood insurance under the National Flood Insurance Program (NFIP). The project is in compliance with Flood Insurance requirements. Per the Phase I (citing city sources) "in the late 1980s, 2007 and 2009, the subject property experienced flooding, and permits were issued for repairs." From other data in the Phase 1, the late 1980s flooding is likely in 1986. Legal counsel to the seller of the property (Nathaniel Cushman of Nixon Peabody) related that "the seller has had no flooding since their acquisition. Per the seller, the reason for the improved flood conditions is that the Army Corps of Engineers widened the mouth of the river and reinforced dikes that broke in 2009. Per the seller, there was record rain in 2016 (more than in 2009 when flooding occurred) and there was no flooding at the property." Counsel also notes "the seller acquired the property in June of 2013." Given the flooding history, flood insurance will be required.</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58.5</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 Quality</w:t>
            </w:r>
            <w:r>
              <w:rPr>
                <w:rFonts w:ascii="Calibri" w:hAnsi="Calibri"/>
                <w:color w:val="000000"/>
                <w:sz w:val="22"/>
              </w:rPr>
              <w:br/>
              <w:t xml:space="preserve"/>
            </w:r>
            <w:r>
              <w:rPr>
                <w:rFonts w:ascii="Calibri" w:hAnsi="Calibri"/>
                <w:color w:val="000000"/>
                <w:sz w:val="22"/>
              </w:rPr>
              <w:t xml:space="preserve">Clean Air Act, as amended, particularly section 176(c) &amp; (d); 40 CFR Parts 6, 51, 93</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this project includes no activities that would require further evaluation under the Clean Air Act. The project is in compliance with the Clean Air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Zone Management Act</w:t>
            </w:r>
            <w:r>
              <w:rPr>
                <w:rFonts w:ascii="Calibri" w:hAnsi="Calibri"/>
                <w:color w:val="000000"/>
                <w:sz w:val="22"/>
              </w:rPr>
              <w:br/>
              <w:t xml:space="preserve"/>
            </w:r>
            <w:r>
              <w:rPr>
                <w:rFonts w:ascii="Calibri" w:hAnsi="Calibri"/>
                <w:color w:val="000000"/>
                <w:sz w:val="22"/>
              </w:rPr>
              <w:t xml:space="preserve">Coastal Zone Management Act, sections 307(c) &amp;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not located in or does not affect a Coastal Zone as defined in the state Coastal Management Plan. The project is in compliance with the Coastal Zone Management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Contamination and Toxic Substances</w:t>
            </w:r>
            <w:r>
              <w:rPr>
                <w:rFonts w:ascii="Calibri" w:hAnsi="Calibri"/>
                <w:color w:val="000000"/>
                <w:sz w:val="22"/>
              </w:rPr>
              <w:br/>
              <w:t xml:space="preserve"/>
            </w:r>
            <w:r>
              <w:rPr>
                <w:rFonts w:ascii="Calibri" w:hAnsi="Calibri"/>
                <w:color w:val="000000"/>
                <w:sz w:val="22"/>
              </w:rPr>
              <w:t xml:space="preserve">24 CFR 50.3(i) &amp; 58.5(i)(2)]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Site contamination was evaluated as follows: ASTM Phase I ESA. On-site or nearby toxic, hazardous, or radioactive substances that could affect the health and safety of project occupants or conflict with the intended use of the property were not found. The project is in compliance with contamination and toxic substances requirements. Note that there is an HREC. The Phase 1 analyst concludes: The subject property is not identified in the regulatory database report. However, the subject property is located in the historical area of contamination of the southwest adjacent American Crossarm and Conduit Company (ACC) Superfund Site. The ACC site at 100 SW Chehalis Avenue is located adjacent to the west of the subject property across SW Chehalis Avenue and is currently on the final NPL. From 1948 to 1983, ACC operations included treating crossarms and conduits for electrical utility poles in open dip tanks with hot or cold creosote and pentachlorophenol (PCP). Soil and groundwater at ACC was contaminated by carcinogenic polyaromatic hydrocarbons (CPAHs) and PCP through its day-to-day operations and by chlorinated dioxins and furans that were present as contaminants in PCP. In November 1986, the Chehalis River flooded the ACC site spreading approximately 10,000 gallons of PCP-diesel solution to the Chehalis Avenue Area of Contamination (AOC). According to EPA documentation, the subject property is within the AOC affected by the 1986 flood. According to the EPA's Second Five-Year Review for the ACC dated 2004, soil in the AOC was sampled and analyzed for dioxins, furans, PCP and CPAH in 26 residential lots, including the subject property. Contaminated soil was excavated to a depth of approximately 8 to 12 inches. The excavated soil was later buried in the ACC excavated impoundment area. Approximately 2,500 cubic yards of soil was excavated from residential lots. The excavated areas were filled with clean imported topsoil and re-sodded. According to an EPA memorandum dated 2015, the "AOC surrounding the ACC facility was contaminated due to flooding and those areas within the AOC which were determined to have received actionable levels of contamination were remediated. No institutional controls or use restrictions are required by EPA for the AOC." Partner notes that a specific closure letter for the subject property was not found in the EPA documentation; however, the subject property is included in the AOC cleanup as described above. Based on the removal of contaminated soil, confirmatory sampling, and the regulatory status, this former release onto the subject property is considered an HREC and no further investigation is recommended at this time.</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Endangered Species Act</w:t>
            </w:r>
            <w:r>
              <w:rPr>
                <w:rFonts w:ascii="Calibri" w:hAnsi="Calibri"/>
                <w:color w:val="000000"/>
                <w:sz w:val="22"/>
              </w:rPr>
              <w:br/>
              <w:t xml:space="preserve"/>
            </w:r>
            <w:r>
              <w:rPr>
                <w:rFonts w:ascii="Calibri" w:hAnsi="Calibri"/>
                <w:color w:val="000000"/>
                <w:sz w:val="22"/>
              </w:rPr>
              <w:t xml:space="preserve">Endangered Species Act of 1973, particularly section 7; 50 CFR Part 402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will have No Effect on listed species due to the nature of the activities involved in the project. This project is in compliance with the Endangered Species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Explosive and Flammable Hazards</w:t>
            </w:r>
            <w:r>
              <w:rPr>
                <w:rFonts w:ascii="Calibri" w:hAnsi="Calibri"/>
                <w:color w:val="000000"/>
                <w:sz w:val="22"/>
              </w:rPr>
              <w:br/>
              <w:t xml:space="preserve"/>
            </w:r>
            <w:r>
              <w:rPr>
                <w:rFonts w:ascii="Calibri" w:hAnsi="Calibri"/>
                <w:color w:val="000000"/>
                <w:sz w:val="22"/>
              </w:rPr>
              <w:t xml:space="preserve">Above-Ground Tanks)[24 CFR Part 51 Subpart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the project includes no activities that would require further evaluation under this section. The project is in compliance with explosive and flammable hazard requirements. Looking at the site via Google Earth, there is a Darigold milk processing plant about 700 ft. to the NW of the subject site. To the west of that plant (and across the railroad tracks) are tanks that hold milk. See attached pdf of email correspondence.</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Farmlands Protection</w:t>
            </w:r>
            <w:r>
              <w:rPr>
                <w:rFonts w:ascii="Calibri" w:hAnsi="Calibri"/>
                <w:color w:val="000000"/>
                <w:sz w:val="22"/>
              </w:rPr>
              <w:br/>
              <w:t xml:space="preserve"/>
            </w:r>
            <w:r>
              <w:rPr>
                <w:rFonts w:ascii="Calibri" w:hAnsi="Calibri"/>
                <w:color w:val="000000"/>
                <w:sz w:val="22"/>
              </w:rPr>
              <w:t xml:space="preserve">Farmland Protection Policy Act of 1981, particularly sections 1504(b) and 1541; 7 CFR Part 658</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does not include any activities that could potentially convert agricultural land to a non-agricultural use. The project is in compliance with the Farmland Protection Policy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Floodplain Management</w:t>
            </w:r>
            <w:r>
              <w:rPr>
                <w:rFonts w:ascii="Calibri" w:hAnsi="Calibri"/>
                <w:color w:val="000000"/>
                <w:sz w:val="22"/>
              </w:rPr>
              <w:br/>
              <w:t xml:space="preserve"/>
            </w:r>
            <w:r>
              <w:rPr>
                <w:rFonts w:ascii="Calibri" w:hAnsi="Calibri"/>
                <w:color w:val="000000"/>
                <w:sz w:val="22"/>
              </w:rPr>
              <w:t xml:space="preserve">Executive Order 11988, particularly section 2(a); 24 CFR Part 55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FE"/>
            </w:r>
            <w:r>
              <w:rPr>
                <w:rFonts w:ascii="Calibri" w:hAnsi="Calibri"/>
                <w:color w:val="000000"/>
                <w:sz w:val="22"/>
              </w:rPr>
              <w:t xml:space="preserve">  Yes    </w:t>
            </w:r>
            <w:r>
              <w:rPr>
                <w:rFonts w:ascii="Calibri" w:hAnsi="Calibri"/>
                <w:i w:val="false"/>
                <w:color w:val="000000"/>
                <w:sz w:val="22"/>
              </w:rPr>
              <w:sym w:font="Wingdings" w:char="F0A8"/>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located in a 100-year floodplain. The 5-Step Process is applicable per 55.12(a)(1-4). With the 5-Step Process the project will be in compliance with Executive Order 11988. Property will need flood insurance. Also, it will need to comply with the following: (i) Preparation of and participation in an early warning system; (ii) An emergency evacuation and relocation plan; (iii) Identification of evacuation route(s) out of the 500-year floodplain; and (iv) Identification marks of past or estimated flood levels on all structures. Per the Phase I (citing city sources) "in the late 1980s, 2007 and 2009, the subject property experienced flooding, and permits were issued for repairs." From other data in the Phase 1, the late 1980s flooding is likely in 1986. Legal counsel to the seller of the property (Nathaniel Cushman of Nixon Peabody) related that "the seller has had no flooding since their acquisition. Per the seller, the reason for the improved flood conditions is that the Army Corps of Engineers widened the mouth of the river and reinforced dikes that broke in 2009. Per the seller, there was record rain in 2016 (more than in 2009 when flooding occurred) and there was no flooding at the property." Counsel also notes "the seller acquired the property in June of 2013." Due to the frequency of flooding, we strongly advise a separate reserve fund to cover tenant relocation and restoration of their units in the event of a flood.</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Historic Preservation</w:t>
            </w:r>
            <w:r>
              <w:rPr>
                <w:rFonts w:ascii="Calibri" w:hAnsi="Calibri"/>
                <w:color w:val="000000"/>
                <w:sz w:val="22"/>
              </w:rPr>
              <w:br/>
              <w:t xml:space="preserve"/>
            </w:r>
            <w:r>
              <w:rPr>
                <w:rFonts w:ascii="Calibri" w:hAnsi="Calibri"/>
                <w:color w:val="000000"/>
                <w:sz w:val="22"/>
              </w:rPr>
              <w:t xml:space="preserve">National Historic Preservation Act of 1966, particularly sections 106 and 110; 36 CFR Part 800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Section 106 consultation the project will have No Adverse Effect on historic properties. Conditions: None. The project is in compliance with Section 106.</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Noise Abatement and Control</w:t>
            </w:r>
            <w:r>
              <w:rPr>
                <w:rFonts w:ascii="Calibri" w:hAnsi="Calibri"/>
                <w:color w:val="000000"/>
                <w:sz w:val="22"/>
              </w:rPr>
              <w:br/>
              <w:t xml:space="preserve"/>
            </w:r>
            <w:r>
              <w:rPr>
                <w:rFonts w:ascii="Calibri" w:hAnsi="Calibri"/>
                <w:color w:val="000000"/>
                <w:sz w:val="22"/>
              </w:rPr>
              <w:t xml:space="preserve">Noise Control Act of 1972, as amended by the Quiet Communities Act of 1978; 24 CFR Part 51 Subpart B</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is modernization or minor rehabilitation of an existing residential property. The project will include standardized noise attenuation measures. The project is in compliance with HUD's Noise regulation.</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Sole Source Aquifers</w:t>
            </w:r>
            <w:r>
              <w:rPr>
                <w:rFonts w:ascii="Calibri" w:hAnsi="Calibri"/>
                <w:color w:val="000000"/>
                <w:sz w:val="22"/>
              </w:rPr>
              <w:br/>
              <w:t xml:space="preserve"/>
            </w:r>
            <w:r>
              <w:rPr>
                <w:rFonts w:ascii="Calibri" w:hAnsi="Calibri"/>
                <w:color w:val="000000"/>
                <w:sz w:val="22"/>
              </w:rPr>
              <w:t xml:space="preserve">Safe Drinking Water Act of 1974, as amended, particularly section 1424(e); 40 CFR Part 149</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is not located on a sole source aquifer area. The project is in compliance with Sole Source Aquifer requirements.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Wetlands Protection</w:t>
            </w:r>
            <w:r>
              <w:rPr>
                <w:rFonts w:ascii="Calibri" w:hAnsi="Calibri"/>
                <w:color w:val="000000"/>
                <w:sz w:val="22"/>
              </w:rPr>
              <w:br/>
              <w:t xml:space="preserve"/>
            </w:r>
            <w:r>
              <w:rPr>
                <w:rFonts w:ascii="Calibri" w:hAnsi="Calibri"/>
                <w:color w:val="000000"/>
                <w:sz w:val="22"/>
              </w:rPr>
              <w:t xml:space="preserve">Executive Order 11990, particularly sections 2 and 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this project includes no activities that would require further evaluation under this section. The project is in compliance with Executive Order 11990.</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Wild and Scenic Rivers Act</w:t>
            </w:r>
            <w:r>
              <w:rPr>
                <w:rFonts w:ascii="Calibri" w:hAnsi="Calibri"/>
                <w:color w:val="000000"/>
                <w:sz w:val="22"/>
              </w:rPr>
              <w:br/>
              <w:t xml:space="preserve"/>
            </w:r>
            <w:r>
              <w:rPr>
                <w:rFonts w:ascii="Calibri" w:hAnsi="Calibri"/>
                <w:color w:val="000000"/>
                <w:sz w:val="22"/>
              </w:rPr>
              <w:t xml:space="preserve">Wild and Scenic Rivers Act of 1968, particularly section 7(b) and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not within proximity of a NWSRS river. The project is in compliance with the Wild and Scenic Rivers Act. There is a non-designated river about 0.69 miles away at the closest.</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HUD HOUSING ENVIRONMENTAL STANDARDS</w:t>
            </w:r>
          </w:p>
        </w:tc>
      </w:tr>
      <w:tr>
        <w:tc>
          <w:tcPr>
            <w:vAlign w:val="top"/>
          </w:tcPr>
          <w:p>
            <w:pPr>
              <w:spacing w:beforeAutospacing="true" w:afterAutospacing="true"/>
              <w:jc w:val="left"/>
            </w:pPr>
            <w:r>
              <w:rPr>
                <w:rFonts w:ascii="Calibri" w:hAnsi="Calibri"/>
                <w:b/>
                <w:color w:val="000000"/>
                <w:sz w:val="22"/>
              </w:rPr>
              <w:t xml:space="preserve">Housing Requirements (50)</w:t>
            </w:r>
            <w:r>
              <w:rPr>
                <w:rFonts w:ascii="Calibri" w:hAnsi="Calibri"/>
                <w:color w:val="000000"/>
                <w:sz w:val="22"/>
              </w:rPr>
              <w:br/>
              <w:t xml:space="preserve"/>
            </w:r>
            <w:r>
              <w:rPr>
                <w:rFonts w:ascii="Calibri" w:hAnsi="Calibri"/>
                <w:color w:val="000000"/>
                <w:sz w:val="22"/>
              </w:rPr>
              <w:t xml:space="preserve">[MAP Guide - Chapter 9: Lead-based paint, Radon, and Asbestos]</w:t>
            </w:r>
          </w:p>
        </w:tc>
        <w:tc>
          <w:tcPr>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vAlign w:val="top"/>
          </w:tcPr>
          <w:p>
            <w:pPr>
              <w:spacing w:beforeAutospacing="true" w:afterAutospacing="true"/>
              <w:jc w:val="left"/>
            </w:pPr>
            <w:r>
              <w:rPr>
                <w:rFonts w:ascii="Calibri" w:hAnsi="Calibri"/>
                <w:color w:val="000000"/>
                <w:sz w:val="22"/>
              </w:rPr>
              <w:t xml:space="preserve">See appendix for compliance with Housing Requirements.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ENVIRONMENTAL JUSTICE</w:t>
            </w:r>
          </w:p>
        </w:tc>
      </w:tr>
      <w:tr>
        <w:tc>
          <w:tcPr>
            <w:vAlign w:val="top"/>
          </w:tcPr>
          <w:p>
            <w:pPr>
              <w:spacing w:beforeAutospacing="true" w:afterAutospacing="true"/>
              <w:jc w:val="left"/>
            </w:pPr>
            <w:r>
              <w:rPr>
                <w:rFonts w:ascii="Calibri" w:hAnsi="Calibri"/>
                <w:b/>
                <w:color w:val="000000"/>
                <w:sz w:val="22"/>
              </w:rPr>
              <w:t xml:space="preserve">Environmental Justice</w:t>
            </w:r>
            <w:r>
              <w:rPr>
                <w:rFonts w:ascii="Calibri" w:hAnsi="Calibri"/>
                <w:color w:val="000000"/>
                <w:sz w:val="22"/>
              </w:rPr>
              <w:br/>
              <w:t xml:space="preserve"/>
            </w:r>
            <w:r>
              <w:rPr>
                <w:rFonts w:ascii="Calibri" w:hAnsi="Calibri"/>
                <w:color w:val="000000"/>
                <w:sz w:val="22"/>
              </w:rPr>
              <w:t xml:space="preserve">Executive Order 12898</w:t>
            </w:r>
          </w:p>
        </w:tc>
        <w:tc>
          <w:tcPr>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vAlign w:val="top"/>
          </w:tcPr>
          <w:p>
            <w:pPr>
              <w:spacing w:beforeAutospacing="true" w:afterAutospacing="true"/>
              <w:jc w:val="left"/>
            </w:pPr>
            <w:r>
              <w:rPr>
                <w:rFonts w:ascii="Calibri" w:hAnsi="Calibri"/>
                <w:color w:val="000000"/>
                <w:sz w:val="22"/>
              </w:rPr>
              <w:t xml:space="preserve">No adverse environmental impacts were identified in the project's total environmental review. The project is in compliance with Executive Order 12898.</w:t>
            </w:r>
          </w:p>
        </w:tc>
      </w:tr>
    </w:tbl>
    <w:p>
      <w:pPr>
        <w:rPr>
          <w:rFonts w:asciiTheme="minorHAnsi" w:hAnsiTheme="minorHAnsi"/>
          <w:sz w:val="22"/>
          <w:szCs w:val="22"/>
        </w:rPr>
      </w:pPr>
    </w:p>
    <w:p>
      <w:pPr>
        <w:rPr>
          <w:rFonts w:asciiTheme="minorHAnsi" w:hAnsiTheme="minorHAnsi"/>
          <w:sz w:val="22"/>
          <w:szCs w:val="22"/>
        </w:rPr>
      </w:pPr>
    </w:p>
    <w:p>
      <w:pPr>
        <w:rPr>
          <w:rFonts w:asciiTheme="minorHAnsi" w:hAnsiTheme="minorHAnsi"/>
          <w:b/>
        </w:rPr>
      </w:pPr>
      <w:r>
        <w:rPr>
          <w:rFonts w:asciiTheme="minorHAnsi" w:hAnsiTheme="minorHAnsi"/>
          <w:b/>
        </w:rPr>
        <w:t xml:space="preserve">Mitigation Measures and Conditions [40 CFR 1505.2(c)]: </w:t>
      </w:r>
    </w:p>
    <w:p>
      <w:pPr>
        <w:rPr>
          <w:rFonts w:asciiTheme="minorHAnsi" w:hAnsiTheme="minorHAnsi"/>
          <w:sz w:val="22"/>
          <w:szCs w:val="22"/>
        </w:rPr>
      </w:pPr>
      <w:r>
        <w:rPr>
          <w:rFonts w:asciiTheme="minorHAnsi" w:hAnsiTheme="minorHAnsi"/>
          <w:sz w:val="22"/>
          <w:szCs w:val="22"/>
        </w:rPr>
        <w:t>Summarized below are</w:t>
      </w:r>
      <w:r>
        <w:rPr>
          <w:rFonts w:asciiTheme="minorHAnsi" w:hAnsiTheme="minorHAnsi"/>
          <w:b/>
          <w:sz w:val="22"/>
          <w:szCs w:val="22"/>
        </w:rPr>
        <w:t xml:space="preserve"> </w:t>
      </w:r>
      <w:r>
        <w:rPr>
          <w:rFonts w:asciiTheme="minorHAnsi" w:hAnsiTheme="minorHAnsi"/>
          <w:sz w:val="22"/>
          <w:szCs w:val="22"/>
        </w:rPr>
        <w:t xml:space="preserve">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 </w:t>
      </w:r>
    </w:p>
    <w:p>
      <w:pPr>
        <w:rPr>
          <w:rFonts w:asciiTheme="minorHAnsi" w:hAnsiTheme="minorHAnsi"/>
          <w:sz w:val="22"/>
          <w:szCs w:val="22"/>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1520"/>
        <w:gridCol w:w="3995"/>
        <w:gridCol w:w="2225"/>
        <w:gridCol w:w="1130"/>
      </w:tblGrid>
      <w:tr>
        <w:trPr>
          <w:cantSplit/>
        </w:trPr>
        <w:tc>
          <w:tcPr>
            <w:tcW w:w="85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Law, Authority, or Factor</w:t>
            </w:r>
          </w:p>
        </w:tc>
        <w:tc>
          <w:tcPr>
            <w:tcW w:w="2252"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Mitigation Measure or Condition</w:t>
            </w:r>
          </w:p>
        </w:tc>
        <w:tc>
          <w:tcPr>
            <w:tcW w:w="1254"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Comments on Completed Measures</w:t>
            </w:r>
          </w:p>
        </w:tc>
        <w:tc>
          <w:tcPr>
            <w:tcW w:w="63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Complete</w:t>
            </w:r>
          </w:p>
        </w:tc>
      </w:tr>
      <w:tr>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Floodplain Management</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Per the Phase I (citing city sources)</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N/A</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 </w:t>
            </w:r>
          </w:p>
        </w:tc>
      </w:tr>
    </w:tbl>
    <w:p>
      <w:pPr>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Mitigation Plan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keepNext/>
              <w:widowControl w:val="false"/>
              <w:spacing w:beforeAutospacing="true" w:afterAutospacing="true"/>
              <w:rPr>
                <w:b/>
              </w:rPr>
            </w:pPr>
            <w:r>
              <w:rPr/>
              <w:t xml:space="preserve">Due to the flooding history, we will require flood insurance. Also, we strongly advise a separate reserve fund to cover tenant relocation and restoration of their units in the event of a flood.</w:t>
            </w:r>
          </w:p>
        </w:tc>
      </w:tr>
    </w:tbl>
    <w:p>
      <w:pPr>
        <w:keepNext/>
        <w:widowControl w:val="false"/>
        <w:rPr>
          <w:rFonts w:asciiTheme="minorHAnsi" w:hAnsiTheme="minorHAnsi"/>
          <w:b/>
          <w:sz w:val="22"/>
          <w:szCs w:val="22"/>
        </w:rPr>
      </w:pPr>
    </w:p>
    <w:p>
      <w:pPr>
        <w:keepNext/>
        <w:widowControl w:val="false"/>
        <w:rPr>
          <w:rFonts w:asciiTheme="minorHAnsi" w:hAnsiTheme="minorHAnsi"/>
          <w:b/>
          <w:sz w:val="22"/>
          <w:szCs w:val="22"/>
        </w:rPr>
      </w:pPr>
    </w:p>
    <w:p>
      <w:pPr>
        <w:keepNext/>
        <w:widowControl w:val="false"/>
        <w:rPr>
          <w:rFonts w:asciiTheme="minorHAnsi" w:hAnsiTheme="minorHAnsi"/>
          <w:b/>
          <w:sz w:val="22"/>
          <w:szCs w:val="22"/>
        </w:rPr>
      </w:pPr>
      <w:r>
        <w:rPr>
          <w:rFonts w:asciiTheme="minorHAnsi" w:hAnsiTheme="minorHAnsi"/>
          <w:b/>
          <w:sz w:val="22"/>
          <w:szCs w:val="22"/>
        </w:rPr>
        <w:t>Supporting documentation on completed measures</w:t>
      </w:r>
    </w:p>
    <w:p>
      <w:pPr>
        <w:rPr>
          <w:rFonts w:ascii="Calibri" w:hAnsi="Calibri"/>
          <w:iCs/>
          <w:sz w:val="22"/>
          <w:szCs w:val="22"/>
        </w:rPr>
      </w:pPr>
    </w:p>
    <w:p>
      <w:pPr>
        <w:rPr>
          <w:rFonts w:ascii="Calibri" w:hAnsi="Calibri"/>
          <w:sz w:val="28"/>
          <w:szCs w:val="28"/>
        </w:rPr>
      </w:pPr>
      <w:r>
        <w:rPr>
          <w:rFonts w:ascii="Calibri" w:hAnsi="Calibri"/>
          <w:b/>
          <w:sz w:val="28"/>
          <w:szCs w:val="28"/>
        </w:rPr>
        <w:br w:type="page"/>
        <w:t>APPENDIX A:  Related Federal Laws and Authorities</w:t>
      </w:r>
    </w:p>
    <w:p>
      <w:pPr>
        <w:rPr>
          <w:rFonts w:ascii="Calibri" w:hAnsi="Calibri"/>
          <w:sz w:val="22"/>
          <w:szCs w:val="22"/>
        </w:rPr>
      </w:pPr>
    </w:p>
    <w:p>
      <w:pPr>
        <w:rPr>
          <w:rFonts w:ascii="Calibri" w:hAnsi="Calibri"/>
          <w:b/>
          <w:sz w:val="28"/>
          <w:szCs w:val="28"/>
        </w:rPr>
      </w:pPr>
      <w:r>
        <w:rPr>
          <w:rFonts w:ascii="Calibri" w:hAnsi="Calibri"/>
          <w:b/>
          <w:sz w:val="28"/>
          <w:szCs w:val="28"/>
        </w:rPr>
        <w:t xml:space="preserve"> Airport Hazards</w:t>
      </w:r>
    </w:p>
    <w:tbl>
      <w:tblPr>
        <w:tblStyle w:val="MediumGrid1-Accent1"/>
        <w:tblW w:w="9378" w:type="dxa"/>
        <w:tblLayout w:type="fixed"/>
        <w:tblLook w:firstRow="0" w:lastRow="0" w:firstColumn="0" w:lastColumn="0" w:noHBand="0" w:noVBand="0" w:val="0000"/>
      </w:tblPr>
      <w:tblGrid>
        <w:gridCol w:w="3984"/>
        <w:gridCol w:w="2568"/>
        <w:gridCol w:w="2826"/>
      </w:tblGrid>
      <w:tr>
        <w:trPr>
          <w:cnfStyle w:val="000000100000"/>
        </w:trPr>
        <w:tc>
          <w:tcPr>
            <w:cnfStyle w:val="000010000000"/>
            <w:tcW w:w="3984" w:type="dxa"/>
          </w:tcPr>
          <w:p>
            <w:pPr>
              <w:spacing w:line="276" w:lineRule="auto"/>
              <w:jc w:val="center"/>
              <w:rPr>
                <w:rFonts w:asciiTheme="minorHAnsi" w:hAnsiTheme="minorHAnsi"/>
                <w:sz w:val="22"/>
                <w:szCs w:val="22"/>
              </w:rPr>
            </w:pPr>
            <w:r>
              <w:rPr>
                <w:rFonts w:asciiTheme="minorHAnsi" w:hAnsiTheme="minorHAnsi"/>
                <w:sz w:val="22"/>
                <w:szCs w:val="22"/>
              </w:rPr>
              <w:t>General policy</w:t>
            </w:r>
          </w:p>
        </w:tc>
        <w:tc>
          <w:tcPr>
            <w:tcW w:w="2568" w:type="dxa"/>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2826" w:type="dxa"/>
          </w:tcPr>
          <w:p>
            <w:pPr>
              <w:spacing w:line="276" w:lineRule="auto"/>
              <w:jc w:val="center"/>
              <w:rPr>
                <w:rFonts w:asciiTheme="minorHAnsi" w:hAnsiTheme="minorHAnsi"/>
                <w:sz w:val="22"/>
                <w:szCs w:val="22"/>
              </w:rPr>
            </w:pPr>
            <w:r>
              <w:rPr>
                <w:rFonts w:asciiTheme="minorHAnsi" w:hAnsiTheme="minorHAnsi"/>
                <w:sz w:val="22"/>
                <w:szCs w:val="22"/>
              </w:rPr>
              <w:t>Regulation</w:t>
            </w:r>
          </w:p>
        </w:tc>
      </w:tr>
      <w:tr>
        <w:tc>
          <w:tcPr>
            <w:cnfStyle w:val="000010000000"/>
            <w:tcW w:w="3984" w:type="dxa"/>
            <w:shd w:val="clear" w:color="auto" w:fill="DBE5F1" w:themeFill="accent1" w:themeFillTint="33"/>
          </w:tcPr>
          <w:p>
            <w:pPr>
              <w:rPr>
                <w:rFonts w:asciiTheme="minorHAnsi" w:hAnsiTheme="minorHAnsi"/>
                <w:sz w:val="22"/>
                <w:szCs w:val="22"/>
              </w:rPr>
            </w:pPr>
            <w:r>
              <w:rPr>
                <w:rFonts w:asciiTheme="minorHAnsi" w:hAnsiTheme="minorHAnsi"/>
                <w:sz w:val="22"/>
                <w:szCs w:val="22"/>
              </w:rPr>
              <w:t xml:space="preserve">It is HUD’s policy to apply standards to prevent incompatible development around civil airports and military airfields.  </w:t>
            </w:r>
          </w:p>
        </w:tc>
        <w:tc>
          <w:tcPr>
            <w:tcW w:w="2568" w:type="dxa"/>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2826"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D</w:t>
            </w:r>
          </w:p>
        </w:tc>
      </w:tr>
    </w:tbl>
    <w:p>
      <w:pPr>
        <w:rPr>
          <w:rFonts w:asciiTheme="minorHAnsi" w:hAnsiTheme="minorHAnsi"/>
          <w:sz w:val="22"/>
          <w:szCs w:val="22"/>
        </w:rPr>
      </w:pPr>
    </w:p>
    <w:p>
      <w:pPr>
        <w:rPr>
          <w:rFonts w:ascii="Calibri" w:hAnsi="Calibri"/>
          <w:b/>
          <w:sz w:val="22"/>
          <w:szCs w:val="22"/>
        </w:rPr>
      </w:pPr>
      <w:r>
        <w:rPr>
          <w:rFonts w:ascii="Calibri" w:hAnsi="Calibri"/>
          <w:b/>
          <w:sz w:val="22"/>
          <w:szCs w:val="22"/>
        </w:rPr>
        <w:t>1.</w:t>
        <w:tab/>
        <w:t>To ensure compatible land use development, you must determine your site’s proximity to civil and military airports.  Is your project within 15,000 feet of a military airport or 2,500 feet of a civilian airport?</w:t>
      </w:r>
    </w:p>
    <w:p>
      <w:pPr>
        <w:rPr>
          <w:rFonts w:ascii="Calibri" w:hAnsi="Calibri"/>
          <w:b/>
          <w:sz w:val="22"/>
          <w:szCs w:val="22"/>
        </w:rPr>
      </w:pPr>
    </w:p>
    <w:tbl>
      <w:tblPr>
        <w:tblW w:w="0" w:type="auto"/>
        <w:tblInd w:w="925" w:type="dxa"/>
        <w:tblCellMar>
          <w:left w:w="115" w:type="dxa"/>
          <w:right w:w="115" w:type="dxa"/>
        </w:tblCellMar>
        <w:tblLook w:firstRow="1" w:lastRow="1" w:firstColumn="1" w:lastColumn="1" w:noHBand="0" w:noVBand="0" w:val="01E0"/>
      </w:tblPr>
      <w:tblGrid>
        <w:gridCol w:w="7451"/>
        <w:gridCol w:w="494"/>
      </w:tblGrid>
      <w:tr>
        <w:trPr>
          <w:cantSplit/>
        </w:trPr>
        <w:tc>
          <w:tcPr>
            <w:tcW w:w="0" w:type="auto"/>
          </w:tcPr>
          <w:p>
            <w:pPr>
              <w:spacing w:beforeAutospacing="true" w:afterAutospacing="true"/>
              <w:rPr>
                <w:rFonts w:asciiTheme="minorHAnsi" w:hAnsiTheme="minorHAnsi"/>
                <w:sz w:val="22"/>
                <w:szCs w:val="22"/>
              </w:rPr>
            </w:pPr>
            <w:r>
              <w:rPr>
                <w:rFonts w:asciiTheme="minorHAnsi" w:hAnsiTheme="minorHAnsi"/>
                <w:i w:val="false"/>
                <w:sz w:val="22"/>
                <w:szCs w:val="22"/>
              </w:rPr>
              <w:sym w:font="Wingdings" w:char="F0FC"/>
            </w:r>
            <w:r>
              <w:rPr>
                <w:rFonts w:asciiTheme="minorHAnsi" w:hAnsiTheme="minorHAnsi"/>
                <w:sz w:val="22"/>
                <w:szCs w:val="22"/>
              </w:rPr>
              <w:t xml:space="preserve"/>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No</w:t>
            </w:r>
          </w:p>
          <w:p>
            <w:pPr>
              <w:keepNext/>
              <w:widowControl w:val="false"/>
              <w:jc w:val="both"/>
              <w:rPr>
                <w:rFonts w:asciiTheme="minorHAnsi" w:hAnsiTheme="minorHAnsi"/>
                <w:sz w:val="22"/>
                <w:szCs w:val="22"/>
              </w:rPr>
            </w:pPr>
          </w:p>
        </w:tc>
      </w:tr>
    </w:tbl>
    <w:p>
      <w:pPr>
        <w:keepNext/>
        <w:ind w:left="2160"/>
        <w:contextualSpacing/>
        <w:rPr>
          <w:rFonts w:asciiTheme="minorHAnsi" w:hAnsiTheme="minorHAnsi"/>
          <w:sz w:val="22"/>
          <w:szCs w:val="22"/>
        </w:rPr>
      </w:pPr>
    </w:p>
    <w:p>
      <w:pPr>
        <w:keepNext/>
        <w:ind w:left="2160"/>
        <w:contextualSpacing/>
        <w:rPr>
          <w:rFonts w:asciiTheme="minorHAnsi" w:hAnsiTheme="minorHAnsi"/>
          <w:sz w:val="22"/>
          <w:szCs w:val="22"/>
        </w:rPr>
      </w:pPr>
      <w:r>
        <w:rPr>
          <w:rFonts w:asciiTheme="minorHAnsi" w:hAnsiTheme="minorHAnsi"/>
          <w:sz w:val="22"/>
          <w:szCs w:val="22"/>
        </w:rPr>
        <w:t>Based on the response, the review is in compliance with this section. Document and upload the map showing that the site is not within the applicable distances to a military or civilian airport below</w:t>
      </w:r>
    </w:p>
    <w:p>
      <w:pPr>
        <w:keepNext/>
        <w:spacing w:line="216" w:lineRule="auto"/>
        <w:ind w:left="1440" w:firstLine="720"/>
        <w:contextualSpacing/>
        <w:rPr>
          <w:rFonts w:asciiTheme="minorHAnsi" w:hAnsiTheme="minorHAnsi"/>
          <w:sz w:val="22"/>
          <w:szCs w:val="22"/>
        </w:rPr>
      </w:pPr>
    </w:p>
    <w:tbl>
      <w:tblPr>
        <w:tblW w:w="0" w:type="auto"/>
        <w:tblInd w:w="925" w:type="dxa"/>
        <w:tblCellMar>
          <w:left w:w="115" w:type="dxa"/>
          <w:right w:w="115" w:type="dxa"/>
        </w:tblCellMar>
        <w:tblLook w:firstRow="1" w:lastRow="1" w:firstColumn="1" w:lastColumn="1" w:noHBand="0" w:noVBand="0" w:val="01E0"/>
      </w:tblPr>
      <w:tblGrid>
        <w:gridCol w:w="7402"/>
        <w:gridCol w:w="543"/>
      </w:tblGrid>
      <w:tr>
        <w:trPr>
          <w:cantSplit/>
        </w:trPr>
        <w:tc>
          <w:tcPr>
            <w:tcW w:w="0" w:type="auto"/>
          </w:tcPr>
          <w:p>
            <w:pPr>
              <w:rPr>
                <w:rFonts w:asciiTheme="minorHAnsi" w:hAnsiTheme="minorHAnsi"/>
                <w:sz w:val="22"/>
                <w:szCs w:val="22"/>
              </w:rPr>
            </w:pPr>
            <w:r>
              <w:rPr>
                <w:rFonts w:asciiTheme="minorHAnsi" w:hAnsiTheme="minorHAnsi"/>
                <w:sz w:val="22"/>
                <w:szCs w:val="22"/>
              </w:rPr>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Yes</w:t>
            </w:r>
          </w:p>
          <w:p>
            <w:pPr>
              <w:keepNext/>
              <w:widowControl w:val="false"/>
              <w:jc w:val="both"/>
              <w:rPr>
                <w:rFonts w:asciiTheme="minorHAnsi" w:hAnsiTheme="minorHAnsi"/>
                <w:sz w:val="22"/>
                <w:szCs w:val="22"/>
              </w:rPr>
            </w:pPr>
          </w:p>
        </w:tc>
      </w:tr>
    </w:tbl>
    <w:p>
      <w:pPr>
        <w:keepNext/>
        <w:spacing w:line="216" w:lineRule="auto"/>
        <w:ind w:left="720" w:firstLine="720"/>
        <w:contextualSpacing/>
        <w:rPr>
          <w:rFonts w:asciiTheme="minorHAnsi" w:hAnsiTheme="minorHAnsi"/>
          <w:sz w:val="22"/>
          <w:szCs w:val="22"/>
        </w:rPr>
      </w:pPr>
    </w:p>
    <w:p>
      <w:pPr>
        <w:keepNext/>
        <w:spacing w:line="216" w:lineRule="auto"/>
        <w:ind w:left="720" w:firstLine="720"/>
        <w:contextualSpacing/>
        <w:rPr>
          <w:rFonts w:asciiTheme="minorHAnsi" w:hAnsiTheme="minorHAnsi"/>
          <w:sz w:val="22"/>
          <w:szCs w:val="22"/>
        </w:rPr>
      </w:pPr>
    </w:p>
    <w:p>
      <w:pPr>
        <w:rPr>
          <w:rFonts w:asciiTheme="minorHAnsi" w:hAnsiTheme="minorHAnsi"/>
          <w:sz w:val="22"/>
          <w:szCs w:val="22"/>
        </w:rPr>
      </w:pPr>
    </w:p>
    <w:p>
      <w:pPr>
        <w:rPr>
          <w:rFonts w:ascii="Calibri" w:hAnsi="Calibri" w:cs="Arial"/>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site is not within 15,000 feet of a military airport or 2,500 feet of a civilian airport. The project is in compliance with Airport Hazards requirements. The Chehalis-Centralia Airport is a general aviation airport located about 1.1 miles NW of the subject site.</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1">
        <w:r>
          <w:rPr>
            <w:rStyle w:val="Hyperlink"/>
          </w:rPr>
          <w:t>Map Showing General Area.docx</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Coastal Barrier Resources</w:t>
      </w:r>
    </w:p>
    <w:tbl>
      <w:tblPr>
        <w:tblStyle w:val="MediumGrid1-Accent1"/>
        <w:tblW w:w="9468" w:type="dxa"/>
        <w:tblLayout w:type="fixed"/>
        <w:tblLook w:firstRow="0" w:lastRow="0" w:firstColumn="0" w:lastColumn="0" w:noHBand="0" w:noVBand="0" w:val="0000"/>
      </w:tblPr>
      <w:tblGrid>
        <w:gridCol w:w="3805"/>
        <w:gridCol w:w="3246"/>
        <w:gridCol w:w="2417"/>
      </w:tblGrid>
      <w:tr>
        <w:trPr>
          <w:cnfStyle w:val="000000100000"/>
        </w:trPr>
        <w:tc>
          <w:tcPr>
            <w:cnfStyle w:val="000010000000"/>
            <w:tcW w:w="3805" w:type="dxa"/>
            <w:vAlign w:val="center"/>
          </w:tcPr>
          <w:p>
            <w:pPr>
              <w:spacing w:line="276" w:lineRule="auto"/>
              <w:jc w:val="center"/>
              <w:rPr>
                <w:rFonts w:ascii="Calibri" w:hAnsi="Calibri"/>
                <w:bCs/>
                <w:sz w:val="22"/>
                <w:szCs w:val="22"/>
              </w:rPr>
            </w:pPr>
            <w:r>
              <w:rPr>
                <w:rFonts w:ascii="Calibri" w:hAnsi="Calibri"/>
                <w:bCs/>
                <w:sz w:val="22"/>
                <w:szCs w:val="22"/>
              </w:rPr>
              <w:t>General requirements</w:t>
            </w:r>
          </w:p>
        </w:tc>
        <w:tc>
          <w:tcPr>
            <w:tcW w:w="3246" w:type="dxa"/>
            <w:vAlign w:val="center"/>
          </w:tcPr>
          <w:p>
            <w:pPr>
              <w:spacing w:line="276" w:lineRule="auto"/>
              <w:jc w:val="center"/>
              <w:cnfStyle w:val="000000100000"/>
              <w:rPr>
                <w:rFonts w:ascii="Calibri" w:hAnsi="Calibri"/>
                <w:bCs/>
                <w:sz w:val="22"/>
                <w:szCs w:val="22"/>
              </w:rPr>
            </w:pPr>
            <w:r>
              <w:rPr>
                <w:rFonts w:ascii="Calibri" w:hAnsi="Calibri"/>
                <w:bCs/>
                <w:sz w:val="22"/>
                <w:szCs w:val="22"/>
              </w:rPr>
              <w:t>Legislation</w:t>
            </w:r>
          </w:p>
        </w:tc>
        <w:tc>
          <w:tcPr>
            <w:cnfStyle w:val="000010000000"/>
            <w:tcW w:w="2417" w:type="dxa"/>
            <w:vAlign w:val="center"/>
          </w:tcPr>
          <w:p>
            <w:pPr>
              <w:spacing w:line="276" w:lineRule="auto"/>
              <w:jc w:val="center"/>
              <w:rPr>
                <w:rFonts w:ascii="Calibri" w:hAnsi="Calibri"/>
                <w:bCs/>
                <w:sz w:val="22"/>
                <w:szCs w:val="22"/>
              </w:rPr>
            </w:pPr>
            <w:r>
              <w:rPr>
                <w:rFonts w:ascii="Calibri" w:hAnsi="Calibri"/>
                <w:bCs/>
                <w:sz w:val="22"/>
                <w:szCs w:val="22"/>
              </w:rPr>
              <w:t>Regulation</w:t>
            </w:r>
          </w:p>
        </w:tc>
      </w:tr>
      <w:tr>
        <w:tc>
          <w:tcPr>
            <w:cnfStyle w:val="000010000000"/>
            <w:tcW w:w="3805" w:type="dxa"/>
            <w:shd w:val="clear" w:color="auto" w:fill="DBE5F1" w:themeFill="accent1" w:themeFillTint="33"/>
          </w:tcPr>
          <w:p>
            <w:pPr>
              <w:spacing w:line="276" w:lineRule="auto"/>
              <w:rPr>
                <w:rFonts w:ascii="Calibri" w:hAnsi="Calibri"/>
                <w:sz w:val="22"/>
                <w:szCs w:val="22"/>
              </w:rPr>
            </w:pPr>
            <w:r>
              <w:rPr>
                <w:rFonts w:ascii="Calibri" w:hAnsi="Calibri"/>
                <w:sz w:val="22"/>
                <w:szCs w:val="22"/>
              </w:rPr>
              <w:t xml:space="preserve">HUD financial assistance may not be used for most activities in units of the Coastal Barrier Resources System (CBRS). See 16 USC 3504 for limitations on federal expenditures affecting the CBRS.  </w:t>
            </w:r>
          </w:p>
        </w:tc>
        <w:tc>
          <w:tcPr>
            <w:tcW w:w="3246" w:type="dxa"/>
            <w:shd w:val="clear" w:color="auto" w:fill="DBE5F1" w:themeFill="accent1" w:themeFillTint="33"/>
          </w:tcPr>
          <w:p>
            <w:pPr>
              <w:spacing w:line="276" w:lineRule="auto"/>
              <w:cnfStyle w:val="000000000000"/>
              <w:rPr>
                <w:rFonts w:ascii="Calibri" w:hAnsi="Calibri"/>
                <w:sz w:val="22"/>
                <w:szCs w:val="22"/>
              </w:rPr>
            </w:pPr>
            <w:r>
              <w:rPr>
                <w:rFonts w:ascii="Calibri" w:hAnsi="Calibri"/>
                <w:sz w:val="22"/>
                <w:szCs w:val="22"/>
              </w:rPr>
              <w:t xml:space="preserve">Coastal Barrier Resources Act (CBRA) of 1982, as amended by the Coastal Barrier Improvement Act of 1990 (16 USC 3501) </w:t>
            </w:r>
          </w:p>
          <w:p>
            <w:pPr>
              <w:spacing w:line="276" w:lineRule="auto"/>
              <w:cnfStyle w:val="000000000000"/>
              <w:rPr>
                <w:rFonts w:ascii="Calibri" w:hAnsi="Calibri"/>
                <w:sz w:val="22"/>
                <w:szCs w:val="22"/>
              </w:rPr>
            </w:pPr>
          </w:p>
        </w:tc>
        <w:tc>
          <w:tcPr>
            <w:cnfStyle w:val="000010000000"/>
            <w:tcW w:w="2417" w:type="dxa"/>
            <w:shd w:val="clear" w:color="auto" w:fill="DBE5F1" w:themeFill="accent1" w:themeFillTint="33"/>
          </w:tcPr>
          <w:p>
            <w:pPr>
              <w:spacing w:line="276" w:lineRule="auto"/>
              <w:rPr>
                <w:rFonts w:ascii="Calibri" w:hAnsi="Calibri"/>
                <w:sz w:val="22"/>
                <w:szCs w:val="22"/>
              </w:rPr>
            </w:pPr>
          </w:p>
        </w:tc>
      </w:tr>
    </w:tbl>
    <w:p>
      <w:pPr>
        <w:widowControl w:val="false"/>
        <w:rPr>
          <w:rFonts w:ascii="Calibri" w:hAnsi="Calibri"/>
          <w:b/>
          <w:sz w:val="22"/>
          <w:szCs w:val="22"/>
        </w:rPr>
      </w:pPr>
    </w:p>
    <w:p>
      <w:pPr>
        <w:widowControl w:val="false"/>
        <w:rPr>
          <w:rFonts w:ascii="Calibri" w:hAnsi="Calibri"/>
          <w:b/>
          <w:sz w:val="22"/>
          <w:szCs w:val="22"/>
        </w:rPr>
      </w:pPr>
      <w:r>
        <w:rPr>
          <w:rFonts w:ascii="Calibri" w:hAnsi="Calibri"/>
          <w:b/>
          <w:sz w:val="22"/>
          <w:szCs w:val="22"/>
        </w:rPr>
        <w:t>This project is located in a state that does not contain CBRA units. Therefore, this project is in compliance with the Coastal Barrier Resources Act.</w:t>
      </w:r>
    </w:p>
    <w:p>
      <w:pPr>
        <w:widowControl w:val="false"/>
        <w:rPr>
          <w:rFonts w:ascii="Calibri" w:hAnsi="Calibri"/>
          <w:sz w:val="22"/>
          <w:szCs w:val="22"/>
        </w:rPr>
      </w:pP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 Insurance</w:t>
      </w:r>
    </w:p>
    <w:tbl>
      <w:tblPr>
        <w:tblStyle w:val="MediumGrid1-Accent1"/>
        <w:tblW w:w="0" w:type="auto"/>
        <w:tblLayout w:type="fixed"/>
        <w:tblLook w:firstRow="0" w:lastRow="0" w:firstColumn="0" w:lastColumn="0" w:noHBand="0" w:noVBand="0" w:val="0000"/>
      </w:tblPr>
      <w:tblGrid>
        <w:gridCol w:w="5222"/>
        <w:gridCol w:w="2261"/>
        <w:gridCol w:w="1985"/>
      </w:tblGrid>
      <w:tr>
        <w:trPr>
          <w:cnfStyle w:val="000000100000"/>
        </w:trPr>
        <w:tc>
          <w:tcPr>
            <w:cnfStyle w:val="000010000000"/>
            <w:tcW w:w="5222"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2261" w:type="dxa"/>
            <w:vAlign w:val="center"/>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985"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5222"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Certain types of federal financial assistance may not be used in floodplains unless the community participates in National Flood Insurance Program and flood insurance is both obtained and maintained.</w:t>
            </w:r>
          </w:p>
        </w:tc>
        <w:tc>
          <w:tcPr>
            <w:tcW w:w="2261" w:type="dxa"/>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Flood Disaster Protection Act of 1973 as amended (42 USC 4001-4128)</w:t>
            </w:r>
          </w:p>
        </w:tc>
        <w:tc>
          <w:tcPr>
            <w:cnfStyle w:val="000010000000"/>
            <w:tcW w:w="1985"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50.4(b)(1) and 24 CFR 58.6(a) and (b); 24 CFR 55.1(b).</w:t>
            </w:r>
          </w:p>
        </w:tc>
      </w:tr>
    </w:tbl>
    <w:p>
      <w:pPr>
        <w:rPr>
          <w:rFonts w:asciiTheme="minorHAnsi" w:hAnsiTheme="minorHAnsi"/>
          <w:b/>
          <w:sz w:val="22"/>
          <w:szCs w:val="22"/>
        </w:rPr>
      </w:pPr>
    </w:p>
    <w:p>
      <w:pPr>
        <w:rPr>
          <w:rFonts w:asciiTheme="minorHAnsi" w:hAnsiTheme="minorHAnsi"/>
          <w:b/>
          <w:sz w:val="22"/>
          <w:szCs w:val="22"/>
        </w:rPr>
      </w:pPr>
    </w:p>
    <w:p>
      <w:pPr>
        <w:widowControl w:val="false"/>
        <w:rPr>
          <w:rFonts w:asciiTheme="minorHAnsi" w:hAnsiTheme="minorHAnsi"/>
          <w:b/>
          <w:sz w:val="22"/>
          <w:szCs w:val="22"/>
        </w:rPr>
      </w:pPr>
      <w:r>
        <w:rPr>
          <w:rFonts w:asciiTheme="minorHAnsi" w:hAnsiTheme="minorHAnsi"/>
          <w:b/>
          <w:sz w:val="22"/>
          <w:szCs w:val="22"/>
        </w:rPr>
        <w:t>1.</w:t>
        <w:tab/>
        <w:t xml:space="preserve">Does this project involve </w:t>
      </w:r>
      <w:r>
        <w:rPr>
          <w:rFonts w:asciiTheme="minorHAnsi" w:hAnsiTheme="minorHAnsi"/>
          <w:b/>
          <w:sz w:val="22"/>
          <w:szCs w:val="22"/>
          <w:u w:val="single"/>
        </w:rPr>
        <w:t>financial assistance for construction, rehabilitation, or acquisition of a mobile home, building, or insurable personal property</w:t>
      </w:r>
      <w:r>
        <w:rPr>
          <w:rFonts w:asciiTheme="minorHAnsi" w:hAnsiTheme="minorHAnsi"/>
          <w:b/>
          <w:sz w:val="22"/>
          <w:szCs w:val="22"/>
        </w:rPr>
        <w:t>?</w:t>
      </w:r>
    </w:p>
    <w:p>
      <w:pPr>
        <w:widowControl w:val="false"/>
        <w:rPr>
          <w:rFonts w:asciiTheme="minorHAnsi" w:hAnsiTheme="minorHAnsi"/>
          <w:b/>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14"/>
        <w:gridCol w:w="2075"/>
      </w:tblGrid>
      <w:tr>
        <w:trPr>
          <w:trHeight w:val="337"/>
        </w:trPr>
        <w:tc>
          <w:tcPr>
            <w:tcW w:w="0" w:type="auto"/>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keepNext/>
              <w:widowControl w:val="false"/>
              <w:rPr>
                <w:rFonts w:ascii="Calibri" w:hAnsi="Calibri"/>
              </w:rPr>
            </w:pPr>
            <w:r>
              <w:rPr>
                <w:rFonts w:ascii="Calibri" w:hAnsi="Calibri"/>
              </w:rPr>
              <w:t xml:space="preserve">No. This project does not require flood insurance or is excepted from flood insurance. </w:t>
            </w:r>
          </w:p>
        </w:tc>
      </w:tr>
    </w:tbl>
    <w:p>
      <w:pPr>
        <w:widowControl w:val="false"/>
        <w:rPr>
          <w:rFonts w:asciiTheme="minorHAnsi" w:hAnsiTheme="minorHAnsi"/>
          <w:b/>
          <w:sz w:val="22"/>
          <w:szCs w:val="22"/>
        </w:rPr>
      </w:pPr>
    </w:p>
    <w:p>
      <w:pPr>
        <w:widowControl w:val="false"/>
        <w:ind w:firstLine="720"/>
        <w:rPr>
          <w:rFonts w:asciiTheme="minorHAnsi" w:hAnsiTheme="minorHAnsi"/>
          <w:sz w:val="22"/>
          <w:szCs w:val="22"/>
        </w:rPr>
      </w:pPr>
      <w:r>
        <w:rPr>
          <w:rFonts w:asciiTheme="minorHAnsi" w:hAnsiTheme="minorHAnsi"/>
          <w:sz w:val="22"/>
          <w:szCs w:val="22"/>
        </w:rPr>
        <w:tab/>
        <w:tab/>
        <w:t xml:space="preserve">  Based on the response, the review is in compliance with this section. </w:t>
      </w:r>
    </w:p>
    <w:p>
      <w:pPr>
        <w:widowControl w:val="false"/>
        <w:ind w:firstLine="720"/>
        <w:rPr>
          <w:rFonts w:ascii="Calibri" w:hAnsi="Calibri"/>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56"/>
        <w:gridCol w:w="533"/>
      </w:tblGrid>
      <w:tr>
        <w:trPr>
          <w:trHeight w:val="337"/>
        </w:trPr>
        <w:tc>
          <w:tcPr>
            <w:tcW w:w="0" w:type="auto"/>
          </w:tcPr>
          <w:p>
            <w:pPr>
              <w:keepNext/>
              <w:widowControl w:val="false"/>
              <w:rPr>
                <w:rFonts w:ascii="Calibri" w:hAnsi="Calibri"/>
              </w:rPr>
            </w:pPr>
            <w:r>
              <w:rPr>
                <w:rFonts w:ascii="Calibri" w:hAnsi="Calibri"/>
              </w:rPr>
            </w:r>
          </w:p>
        </w:tc>
        <w:tc>
          <w:tcPr>
            <w:tcW w:w="0" w:type="auto"/>
          </w:tcPr>
          <w:p>
            <w:pPr>
              <w:keepNext/>
              <w:widowControl w:val="false"/>
              <w:rPr>
                <w:rFonts w:ascii="Calibri" w:hAnsi="Calibri"/>
              </w:rPr>
            </w:pPr>
            <w:r>
              <w:rPr>
                <w:rFonts w:ascii="Calibri" w:hAnsi="Calibri"/>
              </w:rPr>
              <w:t>Yes</w:t>
            </w:r>
          </w:p>
        </w:tc>
      </w:tr>
    </w:tbl>
    <w:p>
      <w:pPr>
        <w:widowControl w:val="false"/>
        <w:rPr>
          <w:rFonts w:asciiTheme="minorHAnsi" w:hAnsiTheme="minorHAnsi"/>
          <w:b/>
          <w:sz w:val="22"/>
          <w:szCs w:val="22"/>
        </w:rPr>
      </w:pPr>
    </w:p>
    <w:p>
      <w:pPr>
        <w:widowControl w:val="false"/>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the project includes no activities that would require further evaluation under this section. The project does not require flood insurance or is excepted from flood insurance. While flood insurance may not be mandatory in this instance, HUD recommends that all insurable structures maintain flood insurance under the National Flood Insurance Program (NFIP). The project is in compliance with Flood Insurance requirements. Per the Phase I (citing city sources) "in the late 1980s, 2007 and 2009, the subject property experienced flooding, and permits were issued for repairs." From other data in the Phase 1, the late 1980s flooding is likely in 1986. Legal counsel to the seller of the property (Nathaniel Cushman of Nixon Peabody) related that "the seller has had no flooding since their acquisition. Per the seller, the reason for the improved flood conditions is that the Army Corps of Engineers widened the mouth of the river and reinforced dikes that broke in 2009. Per the seller, there was record rain in 2016 (more than in 2009 when flooding occurred) and there was no flooding at the property." Counsel also notes "the seller acquired the property in June of 2013." Given the flooding history, flood insurance will be required.</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9"/>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Air Quality</w:t>
      </w:r>
    </w:p>
    <w:tbl>
      <w:tblPr>
        <w:tblStyle w:val="MediumGrid1-Accent1"/>
        <w:tblW w:w="5000" w:type="pct"/>
        <w:tblLayout w:type="fixed"/>
        <w:tblLook w:firstRow="0" w:lastRow="0" w:firstColumn="0" w:lastColumn="0" w:noHBand="0" w:noVBand="0" w:val="0000"/>
      </w:tblPr>
      <w:tblGrid>
        <w:gridCol w:w="3376"/>
        <w:gridCol w:w="3360"/>
        <w:gridCol w:w="2120"/>
      </w:tblGrid>
      <w:tr>
        <w:trPr>
          <w:cnfStyle w:val="000000100000"/>
          <w:trHeight w:val="264"/>
        </w:trPr>
        <w:tc>
          <w:tcPr>
            <w:cnfStyle w:val="000010000000"/>
            <w:tcW w:w="1906" w:type="pct"/>
          </w:tcPr>
          <w:p>
            <w:pPr>
              <w:spacing w:line="276" w:lineRule="auto"/>
              <w:rPr>
                <w:rFonts w:asciiTheme="minorHAnsi" w:hAnsiTheme="minorHAnsi"/>
                <w:bCs/>
                <w:sz w:val="22"/>
                <w:szCs w:val="22"/>
              </w:rPr>
            </w:pPr>
            <w:r>
              <w:rPr>
                <w:rFonts w:asciiTheme="minorHAnsi" w:hAnsiTheme="minorHAnsi"/>
                <w:bCs/>
                <w:sz w:val="22"/>
                <w:szCs w:val="22"/>
              </w:rPr>
              <w:t>General requirements</w:t>
            </w:r>
          </w:p>
        </w:tc>
        <w:tc>
          <w:tcPr>
            <w:tcW w:w="1897" w:type="pct"/>
          </w:tcPr>
          <w:p>
            <w:pPr>
              <w:spacing w:line="276" w:lineRule="auto"/>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197" w:type="pct"/>
          </w:tcPr>
          <w:p>
            <w:pPr>
              <w:spacing w:line="276" w:lineRule="auto"/>
              <w:rPr>
                <w:rFonts w:asciiTheme="minorHAnsi" w:hAnsiTheme="minorHAnsi"/>
                <w:bCs/>
                <w:sz w:val="22"/>
                <w:szCs w:val="22"/>
              </w:rPr>
            </w:pPr>
            <w:r>
              <w:rPr>
                <w:rFonts w:asciiTheme="minorHAnsi" w:hAnsiTheme="minorHAnsi"/>
                <w:bCs/>
                <w:sz w:val="22"/>
                <w:szCs w:val="22"/>
              </w:rPr>
              <w:t>Regulation</w:t>
            </w:r>
          </w:p>
        </w:tc>
      </w:tr>
      <w:tr>
        <w:trPr>
          <w:trHeight w:val="3073"/>
        </w:trPr>
        <w:tc>
          <w:tcPr>
            <w:cnfStyle w:val="000010000000"/>
            <w:tcW w:w="190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  </w:t>
            </w:r>
          </w:p>
        </w:tc>
        <w:tc>
          <w:tcPr>
            <w:tcW w:w="1897"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Clean Air Act (42 USC 7401 et seq.) as amended particularly Section 176(c) and (d) (42 USC 7506(c) and (d))</w:t>
            </w:r>
          </w:p>
        </w:tc>
        <w:tc>
          <w:tcPr>
            <w:cnfStyle w:val="000010000000"/>
            <w:tcW w:w="11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40 CFR Parts 6, 51 and 93</w:t>
            </w:r>
          </w:p>
        </w:tc>
      </w:tr>
    </w:tbl>
    <w:p>
      <w:pPr>
        <w:keepNext/>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Does your project include new construction or conversion of land use facilitating the development of public, commercial, or industrial facilities OR five or more dwelling units?</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widowControl w:val="false"/>
        <w:rPr>
          <w:rFonts w:ascii="Calibri" w:hAnsi="Calibri"/>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this project includes no activities that would require further evaluation under the Clean Air Act. The project is in compliance with the Clean Air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8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Coastal Zone Management Act </w:t>
      </w:r>
    </w:p>
    <w:tbl>
      <w:tblPr>
        <w:tblStyle w:val="MediumGrid2-Accent1"/>
        <w:tblW w:w="4897" w:type="pct"/>
        <w:tblLayout w:type="fixed"/>
        <w:tblLook w:firstRow="0" w:lastRow="0" w:firstColumn="0" w:lastColumn="0" w:noHBand="0" w:noVBand="0" w:val="0000"/>
      </w:tblPr>
      <w:tblGrid>
        <w:gridCol w:w="3145"/>
        <w:gridCol w:w="2932"/>
        <w:gridCol w:w="2597"/>
      </w:tblGrid>
      <w:tr>
        <w:trPr>
          <w:cnfStyle w:val="000000100000"/>
        </w:trPr>
        <w:tc>
          <w:tcPr>
            <w:cnfStyle w:val="000010000000"/>
            <w:tcW w:w="1813"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General requirements</w:t>
            </w:r>
          </w:p>
        </w:tc>
        <w:tc>
          <w:tcPr>
            <w:tcW w:w="1690" w:type="pct"/>
            <w:shd w:val="clear" w:color="auto" w:fill="95B3D7" w:themeFill="accent1" w:themeFillTint="99"/>
          </w:tcPr>
          <w:p>
            <w:pPr>
              <w:spacing w:line="276" w:lineRule="auto"/>
              <w:jc w:val="center"/>
              <w:cnfStyle w:val="000000100000"/>
              <w:rPr>
                <w:rFonts w:eastAsia="Calibri" w:asciiTheme="minorHAnsi" w:hAnsiTheme="minorHAnsi"/>
                <w:bCs/>
                <w:sz w:val="22"/>
                <w:szCs w:val="22"/>
              </w:rPr>
            </w:pPr>
            <w:r>
              <w:rPr>
                <w:rFonts w:eastAsia="Calibri" w:asciiTheme="minorHAnsi" w:hAnsiTheme="minorHAnsi"/>
                <w:bCs/>
                <w:sz w:val="22"/>
                <w:szCs w:val="22"/>
              </w:rPr>
              <w:t>Legislation</w:t>
            </w:r>
          </w:p>
        </w:tc>
        <w:tc>
          <w:tcPr>
            <w:cnfStyle w:val="000010000000"/>
            <w:tcW w:w="1497"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Regulation</w:t>
            </w:r>
          </w:p>
        </w:tc>
      </w:tr>
      <w:tr>
        <w:tc>
          <w:tcPr>
            <w:cnfStyle w:val="000010000000"/>
            <w:tcW w:w="1813" w:type="pct"/>
            <w:shd w:val="clear" w:color="auto" w:fill="DBE5F1" w:themeFill="accent1" w:themeFillTint="33"/>
          </w:tcPr>
          <w:p>
            <w:pPr>
              <w:spacing w:line="276" w:lineRule="auto"/>
              <w:rPr>
                <w:rFonts w:eastAsia="Calibri" w:asciiTheme="minorHAnsi" w:hAnsiTheme="minorHAnsi"/>
                <w:sz w:val="22"/>
                <w:szCs w:val="22"/>
              </w:rPr>
            </w:pPr>
            <w:r>
              <w:rPr>
                <w:rStyle w:val="apple-style-span"/>
                <w:rFonts w:asciiTheme="minorHAnsi" w:hAnsiTheme="minorHAnsi"/>
                <w:color w:val="000000"/>
                <w:sz w:val="22"/>
                <w:szCs w:val="22"/>
              </w:rPr>
              <w:t xml:space="preserve">Federal assistance to applicant agencies for activities affecting any coastal use or resource is granted only when such activities are consistent with federally approved State Coastal Zone Management Act Plans.  </w:t>
            </w:r>
          </w:p>
        </w:tc>
        <w:tc>
          <w:tcPr>
            <w:tcW w:w="1690" w:type="pct"/>
            <w:shd w:val="clear" w:color="auto" w:fill="DBE5F1" w:themeFill="accent1" w:themeFillTint="33"/>
          </w:tcPr>
          <w:p>
            <w:pPr>
              <w:spacing w:line="276" w:lineRule="auto"/>
              <w:cnfStyle w:val="000000000000"/>
              <w:rPr>
                <w:rFonts w:eastAsia="Calibri" w:asciiTheme="minorHAnsi" w:hAnsiTheme="minorHAnsi"/>
                <w:sz w:val="22"/>
                <w:szCs w:val="22"/>
              </w:rPr>
            </w:pPr>
            <w:r>
              <w:rPr>
                <w:rFonts w:eastAsia="Calibri" w:asciiTheme="minorHAnsi" w:hAnsiTheme="minorHAnsi"/>
                <w:sz w:val="22"/>
                <w:szCs w:val="22"/>
              </w:rPr>
              <w:t>Coastal Zone Management Act (16 USC 1451-1464), particularly section 307(c) and (d) (16 USC 1456(c) and (d))</w:t>
            </w:r>
          </w:p>
        </w:tc>
        <w:tc>
          <w:tcPr>
            <w:cnfStyle w:val="000010000000"/>
            <w:tcW w:w="1497" w:type="pct"/>
            <w:shd w:val="clear" w:color="auto" w:fill="DBE5F1" w:themeFill="accent1" w:themeFillTint="33"/>
          </w:tcPr>
          <w:p>
            <w:pPr>
              <w:spacing w:line="276" w:lineRule="auto"/>
              <w:rPr>
                <w:rFonts w:eastAsia="Calibri" w:asciiTheme="minorHAnsi" w:hAnsiTheme="minorHAnsi"/>
                <w:sz w:val="22"/>
                <w:szCs w:val="22"/>
              </w:rPr>
            </w:pPr>
            <w:r>
              <w:rPr>
                <w:rFonts w:eastAsia="Calibri" w:asciiTheme="minorHAnsi" w:hAnsiTheme="minorHAnsi"/>
                <w:sz w:val="22"/>
                <w:szCs w:val="22"/>
              </w:rPr>
              <w:t>15 CFR Part 930</w:t>
            </w:r>
          </w:p>
          <w:p>
            <w:pPr>
              <w:spacing w:line="276" w:lineRule="auto"/>
              <w:rPr>
                <w:rFonts w:eastAsia="Calibri" w:asciiTheme="minorHAnsi" w:hAnsiTheme="minorHAnsi"/>
                <w:sz w:val="22"/>
                <w:szCs w:val="22"/>
              </w:rPr>
            </w:pPr>
          </w:p>
        </w:tc>
      </w:tr>
    </w:tbl>
    <w:p>
      <w:pPr>
        <w:keepNext/>
        <w:rPr>
          <w:rFonts w:ascii="Calibri" w:hAnsi="Calibri"/>
          <w:b/>
          <w:sz w:val="28"/>
          <w:szCs w:val="28"/>
        </w:rPr>
      </w:pPr>
    </w:p>
    <w:p>
      <w:pPr>
        <w:widowControl w:val="false"/>
        <w:rPr>
          <w:rFonts w:ascii="Calibri" w:hAnsi="Calibri"/>
          <w:sz w:val="22"/>
          <w:szCs w:val="22"/>
        </w:rPr>
      </w:pPr>
    </w:p>
    <w:p>
      <w:pPr>
        <w:widowControl w:val="false"/>
        <w:rPr>
          <w:rFonts w:ascii="Calibri" w:hAnsi="Calibri"/>
          <w:b/>
          <w:sz w:val="22"/>
          <w:szCs w:val="22"/>
        </w:rPr>
      </w:pPr>
      <w:r>
        <w:rPr>
          <w:rFonts w:ascii="Calibri" w:hAnsi="Calibri"/>
          <w:b/>
          <w:sz w:val="22"/>
          <w:szCs w:val="22"/>
        </w:rPr>
        <w:t>1.</w:t>
        <w:tab/>
        <w:t>Is the project located in, or does it affect, a Coastal Zone as defined in your state Coastal Management Plan?</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widowControl w:val="false"/>
        <w:rPr>
          <w:rFonts w:ascii="Calibri" w:hAnsi="Calibri"/>
          <w:b/>
          <w:sz w:val="22"/>
          <w:szCs w:val="22"/>
        </w:rPr>
      </w:pPr>
    </w:p>
    <w:p>
      <w:pPr>
        <w:widowControl w:val="false"/>
        <w:rPr>
          <w:rFonts w:ascii="Calibri" w:hAnsi="Calibri"/>
          <w:sz w:val="22"/>
          <w:szCs w:val="22"/>
        </w:rPr>
      </w:pPr>
    </w:p>
    <w:p>
      <w:pPr>
        <w:rPr>
          <w:rFonts w:ascii="Calibri" w:hAnsi="Calibri"/>
          <w:b/>
          <w:sz w:val="22"/>
          <w:szCs w:val="22"/>
          <w:u w:val="single"/>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not located in or does not affect a Coastal Zone as defined in the state Coastal Management Plan. The project is in compliance with the Coastal Zone Management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2">
        <w:r>
          <w:rPr>
            <w:rStyle w:val="Hyperlink"/>
          </w:rPr>
          <w:t>Coastal Zone Map.docx</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0"/>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Contamination and Toxic Substances</w:t>
      </w:r>
    </w:p>
    <w:tbl>
      <w:tblPr>
        <w:tblStyle w:val="MediumGrid1-Accent1"/>
        <w:tblW w:w="4746" w:type="pct"/>
        <w:tblInd w:w="198" w:type="dxa"/>
        <w:tblLayout w:type="fixed"/>
        <w:tblLook w:firstRow="0" w:lastRow="0" w:firstColumn="0" w:lastColumn="0" w:noHBand="0" w:noVBand="0" w:val="0000"/>
      </w:tblPr>
      <w:tblGrid>
        <w:gridCol w:w="4683"/>
        <w:gridCol w:w="1975"/>
        <w:gridCol w:w="1748"/>
      </w:tblGrid>
      <w:tr>
        <w:trPr>
          <w:cnfStyle w:val="000000100000"/>
          <w:trHeight w:val="323"/>
        </w:trPr>
        <w:tc>
          <w:tcPr>
            <w:cnfStyle w:val="000010000000"/>
            <w:tcW w:w="2785" w:type="pct"/>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175"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040" w:type="pct"/>
          </w:tcPr>
          <w:p>
            <w:pPr>
              <w:spacing w:line="276" w:lineRule="auto"/>
              <w:jc w:val="center"/>
              <w:rPr>
                <w:rFonts w:asciiTheme="minorHAnsi" w:hAnsiTheme="minorHAnsi"/>
                <w:sz w:val="22"/>
                <w:szCs w:val="22"/>
              </w:rPr>
            </w:pPr>
            <w:r>
              <w:rPr>
                <w:rFonts w:asciiTheme="minorHAnsi" w:hAnsiTheme="minorHAnsi"/>
                <w:sz w:val="22"/>
                <w:szCs w:val="22"/>
              </w:rPr>
              <w:t>Regulations</w:t>
            </w:r>
          </w:p>
        </w:tc>
      </w:tr>
      <w:tr>
        <w:tc>
          <w:tcPr>
            <w:cnfStyle w:val="000010000000"/>
            <w:tcW w:w="278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104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58.5(i)(2)</w:t>
            </w:r>
          </w:p>
          <w:p>
            <w:pPr>
              <w:spacing w:line="276" w:lineRule="auto"/>
              <w:rPr>
                <w:rFonts w:asciiTheme="minorHAnsi" w:hAnsiTheme="minorHAnsi"/>
                <w:sz w:val="22"/>
                <w:szCs w:val="22"/>
              </w:rPr>
            </w:pPr>
            <w:r>
              <w:rPr>
                <w:rFonts w:asciiTheme="minorHAnsi" w:hAnsiTheme="minorHAnsi"/>
                <w:sz w:val="22"/>
                <w:szCs w:val="22"/>
              </w:rPr>
              <w:t>24 CFR 50.3(i)</w:t>
            </w:r>
          </w:p>
          <w:p>
            <w:pPr>
              <w:spacing w:line="276" w:lineRule="auto"/>
              <w:rPr>
                <w:rFonts w:asciiTheme="minorHAnsi" w:hAnsiTheme="minorHAnsi"/>
                <w:sz w:val="22"/>
                <w:szCs w:val="22"/>
              </w:rPr>
            </w:pPr>
          </w:p>
        </w:tc>
      </w:tr>
    </w:tbl>
    <w:p>
      <w:pPr>
        <w:rPr>
          <w:rFonts w:ascii="Calibri" w:hAnsi="Calibri"/>
          <w:b/>
          <w:sz w:val="28"/>
          <w:szCs w:val="28"/>
        </w:rPr>
      </w:pPr>
    </w:p>
    <w:p>
      <w:pPr>
        <w:rPr>
          <w:rFonts w:ascii="Calibri" w:hAnsi="Calibri"/>
          <w:b/>
          <w:sz w:val="22"/>
          <w:szCs w:val="22"/>
        </w:rPr>
      </w:pPr>
      <w:r>
        <w:rPr>
          <w:rFonts w:ascii="Calibri" w:hAnsi="Calibri"/>
          <w:b/>
          <w:sz w:val="22"/>
          <w:szCs w:val="22"/>
        </w:rPr>
        <w:t>1.</w:t>
        <w:tab/>
        <w:t>How was site contamination evaluated? Select all that apply. Document and upload documentation and reports and evaluation explanation of site contamination below.</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29"/>
        <w:gridCol w:w="2741"/>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American Society for Testing and Materials (ASTM) Phase I Environmental Site Assessment (ESA)</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ASTM Phase II ESA</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Remediation or clean-up plan</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ASTM Vapor Encroachment Screening</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None of the Above</w:t>
            </w:r>
          </w:p>
        </w:tc>
      </w:tr>
    </w:tbl>
    <w:p>
      <w:pPr>
        <w:rPr>
          <w:rFonts w:ascii="Calibri" w:hAnsi="Calibri"/>
          <w:b/>
          <w:sz w:val="22"/>
          <w:szCs w:val="22"/>
        </w:rPr>
      </w:pPr>
    </w:p>
    <w:p>
      <w:pPr>
        <w:rPr>
          <w:rFonts w:ascii="Calibri" w:hAnsi="Calibri"/>
          <w:b/>
          <w:sz w:val="22"/>
          <w:szCs w:val="22"/>
        </w:rPr>
      </w:pPr>
      <w:r>
        <w:rPr>
          <w:rFonts w:ascii="Calibri" w:hAnsi="Calibri"/>
          <w:b/>
          <w:sz w:val="22"/>
          <w:szCs w:val="22"/>
        </w:rPr>
        <w:t>2.</w:t>
        <w:tab/>
      </w:r>
      <w:r>
        <w:rPr>
          <w:rFonts w:asciiTheme="minorHAnsi" w:hAnsiTheme="minorHAnsi"/>
          <w:b/>
          <w:sz w:val="22"/>
          <w:szCs w:val="22"/>
        </w:rPr>
        <w:t>Were any on-site or nearby toxic, hazardous, or radioactive substances found that could affect the health and safety of project occupants or conflict with the intended use of the property?  (Were any recognized environmental conditions or RECs identified in a Phase I ESA and confirmed in a Phase II ESA?)</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b/>
          <w:sz w:val="22"/>
          <w:szCs w:val="22"/>
        </w:rPr>
      </w:pPr>
      <w:r>
        <w:rPr>
          <w:rFonts w:asciiTheme="minorHAnsi" w:hAnsiTheme="minorHAnsi"/>
          <w:b/>
          <w:sz w:val="22"/>
          <w:szCs w:val="22"/>
        </w:rPr>
        <w:t>Explain:</w:t>
      </w: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r>
        <w:tc>
          <w:tcPr>
            <w:tcW w:w="8856" w:type="dxa"/>
          </w:tcPr>
          <w:p>
            <w:pPr>
              <w:widowControl w:val="false"/>
              <w:spacing w:beforeAutospacing="true" w:afterAutospacing="true"/>
              <w:rPr>
                <w:lang w:val="fr-FR"/>
              </w:rPr>
            </w:pPr>
            <w:r>
              <w:rPr>
                <w:rFonts w:ascii="Calibri" w:hAnsi="Calibri"/>
                <w:lang w:val="fr-FR"/>
              </w:rPr>
              <w:t xml:space="preserve">No RECs identified. Note that there is an HREC. The subject property is located in the historical area of contamination of the southwest adjacent American Crossarm and Conduit Company (ACC) Superfund Site.</w:t>
            </w:r>
          </w:p>
        </w:tc>
      </w:tr>
    </w:tbl>
    <w:p>
      <w:pPr>
        <w:widowControl w:val="false"/>
        <w:ind w:left="1440"/>
        <w:rPr>
          <w:rFonts w:asciiTheme="minorHAnsi" w:hAnsiTheme="minorHAnsi"/>
          <w:sz w:val="22"/>
          <w:szCs w:val="22"/>
          <w:lang w:val="fr-FR"/>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w:t>
      </w:r>
    </w:p>
    <w:p>
      <w:pPr>
        <w:widowControl w:val="false"/>
        <w:ind w:left="720" w:firstLine="72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widowControl w:val="false"/>
        <w:rPr>
          <w:rFonts w:ascii="Calibri" w:hAnsi="Calibri"/>
          <w:szCs w:val="22"/>
        </w:rPr>
      </w:pPr>
    </w:p>
    <w:p>
      <w:pPr>
        <w:widowControl w:val="false"/>
        <w:ind w:left="720" w:firstLine="720"/>
        <w:rPr>
          <w:rFonts w:ascii="Calibri" w:hAnsi="Calibri"/>
          <w:sz w:val="22"/>
          <w:szCs w:val="22"/>
        </w:rPr>
      </w:pPr>
    </w:p>
    <w:p>
      <w:pPr>
        <w:rPr>
          <w:rFonts w:ascii="Calibri" w:hAnsi="Calibri"/>
          <w:b/>
          <w:i/>
          <w:sz w:val="22"/>
          <w:szCs w:val="22"/>
        </w:rPr>
      </w:pPr>
    </w:p>
    <w:p>
      <w:pPr>
        <w:jc w:val="both"/>
        <w:rPr>
          <w:rFonts w:ascii="Calibri" w:hAnsi="Calibri"/>
          <w:b/>
          <w:sz w:val="22"/>
          <w:szCs w:val="22"/>
          <w:u w:val="single"/>
        </w:rPr>
      </w:pPr>
      <w:r>
        <w:rPr>
          <w:rFonts w:ascii="Calibri" w:hAnsi="Calibri"/>
          <w:b/>
          <w:sz w:val="22"/>
          <w:szCs w:val="22"/>
          <w:u w:val="single"/>
        </w:rPr>
        <w:t>Screen Summary</w:t>
      </w:r>
    </w:p>
    <w:p>
      <w:pPr>
        <w:jc w:val="both"/>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jc w:val="both"/>
              <w:rPr>
                <w:rFonts w:ascii="Calibri" w:hAnsi="Calibri"/>
                <w:b/>
              </w:rPr>
            </w:pPr>
            <w:r>
              <w:rPr>
                <w:rFonts w:ascii="Calibri" w:hAnsi="Calibri"/>
              </w:rPr>
              <w:t xml:space="preserve">Site contamination was evaluated as follows: ASTM Phase I ESA. On-site or nearby toxic, hazardous, or radioactive substances that could affect the health and safety of project occupants or conflict with the intended use of the property were not found. The project is in compliance with contamination and toxic substances requirements. Note that there is an HREC. The Phase 1 analyst concludes: The subject property is not identified in the regulatory database report. However, the subject property is located in the historical area of contamination of the southwest adjacent American Crossarm and Conduit Company (ACC) Superfund Site. The ACC site at 100 SW Chehalis Avenue is located adjacent to the west of the subject property across SW Chehalis Avenue and is currently on the final NPL. From 1948 to 1983, ACC operations included treating crossarms and conduits for electrical utility poles in open dip tanks with hot or cold creosote and pentachlorophenol (PCP). Soil and groundwater at ACC was contaminated by carcinogenic polyaromatic hydrocarbons (CPAHs) and PCP through its day-to-day operations and by chlorinated dioxins and furans that were present as contaminants in PCP. In November 1986, the Chehalis River flooded the ACC site spreading approximately 10,000 gallons of PCP-diesel solution to the Chehalis Avenue Area of Contamination (AOC). According to EPA documentation, the subject property is within the AOC affected by the 1986 flood. According to the EPA's Second Five-Year Review for the ACC dated 2004, soil in the AOC was sampled and analyzed for dioxins, furans, PCP and CPAH in 26 residential lots, including the subject property. Contaminated soil was excavated to a depth of approximately 8 to 12 inches. The excavated soil was later buried in the ACC excavated impoundment area. Approximately 2,500 cubic yards of soil was excavated from residential lots. The excavated areas were filled with clean imported topsoil and re-sodded. According to an EPA memorandum dated 2015, the "AOC surrounding the ACC facility was contaminated due to flooding and those areas within the AOC which were determined to have received actionable levels of contamination were remediated. No institutional controls or use restrictions are required by EPA for the AOC." Partner notes that a specific closure letter for the subject property was not found in the EPA documentation; however, the subject property is included in the AOC cleanup as described above. Based on the removal of contaminated soil, confirmatory sampling, and the regulatory status, this former release onto the subject property is considered an HREC and no further investigation is recommended at this time.</w:t>
            </w:r>
          </w:p>
        </w:tc>
      </w:tr>
    </w:tbl>
    <w:p>
      <w:pPr>
        <w:jc w:val="both"/>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3">
        <w:r>
          <w:rPr>
            <w:rStyle w:val="Hyperlink"/>
          </w:rPr>
          <w:t>Ex M - Phase I Combined.pdf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28"/>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widowControl w:val="false"/>
        <w:rPr>
          <w:rFonts w:ascii="Calibri" w:hAnsi="Calibri"/>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Endangered Species </w:t>
      </w:r>
    </w:p>
    <w:tbl>
      <w:tblPr>
        <w:tblStyle w:val="MediumGrid2-Accent1"/>
        <w:tblW w:w="4850" w:type="pct"/>
        <w:tblLayout w:type="fixed"/>
        <w:tblLook w:firstRow="0" w:lastRow="0" w:firstColumn="0" w:lastColumn="0" w:noHBand="0" w:noVBand="0" w:val="0000"/>
      </w:tblPr>
      <w:tblGrid>
        <w:gridCol w:w="4728"/>
        <w:gridCol w:w="2354"/>
        <w:gridCol w:w="1508"/>
      </w:tblGrid>
      <w:tr>
        <w:trPr>
          <w:cnfStyle w:val="000000100000"/>
          <w:trHeight w:val="323"/>
        </w:trPr>
        <w:tc>
          <w:tcPr>
            <w:cnfStyle w:val="000010000000"/>
            <w:tcW w:w="2752"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370"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ESA Legislation</w:t>
            </w:r>
          </w:p>
        </w:tc>
        <w:tc>
          <w:tcPr>
            <w:cnfStyle w:val="000010000000"/>
            <w:tcW w:w="878" w:type="pct"/>
          </w:tcPr>
          <w:p>
            <w:pPr>
              <w:spacing w:line="276" w:lineRule="auto"/>
              <w:jc w:val="center"/>
              <w:rPr>
                <w:rFonts w:asciiTheme="minorHAnsi" w:hAnsiTheme="minorHAnsi"/>
                <w:bCs/>
                <w:sz w:val="22"/>
                <w:szCs w:val="22"/>
              </w:rPr>
            </w:pPr>
            <w:r>
              <w:rPr>
                <w:rFonts w:asciiTheme="minorHAnsi" w:hAnsiTheme="minorHAnsi"/>
                <w:bCs/>
                <w:sz w:val="22"/>
                <w:szCs w:val="22"/>
              </w:rPr>
              <w:t>Regulations</w:t>
            </w:r>
          </w:p>
        </w:tc>
      </w:tr>
      <w:tr>
        <w:tc>
          <w:tcPr>
            <w:cnfStyle w:val="000010000000"/>
            <w:tcW w:w="2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137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 xml:space="preserve">The Endangered Species Act of 1973 (16 U.S.C. 1531 </w:t>
            </w:r>
            <w:r>
              <w:rPr>
                <w:rFonts w:asciiTheme="minorHAnsi" w:hAnsiTheme="minorHAnsi"/>
                <w:i/>
                <w:sz w:val="22"/>
                <w:szCs w:val="22"/>
              </w:rPr>
              <w:t>et seq</w:t>
            </w:r>
            <w:r>
              <w:rPr>
                <w:rFonts w:asciiTheme="minorHAnsi" w:hAnsiTheme="minorHAnsi"/>
                <w:sz w:val="22"/>
                <w:szCs w:val="22"/>
              </w:rPr>
              <w:t>.); particularly section 7 (16 USC 1536).</w:t>
            </w:r>
          </w:p>
        </w:tc>
        <w:tc>
          <w:tcPr>
            <w:cnfStyle w:val="000010000000"/>
            <w:tcW w:w="8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50 CFR Part 402</w:t>
            </w:r>
          </w:p>
        </w:tc>
      </w:tr>
    </w:tbl>
    <w:p>
      <w:pPr>
        <w:widowControl w:val="false"/>
        <w:rPr>
          <w:rFonts w:ascii="Calibri" w:hAnsi="Calibri"/>
          <w:iCs/>
          <w:sz w:val="22"/>
          <w:szCs w:val="22"/>
        </w:rPr>
      </w:pPr>
    </w:p>
    <w:p>
      <w:pPr>
        <w:widowControl w:val="false"/>
        <w:rPr>
          <w:rFonts w:ascii="Calibri" w:hAnsi="Calibri"/>
          <w:b/>
          <w:sz w:val="22"/>
          <w:szCs w:val="22"/>
        </w:rPr>
      </w:pPr>
      <w:r>
        <w:rPr>
          <w:rFonts w:ascii="Calibri" w:hAnsi="Calibri"/>
          <w:b/>
          <w:sz w:val="22"/>
          <w:szCs w:val="22"/>
        </w:rPr>
        <w:t>1.</w:t>
        <w:tab/>
        <w:t xml:space="preserve">Does the project involve any activities that have the potential to affect specifies or habitats? </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13"/>
        <w:gridCol w:w="2557"/>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No, the project will have No Effect due to the nature of the activities involved in the project. </w:t>
            </w:r>
          </w:p>
          <w:p>
            <w:pPr>
              <w:rPr>
                <w:rFonts w:ascii="Calibri" w:hAnsi="Calibri"/>
              </w:rPr>
            </w:pPr>
          </w:p>
        </w:tc>
      </w:tr>
    </w:tbl>
    <w:p>
      <w:pPr>
        <w:widowControl w:val="false"/>
        <w:ind w:left="1440"/>
        <w:rPr>
          <w:rFonts w:asciiTheme="minorHAnsi" w:hAnsiTheme="minorHAnsi"/>
          <w:sz w:val="22"/>
          <w:szCs w:val="22"/>
        </w:rPr>
      </w:pPr>
      <w:r>
        <w:rPr>
          <w:rFonts w:asciiTheme="minorHAnsi" w:hAnsiTheme="minorHAnsi"/>
          <w:sz w:val="22"/>
          <w:szCs w:val="22"/>
        </w:rPr>
        <w:t>This selection is only appropriate if none of the activities involved in the project have potential to affect species or habitats. Examples of actions without potential to affect listed species may include: purchasing existing buildings, completing interior renovations to existing buildings, and replacing exterior paint or siding on existing buildings.</w:t>
      </w: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852"/>
        <w:gridCol w:w="3018"/>
      </w:tblGrid>
      <w:tr>
        <w:tc>
          <w:tcPr>
            <w:tcW w:w="0" w:type="auto"/>
          </w:tcPr>
          <w:p>
            <w:pPr>
              <w:rPr>
                <w:rFonts w:ascii="Calibri" w:hAnsi="Calibri"/>
              </w:rPr>
            </w:pPr>
          </w:p>
        </w:tc>
        <w:tc>
          <w:tcPr>
            <w:tcW w:w="0" w:type="auto"/>
          </w:tcPr>
          <w:p>
            <w:pPr>
              <w:rPr>
                <w:rFonts w:ascii="Calibri" w:hAnsi="Calibri"/>
              </w:rPr>
            </w:pPr>
            <w:r>
              <w:rPr>
                <w:rFonts w:ascii="Calibri" w:hAnsi="Calibri"/>
              </w:rPr>
              <w:t>No, the project will have No Effect based on a letter of understanding, memorandum of agreement, programmatic agreement, or checklist provided by local HUD office</w:t>
            </w:r>
          </w:p>
        </w:tc>
      </w:tr>
    </w:tbl>
    <w:p>
      <w:pPr>
        <w:widowControl w:val="false"/>
        <w:ind w:left="144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84"/>
        <w:gridCol w:w="2586"/>
      </w:tblGrid>
      <w:tr>
        <w:tc>
          <w:tcPr>
            <w:tcW w:w="0" w:type="auto"/>
          </w:tcPr>
          <w:p>
            <w:pPr>
              <w:rPr>
                <w:rFonts w:ascii="Calibri" w:hAnsi="Calibri"/>
              </w:rPr>
            </w:pPr>
          </w:p>
        </w:tc>
        <w:tc>
          <w:tcPr>
            <w:tcW w:w="0" w:type="auto"/>
          </w:tcPr>
          <w:p>
            <w:pPr>
              <w:rPr>
                <w:rFonts w:ascii="Calibri" w:hAnsi="Calibri"/>
              </w:rPr>
            </w:pPr>
            <w:r>
              <w:rPr>
                <w:rFonts w:ascii="Calibri" w:hAnsi="Calibri"/>
              </w:rPr>
              <w:t>Yes, the activities involved in the project have the potential to affect species and/or habitats.</w:t>
            </w:r>
          </w:p>
        </w:tc>
      </w:tr>
    </w:tbl>
    <w:p>
      <w:pPr>
        <w:widowControl w:val="false"/>
        <w:rPr>
          <w:rFonts w:ascii="Calibri" w:hAnsi="Calibri"/>
          <w:sz w:val="22"/>
          <w:szCs w:val="22"/>
        </w:rPr>
      </w:pPr>
    </w:p>
    <w:p>
      <w:pPr>
        <w:widowControl w:val="false"/>
        <w:rPr>
          <w:rFonts w:ascii="Calibri" w:hAnsi="Calibri"/>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will have No Effect on listed species due to the nature of the activities involved in the project. This project is in compliance with the Endangered Species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6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Explosive and Flammable Hazards</w:t>
      </w:r>
    </w:p>
    <w:tbl>
      <w:tblPr>
        <w:tblStyle w:val="MediumGrid2-Accent1"/>
        <w:tblW w:w="4850" w:type="pct"/>
        <w:tblLayout w:type="fixed"/>
        <w:tblLook w:firstRow="0" w:lastRow="0" w:firstColumn="0" w:lastColumn="0" w:noHBand="0" w:noVBand="0" w:val="0000"/>
      </w:tblPr>
      <w:tblGrid>
        <w:gridCol w:w="4012"/>
        <w:gridCol w:w="2496"/>
        <w:gridCol w:w="2082"/>
      </w:tblGrid>
      <w:tr>
        <w:trPr>
          <w:cnfStyle w:val="000000100000"/>
        </w:trPr>
        <w:tc>
          <w:tcPr>
            <w:cnfStyle w:val="000010000000"/>
            <w:tcW w:w="2335"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453" w:type="pct"/>
            <w:shd w:val="clear" w:color="auto" w:fill="B8CCE4" w:themeFill="accent1" w:themeFillTint="66"/>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212"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33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HUD-assisted projects must meet Acceptable Separation Distance (ASD) requirements to protect them from explosive and flammable hazards.</w:t>
            </w:r>
          </w:p>
        </w:tc>
        <w:tc>
          <w:tcPr>
            <w:tcW w:w="1453"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N/A</w:t>
            </w:r>
          </w:p>
        </w:tc>
        <w:tc>
          <w:tcPr>
            <w:cnfStyle w:val="000010000000"/>
            <w:tcW w:w="121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C</w:t>
            </w:r>
          </w:p>
        </w:tc>
      </w:tr>
    </w:tbl>
    <w:p>
      <w:pPr>
        <w:rPr>
          <w:rFonts w:ascii="Calibri" w:hAnsi="Calibri"/>
          <w:sz w:val="22"/>
          <w:szCs w:val="22"/>
          <w:highlight w:val="magenta"/>
        </w:rPr>
      </w:pPr>
    </w:p>
    <w:p>
      <w:pPr>
        <w:rPr>
          <w:rFonts w:ascii="Calibri" w:hAnsi="Calibri"/>
          <w:b/>
          <w:sz w:val="22"/>
          <w:szCs w:val="22"/>
        </w:rPr>
      </w:pPr>
      <w:r>
        <w:rPr>
          <w:rFonts w:ascii="Calibri" w:hAnsi="Calibri"/>
          <w:b/>
          <w:sz w:val="22"/>
          <w:szCs w:val="22"/>
        </w:rPr>
        <w:t>1.</w:t>
        <w:tab/>
        <w:t>Is the proposed HUD-assisted project a hazardous facility (a facility that mainly stores, handles or processes flammable or combustible chemicals), i.e. bulk fuel storage facilities, refineries, etc.?</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r>
        <w:rPr>
          <w:rFonts w:ascii="Calibri" w:hAnsi="Calibri"/>
          <w:b/>
          <w:sz w:val="22"/>
          <w:szCs w:val="22"/>
        </w:rPr>
        <w:t>2.</w:t>
        <w:tab/>
        <w:t>Does this project include any of the following activities:  development, construction, rehabilitation that will increase residential densities, or conversion?</w:t>
      </w:r>
    </w:p>
    <w:p>
      <w:pPr>
        <w:rPr>
          <w:rFonts w:ascii="Calibri" w:hAnsi="Calibri"/>
          <w:b/>
          <w:sz w:val="22"/>
          <w:szCs w:val="22"/>
        </w:rPr>
      </w:pP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the project includes no activities that would require further evaluation under this section. The project is in compliance with explosive and flammable hazard requirements. Looking at the site via Google Earth, there is a Darigold milk processing plant about 700 ft. to the NW of the subject site. To the west of that plant (and across the railroad tracks) are tanks that hold milk. See attached pdf of email correspondence.</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5">
        <w:r>
          <w:rPr>
            <w:rStyle w:val="Hyperlink"/>
          </w:rPr>
          <w:t>Email on Tanks and SHPO.pdf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Farmlands Protection </w:t>
      </w:r>
    </w:p>
    <w:tbl>
      <w:tblPr>
        <w:tblStyle w:val="MediumGrid1-Accent1"/>
        <w:tblW w:w="4803" w:type="pct"/>
        <w:tblLayout w:type="fixed"/>
        <w:tblLook w:firstRow="0" w:lastRow="0" w:firstColumn="0" w:lastColumn="0" w:noHBand="0" w:noVBand="0" w:val="0000"/>
      </w:tblPr>
      <w:tblGrid>
        <w:gridCol w:w="2954"/>
        <w:gridCol w:w="2807"/>
        <w:gridCol w:w="2746"/>
      </w:tblGrid>
      <w:tr>
        <w:trPr>
          <w:cnfStyle w:val="000000100000"/>
        </w:trPr>
        <w:tc>
          <w:tcPr>
            <w:cnfStyle w:val="000010000000"/>
            <w:tcW w:w="1736"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50" w:type="pct"/>
            <w:shd w:val="clear" w:color="auto" w:fill="95B3D7" w:themeFill="accent1" w:themeFillTint="99"/>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614"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73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The Farmland Protection Policy Act (FPPA) discourages federal activities that would convert farmland to nonagricultural purposes.</w:t>
            </w:r>
          </w:p>
        </w:tc>
        <w:tc>
          <w:tcPr>
            <w:tcW w:w="165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Farmland Protection Policy Act of 1981 (7 U.S.C. 4201 et seq.)</w:t>
            </w:r>
          </w:p>
        </w:tc>
        <w:tc>
          <w:tcPr>
            <w:cnfStyle w:val="000010000000"/>
            <w:tcW w:w="1614" w:type="pct"/>
            <w:shd w:val="clear" w:color="auto" w:fill="DBE5F1" w:themeFill="accent1" w:themeFillTint="33"/>
          </w:tcPr>
          <w:p>
            <w:pPr>
              <w:spacing w:line="276" w:lineRule="auto"/>
              <w:rPr>
                <w:rFonts w:asciiTheme="minorHAnsi" w:hAnsiTheme="minorHAnsi"/>
                <w:sz w:val="22"/>
                <w:szCs w:val="22"/>
              </w:rPr>
            </w:pPr>
            <w:hyperlink w:history="true" r:id="rId11">
              <w:r>
                <w:rPr>
                  <w:rStyle w:val="Hyperlink"/>
                  <w:rFonts w:asciiTheme="minorHAnsi" w:hAnsiTheme="minorHAnsi"/>
                  <w:sz w:val="22"/>
                  <w:szCs w:val="22"/>
                </w:rPr>
                <w:t>7 CFR Part 658</w:t>
              </w:r>
            </w:hyperlink>
          </w:p>
        </w:tc>
      </w:tr>
    </w:tbl>
    <w:p>
      <w:pPr>
        <w:widowControl w:val="false"/>
        <w:rPr>
          <w:rFonts w:ascii="Calibri" w:hAnsi="Calibri"/>
          <w:b/>
          <w:sz w:val="22"/>
          <w:szCs w:val="22"/>
        </w:rPr>
      </w:pPr>
    </w:p>
    <w:p>
      <w:pPr>
        <w:widowControl w:val="false"/>
        <w:rPr>
          <w:rFonts w:ascii="Calibri" w:hAnsi="Calibri"/>
          <w:b/>
          <w:sz w:val="22"/>
          <w:szCs w:val="22"/>
        </w:rPr>
      </w:pPr>
      <w:r>
        <w:rPr>
          <w:rFonts w:ascii="Calibri" w:hAnsi="Calibri"/>
          <w:b/>
          <w:sz w:val="22"/>
          <w:szCs w:val="22"/>
        </w:rPr>
        <w:t>1.</w:t>
        <w:tab/>
        <w:t>Does your project include any activities, including new construction, acquisition of undeveloped land or conversion, that could convert agricultural land to a non-agricultural use?</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If your project includes new construction, acquisition of undeveloped land or conversion, explain how you determined that agricultural land would not be converted:</w:t>
      </w:r>
    </w:p>
    <w:p>
      <w:pPr>
        <w:widowControl w:val="false"/>
        <w:ind w:left="1440"/>
        <w:rPr>
          <w:rFonts w:asciiTheme="minorHAnsi" w:hAnsiTheme="minorHAnsi"/>
          <w:sz w:val="22"/>
          <w:szCs w:val="22"/>
        </w:rPr>
      </w:pP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bl>
    <w:p>
      <w:pPr>
        <w:widowControl w:val="false"/>
        <w:ind w:left="1440"/>
        <w:rPr>
          <w:rFonts w:asciiTheme="minorHAnsi" w:hAnsiTheme="minorHAnsi"/>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does not include any activities that could potentially convert agricultural land to a non-agricultural use. The project is in compliance with the Farmland Protection Policy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5"/>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Floodplain Management</w:t>
      </w:r>
    </w:p>
    <w:tbl>
      <w:tblPr>
        <w:tblStyle w:val="MediumGrid1-Accent1"/>
        <w:tblW w:w="4897" w:type="pct"/>
        <w:tblLayout w:type="fixed"/>
        <w:tblLook w:firstRow="0" w:lastRow="0" w:firstColumn="0" w:lastColumn="0" w:noHBand="0" w:noVBand="0" w:val="0000"/>
      </w:tblPr>
      <w:tblGrid>
        <w:gridCol w:w="3040"/>
        <w:gridCol w:w="2914"/>
        <w:gridCol w:w="2720"/>
      </w:tblGrid>
      <w:tr>
        <w:trPr>
          <w:cnfStyle w:val="000000100000"/>
        </w:trPr>
        <w:tc>
          <w:tcPr>
            <w:cnfStyle w:val="000010000000"/>
            <w:tcW w:w="1752"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General Requirements</w:t>
            </w:r>
          </w:p>
        </w:tc>
        <w:tc>
          <w:tcPr>
            <w:tcW w:w="1680" w:type="pct"/>
            <w:shd w:val="clear" w:color="auto" w:fill="B8CCE4" w:themeFill="accent1" w:themeFillTint="66"/>
          </w:tcPr>
          <w:p>
            <w:pPr>
              <w:spacing w:line="276" w:lineRule="auto"/>
              <w:cnfStyle w:val="000000100000"/>
              <w:rPr>
                <w:rFonts w:asciiTheme="majorHAnsi" w:hAnsiTheme="majorHAnsi"/>
                <w:sz w:val="22"/>
                <w:szCs w:val="22"/>
              </w:rPr>
            </w:pPr>
            <w:r>
              <w:rPr>
                <w:rFonts w:asciiTheme="majorHAnsi" w:hAnsiTheme="majorHAnsi"/>
                <w:sz w:val="22"/>
                <w:szCs w:val="22"/>
              </w:rPr>
              <w:t>Legislation</w:t>
            </w:r>
          </w:p>
        </w:tc>
        <w:tc>
          <w:tcPr>
            <w:cnfStyle w:val="000010000000"/>
            <w:tcW w:w="1568"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Regulation</w:t>
            </w:r>
          </w:p>
        </w:tc>
      </w:tr>
      <w:tr>
        <w:tc>
          <w:tcPr>
            <w:cnfStyle w:val="000010000000"/>
            <w:tcW w:w="1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11988</w:t>
            </w:r>
          </w:p>
        </w:tc>
        <w:tc>
          <w:tcPr>
            <w:cnfStyle w:val="000010000000"/>
            <w:tcW w:w="156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w:t>
            </w:r>
          </w:p>
        </w:tc>
      </w:tr>
    </w:tbl>
    <w:p>
      <w:pPr>
        <w:widowControl w:val="false"/>
        <w:rPr>
          <w:rFonts w:asciiTheme="minorHAnsi" w:hAnsiTheme="minorHAnsi"/>
          <w:sz w:val="22"/>
          <w:szCs w:val="22"/>
        </w:rPr>
      </w:pPr>
    </w:p>
    <w:p>
      <w:pPr>
        <w:widowControl w:val="false"/>
        <w:rPr>
          <w:rFonts w:asciiTheme="minorHAnsi" w:hAnsiTheme="minorHAnsi"/>
          <w:b/>
          <w:sz w:val="22"/>
          <w:szCs w:val="22"/>
        </w:rPr>
      </w:pPr>
      <w:r>
        <w:rPr>
          <w:rFonts w:asciiTheme="minorHAnsi" w:hAnsiTheme="minorHAnsi"/>
          <w:b/>
          <w:sz w:val="22"/>
          <w:szCs w:val="22"/>
        </w:rPr>
        <w:t>1.</w:t>
        <w:tab/>
        <w:t>Do any of the following exemptions apply? Select the applicable citation? [only one selection possible]</w:t>
      </w:r>
    </w:p>
    <w:p>
      <w:pPr>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128"/>
        <w:gridCol w:w="1742"/>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55.12(c)(3)</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55.12(c)(4) </w:t>
            </w:r>
          </w:p>
        </w:tc>
      </w:tr>
      <w:tr>
        <w:tc>
          <w:tcPr>
            <w:tcW w:w="0" w:type="auto"/>
          </w:tcPr>
          <w:p>
            <w:pPr>
              <w:rPr>
                <w:rFonts w:ascii="Calibri" w:hAnsi="Calibri"/>
              </w:rPr>
            </w:pPr>
            <w:r>
              <w:rPr>
                <w:rFonts w:ascii="Calibri" w:hAnsi="Calibri"/>
              </w:rPr>
            </w:r>
          </w:p>
        </w:tc>
        <w:tc>
          <w:tcPr>
            <w:tcW w:w="0" w:type="auto"/>
          </w:tcPr>
          <w:p>
            <w:pPr>
              <w:widowControl w:val="false"/>
            </w:pPr>
            <w:r>
              <w:t xml:space="preserve">55.12(c)(5)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55.12(c)(6)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55.12(c)(7)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55.12(c)(8)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55.12(c)(9)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55.12(c)(10)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55.12(c)(11) </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pPr>
            <w:r>
              <w:t xml:space="preserve">None of the above </w:t>
              <w:tab/>
            </w:r>
          </w:p>
          <w:p>
            <w:pPr>
              <w:widowControl w:val="false"/>
              <w:rPr>
                <w:rFonts w:ascii="Calibri" w:hAnsi="Calibri"/>
              </w:rPr>
            </w:pPr>
          </w:p>
        </w:tc>
      </w:tr>
    </w:tbl>
    <w:p>
      <w:pPr>
        <w:keepNext/>
        <w:widowControl w:val="false"/>
        <w:rPr>
          <w:rFonts w:asciiTheme="minorHAnsi" w:hAnsiTheme="minorHAnsi"/>
          <w:b/>
          <w:sz w:val="22"/>
          <w:szCs w:val="22"/>
        </w:rPr>
      </w:pPr>
      <w:r>
        <w:rPr>
          <w:rFonts w:asciiTheme="minorHAnsi" w:hAnsiTheme="minorHAnsi"/>
          <w:b/>
          <w:sz w:val="22"/>
          <w:szCs w:val="22"/>
        </w:rPr>
        <w:t>2.</w:t>
        <w:tab/>
        <w:t>Upload a FEMA/FIRM map showing the site here:</w:t>
      </w:r>
    </w:p>
    <w:p>
      <w:pPr>
        <w:widowControl w:val="false"/>
        <w:rPr>
          <w:rFonts w:asciiTheme="minorHAnsi" w:hAnsiTheme="minorHAnsi"/>
          <w:b/>
          <w:sz w:val="22"/>
          <w:szCs w:val="22"/>
        </w:rPr>
      </w:pPr>
    </w:p>
    <w:p>
      <w:pPr>
        <w:ind w:left="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The Federal Emergency Management Agency (FEMA) designates floodplains. The FEMA Map Service Center provides this information in the form of FEMA Flood Insurance Rate Maps (FIRMs).  For projects in areas not mapped by FEMA, use </w:t>
      </w:r>
      <w:r>
        <w:rPr>
          <w:rFonts w:asciiTheme="minorHAnsi" w:hAnsiTheme="minorHAnsi"/>
          <w:b/>
          <w:sz w:val="22"/>
          <w:szCs w:val="22"/>
        </w:rPr>
        <w:t>the best available information</w:t>
      </w:r>
      <w:r>
        <w:rPr>
          <w:rFonts w:asciiTheme="minorHAnsi" w:hAnsiTheme="minorHAnsi"/>
          <w:sz w:val="22"/>
          <w:szCs w:val="22"/>
        </w:rPr>
        <w:t xml:space="preserve"> to determine floodplain information.  Include documentation, including a discussion of why this is the best available information for the site.</w:t>
      </w:r>
    </w:p>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r>
        <w:rPr>
          <w:rFonts w:asciiTheme="minorHAnsi" w:hAnsiTheme="minorHAnsi"/>
          <w:b/>
          <w:sz w:val="22"/>
          <w:szCs w:val="22"/>
        </w:rPr>
        <w:t>Does your project occur in a floodplain?</w:t>
      </w:r>
    </w:p>
    <w:tbl>
      <w:tblPr>
        <w:tblStyle w:val="TableGrid"/>
        <w:tblpPr w:leftFromText="180" w:rightFromText="180" w:vertAnchor="text" w:horzAnchor="page" w:tblpX="2661" w:tblpY="16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381"/>
        <w:gridCol w:w="475"/>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No</w:t>
            </w: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p>
    <w:tbl>
      <w:tblPr>
        <w:tblStyle w:val="TableGrid"/>
        <w:tblW w:w="0" w:type="auto"/>
        <w:tblInd w:w="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557"/>
        <w:gridCol w:w="519"/>
      </w:tblGrid>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rPr>
                <w:rFonts w:ascii="Calibri" w:hAnsi="Calibri"/>
              </w:rPr>
            </w:pPr>
            <w:r>
              <w:t>Yes</w:t>
            </w:r>
          </w:p>
        </w:tc>
      </w:tr>
    </w:tbl>
    <w:p>
      <w:pPr>
        <w:widowControl w:val="false"/>
        <w:ind w:firstLine="720"/>
        <w:rPr>
          <w:rFonts w:asciiTheme="minorHAnsi" w:hAnsiTheme="minorHAnsi"/>
          <w:b/>
          <w:sz w:val="22"/>
          <w:szCs w:val="22"/>
        </w:rPr>
      </w:pPr>
    </w:p>
    <w:p>
      <w:pPr>
        <w:widowControl w:val="false"/>
        <w:ind w:left="1440"/>
        <w:rPr>
          <w:rFonts w:asciiTheme="minorHAnsi" w:hAnsiTheme="minorHAnsi"/>
          <w:sz w:val="22"/>
          <w:szCs w:val="22"/>
        </w:rPr>
      </w:pPr>
      <w:r>
        <w:rPr>
          <w:rFonts w:asciiTheme="minorHAnsi" w:hAnsiTheme="minorHAnsi"/>
          <w:sz w:val="22"/>
          <w:szCs w:val="22"/>
        </w:rPr>
        <w:t>Select the applicable floodplain using the FEMA map or the best available information:</w:t>
        <w:tab/>
      </w:r>
    </w:p>
    <w:p>
      <w:pPr>
        <w:widowControl w:val="false"/>
        <w:ind w:left="1440"/>
        <w:rPr>
          <w:rFonts w:asciiTheme="minorHAnsi" w:hAnsiTheme="minorHAnsi"/>
          <w:sz w:val="22"/>
          <w:szCs w:val="22"/>
        </w:rPr>
      </w:pPr>
    </w:p>
    <w:tbl>
      <w:tblPr>
        <w:tblStyle w:val="TableGrid"/>
        <w:tblW w:w="0" w:type="auto"/>
        <w:tblInd w:w="1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5763"/>
        <w:gridCol w:w="1358"/>
      </w:tblGrid>
      <w:tr>
        <w:trPr>
          <w:trHeight w:val="524"/>
        </w:trPr>
        <w:tc>
          <w:tcPr>
            <w:tcW w:w="0" w:type="auto"/>
          </w:tcPr>
          <w:p>
            <w:pPr>
              <w:rPr>
                <w:rFonts w:ascii="Calibri" w:hAnsi="Calibri"/>
              </w:rPr>
            </w:pPr>
            <w:r>
              <w:rPr>
                <w:rFonts w:ascii="Calibri" w:hAnsi="Calibri"/>
              </w:rPr>
            </w:r>
          </w:p>
        </w:tc>
        <w:tc>
          <w:tcPr>
            <w:tcW w:w="0" w:type="auto"/>
          </w:tcPr>
          <w:p>
            <w:pPr>
              <w:widowControl w:val="false"/>
            </w:pPr>
            <w:r>
              <w:t>Floodway</w:t>
            </w:r>
          </w:p>
          <w:p>
            <w:pPr>
              <w:widowControl w:val="false"/>
              <w:rPr>
                <w:rFonts w:ascii="Calibri" w:hAnsi="Calibri"/>
              </w:rPr>
            </w:pPr>
          </w:p>
        </w:tc>
      </w:tr>
      <w:tr>
        <w:trPr>
          <w:trHeight w:val="524"/>
        </w:trPr>
        <w:tc>
          <w:tcPr>
            <w:tcW w:w="0" w:type="auto"/>
          </w:tcPr>
          <w:p>
            <w:pPr>
              <w:rPr>
                <w:rFonts w:ascii="Calibri" w:hAnsi="Calibri"/>
              </w:rPr>
            </w:pPr>
            <w:r>
              <w:rPr>
                <w:rFonts w:ascii="Calibri" w:hAnsi="Calibri"/>
              </w:rPr>
            </w:r>
          </w:p>
        </w:tc>
        <w:tc>
          <w:tcPr>
            <w:tcW w:w="0" w:type="auto"/>
          </w:tcPr>
          <w:p>
            <w:pPr>
              <w:widowControl w:val="false"/>
            </w:pPr>
            <w:r>
              <w:t>Coastal High Hazard Area (V Zone)</w:t>
            </w:r>
          </w:p>
          <w:p>
            <w:pPr>
              <w:widowControl w:val="false"/>
              <w:rPr>
                <w:rFonts w:ascii="Calibri" w:hAnsi="Calibri"/>
              </w:rPr>
            </w:pPr>
          </w:p>
        </w:tc>
      </w:tr>
      <w:tr>
        <w:trPr>
          <w:trHeight w:val="524"/>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pPr>
            <w:r>
              <w:t>100-year floodplain (A Zone)</w:t>
            </w:r>
          </w:p>
          <w:p>
            <w:pPr>
              <w:widowControl w:val="false"/>
              <w:rPr>
                <w:rFonts w:ascii="Calibri" w:hAnsi="Calibri"/>
              </w:rPr>
            </w:pPr>
          </w:p>
        </w:tc>
      </w:tr>
      <w:tr>
        <w:trPr>
          <w:trHeight w:val="524"/>
        </w:trPr>
        <w:tc>
          <w:tcPr>
            <w:tcW w:w="0" w:type="auto"/>
          </w:tcPr>
          <w:p>
            <w:pPr>
              <w:rPr>
                <w:rFonts w:ascii="Calibri" w:hAnsi="Calibri"/>
              </w:rPr>
            </w:pPr>
            <w:r>
              <w:rPr>
                <w:rFonts w:ascii="Calibri" w:hAnsi="Calibri"/>
              </w:rPr>
            </w:r>
          </w:p>
        </w:tc>
        <w:tc>
          <w:tcPr>
            <w:tcW w:w="0" w:type="auto"/>
          </w:tcPr>
          <w:p>
            <w:pPr>
              <w:widowControl w:val="false"/>
            </w:pPr>
            <w:r>
              <w:t>500-year floodplain (B Zone or shaded X Zone)</w:t>
            </w:r>
          </w:p>
          <w:p>
            <w:pPr>
              <w:widowControl w:val="false"/>
              <w:rPr>
                <w:rFonts w:ascii="Calibri" w:hAnsi="Calibri"/>
              </w:rPr>
            </w:pP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u w:val="single"/>
        </w:rPr>
      </w:pPr>
    </w:p>
    <w:p>
      <w:pPr>
        <w:widowControl w:val="false"/>
        <w:ind w:firstLine="720"/>
        <w:rPr>
          <w:rFonts w:asciiTheme="minorHAnsi" w:hAnsiTheme="minorHAnsi"/>
          <w:b/>
          <w:sz w:val="22"/>
          <w:szCs w:val="22"/>
          <w:u w:val="single"/>
        </w:rPr>
      </w:pPr>
      <w:r>
        <w:rPr>
          <w:rFonts w:asciiTheme="minorHAnsi" w:hAnsiTheme="minorHAnsi"/>
          <w:b/>
          <w:sz w:val="22"/>
          <w:szCs w:val="22"/>
          <w:u w:val="single"/>
        </w:rPr>
        <w:t>8-Step Process</w:t>
      </w:r>
    </w:p>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r>
        <w:rPr>
          <w:rFonts w:asciiTheme="minorHAnsi" w:hAnsiTheme="minorHAnsi"/>
          <w:b/>
          <w:sz w:val="22"/>
          <w:szCs w:val="22"/>
        </w:rPr>
        <w:t xml:space="preserve">Does the 8-Step Process apply? Select one of the following options: </w:t>
      </w:r>
    </w:p>
    <w:p>
      <w:pPr>
        <w:widowControl w:val="false"/>
        <w:ind w:left="720"/>
        <w:rPr>
          <w:rFonts w:asciiTheme="minorHAnsi" w:hAnsiTheme="minorHAnsi"/>
          <w:sz w:val="22"/>
          <w:szCs w:val="22"/>
        </w:rPr>
      </w:pPr>
    </w:p>
    <w:tbl>
      <w:tblPr>
        <w:tblStyle w:val="TableGrid"/>
        <w:tblW w:w="0" w:type="auto"/>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761"/>
        <w:gridCol w:w="1352"/>
      </w:tblGrid>
      <w:tr>
        <w:trPr>
          <w:trHeight w:val="517"/>
        </w:trPr>
        <w:tc>
          <w:tcPr>
            <w:tcW w:w="0" w:type="auto"/>
          </w:tcPr>
          <w:p>
            <w:pPr>
              <w:rPr>
                <w:rFonts w:ascii="Calibri" w:hAnsi="Calibri"/>
              </w:rPr>
            </w:pPr>
            <w:r>
              <w:rPr>
                <w:rFonts w:ascii="Calibri" w:hAnsi="Calibri"/>
              </w:rPr>
            </w:r>
          </w:p>
        </w:tc>
        <w:tc>
          <w:tcPr>
            <w:tcW w:w="0" w:type="auto"/>
          </w:tcPr>
          <w:p>
            <w:pPr>
              <w:widowControl w:val="false"/>
              <w:rPr>
                <w:b/>
              </w:rPr>
            </w:pPr>
            <w:r>
              <w:rPr>
                <w:b/>
              </w:rPr>
              <w:t>8-Step Process applies</w:t>
            </w:r>
          </w:p>
          <w:p>
            <w:pPr>
              <w:widowControl w:val="false"/>
              <w:rPr>
                <w:rFonts w:ascii="Calibri" w:hAnsi="Calibri"/>
              </w:rPr>
            </w:pPr>
          </w:p>
        </w:tc>
      </w:tr>
    </w:tbl>
    <w:p>
      <w:pPr>
        <w:widowControl w:val="false"/>
        <w:ind w:left="720" w:firstLine="720"/>
        <w:rPr>
          <w:rFonts w:ascii="Calibri" w:hAnsi="Calibri"/>
          <w:sz w:val="22"/>
          <w:szCs w:val="22"/>
        </w:rPr>
      </w:pPr>
    </w:p>
    <w:tbl>
      <w:tblPr>
        <w:tblStyle w:val="TableGrid"/>
        <w:tblW w:w="0" w:type="auto"/>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5845"/>
        <w:gridCol w:w="2268"/>
      </w:tblGrid>
      <w:tr>
        <w:trPr>
          <w:trHeight w:val="517"/>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rPr>
                <w:rFonts w:ascii="Calibri" w:hAnsi="Calibri"/>
              </w:rPr>
            </w:pPr>
            <w:r>
              <w:rPr>
                <w:b/>
              </w:rPr>
              <w:t xml:space="preserve">5-Step Process </w:t>
            </w:r>
            <w:r>
              <w:t xml:space="preserve">is applicable per 55.12(a)(1-4). Provide documentation of 5-Step Process. </w:t>
            </w:r>
          </w:p>
        </w:tc>
      </w:tr>
    </w:tbl>
    <w:p>
      <w:pPr>
        <w:widowControl w:val="false"/>
        <w:ind w:left="720"/>
        <w:rPr>
          <w:rFonts w:asciiTheme="minorHAnsi" w:hAnsiTheme="minorHAnsi"/>
          <w:sz w:val="22"/>
          <w:szCs w:val="22"/>
        </w:rPr>
      </w:pPr>
    </w:p>
    <w:p>
      <w:pPr>
        <w:widowControl w:val="false"/>
        <w:ind w:left="1440"/>
        <w:rPr>
          <w:rFonts w:asciiTheme="minorHAnsi" w:hAnsiTheme="minorHAnsi"/>
          <w:iCs/>
          <w:sz w:val="22"/>
          <w:szCs w:val="22"/>
        </w:rPr>
      </w:pPr>
      <w:r>
        <w:rPr>
          <w:rFonts w:asciiTheme="minorHAnsi" w:hAnsiTheme="minorHAnsi"/>
          <w:iCs/>
          <w:sz w:val="22"/>
          <w:szCs w:val="22"/>
        </w:rPr>
        <w:t xml:space="preserve">Document and upload the completed 5-Step Process below. </w:t>
      </w:r>
    </w:p>
    <w:p>
      <w:pPr>
        <w:widowControl w:val="false"/>
        <w:ind w:left="1440"/>
        <w:rPr>
          <w:rFonts w:asciiTheme="minorHAnsi" w:hAnsiTheme="minorHAnsi"/>
          <w:sz w:val="22"/>
          <w:szCs w:val="22"/>
        </w:rPr>
      </w:pPr>
      <w:r>
        <w:rPr>
          <w:rFonts w:asciiTheme="minorHAnsi" w:hAnsiTheme="minorHAnsi"/>
          <w:iCs/>
          <w:sz w:val="22"/>
          <w:szCs w:val="22"/>
        </w:rPr>
        <w:t>Select the applicable citation:</w:t>
      </w:r>
      <w:r>
        <w:rPr>
          <w:rFonts w:asciiTheme="minorHAnsi" w:hAnsiTheme="minorHAnsi"/>
          <w:sz w:val="22"/>
          <w:szCs w:val="22"/>
        </w:rPr>
        <w:t xml:space="preserve"> [only one can be selected] </w:t>
      </w:r>
    </w:p>
    <w:p>
      <w:pPr>
        <w:widowControl w:val="false"/>
        <w:ind w:left="720"/>
        <w:rPr>
          <w:rFonts w:asciiTheme="minorHAnsi" w:hAnsiTheme="minorHAnsi"/>
          <w:sz w:val="22"/>
          <w:szCs w:val="22"/>
        </w:rPr>
      </w:pPr>
    </w:p>
    <w:tbl>
      <w:tblPr>
        <w:tblStyle w:val="TableGrid"/>
        <w:tblW w:w="0" w:type="auto"/>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911"/>
        <w:gridCol w:w="1202"/>
      </w:tblGrid>
      <w:tr>
        <w:trPr>
          <w:trHeight w:val="517"/>
        </w:trPr>
        <w:tc>
          <w:tcPr>
            <w:tcW w:w="0" w:type="auto"/>
          </w:tcPr>
          <w:p>
            <w:pPr>
              <w:rPr>
                <w:rFonts w:ascii="Calibri" w:hAnsi="Calibri"/>
              </w:rPr>
            </w:pPr>
          </w:p>
        </w:tc>
        <w:tc>
          <w:tcPr>
            <w:tcW w:w="0" w:type="auto"/>
          </w:tcPr>
          <w:p>
            <w:pPr>
              <w:widowControl w:val="false"/>
              <w:rPr>
                <w:rFonts w:ascii="Calibri" w:hAnsi="Calibri"/>
              </w:rPr>
            </w:pPr>
            <w:r>
              <w:t xml:space="preserve">55.12(a)(1) </w:t>
            </w:r>
          </w:p>
        </w:tc>
      </w:tr>
      <w:tr>
        <w:trPr>
          <w:trHeight w:val="517"/>
        </w:trP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55.12(a)(2) </w:t>
            </w:r>
          </w:p>
        </w:tc>
      </w:tr>
      <w:tr>
        <w:trPr>
          <w:trHeight w:val="517"/>
        </w:trPr>
        <w:tc>
          <w:tcPr>
            <w:tcW w:w="0" w:type="auto"/>
          </w:tcPr>
          <w:p>
            <w:pPr>
              <w:rPr>
                <w:rFonts w:ascii="Calibri" w:hAnsi="Calibri"/>
              </w:rPr>
            </w:pPr>
            <w:r>
              <w:rPr>
                <w:rFonts w:ascii="Calibri" w:hAnsi="Calibri"/>
              </w:rPr>
            </w:r>
          </w:p>
        </w:tc>
        <w:tc>
          <w:tcPr>
            <w:tcW w:w="0" w:type="auto"/>
          </w:tcPr>
          <w:p>
            <w:pPr>
              <w:widowControl w:val="false"/>
              <w:rPr>
                <w:rFonts w:ascii="Calibri" w:hAnsi="Calibri"/>
              </w:rPr>
            </w:pPr>
            <w:r>
              <w:t>55.12(a)(3)</w:t>
            </w:r>
          </w:p>
        </w:tc>
      </w:tr>
      <w:tr>
        <w:trPr>
          <w:trHeight w:val="517"/>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rPr>
                <w:rFonts w:ascii="Calibri" w:hAnsi="Calibri"/>
              </w:rPr>
            </w:pPr>
            <w:r>
              <w:t>55.12(a)(4)</w:t>
            </w:r>
          </w:p>
        </w:tc>
      </w:tr>
    </w:tbl>
    <w:p>
      <w:pPr>
        <w:widowControl w:val="false"/>
        <w:ind w:left="720" w:firstLine="720"/>
        <w:rPr>
          <w:rFonts w:asciiTheme="minorHAnsi" w:hAnsiTheme="minorHAnsi"/>
          <w:sz w:val="22"/>
          <w:szCs w:val="22"/>
        </w:rPr>
      </w:pPr>
    </w:p>
    <w:p>
      <w:pPr>
        <w:widowControl w:val="false"/>
        <w:ind w:left="720"/>
        <w:rPr>
          <w:rFonts w:asciiTheme="minorHAnsi" w:hAnsiTheme="minorHAnsi"/>
          <w:sz w:val="22"/>
          <w:szCs w:val="22"/>
        </w:rPr>
      </w:pPr>
    </w:p>
    <w:p>
      <w:pPr>
        <w:widowControl w:val="false"/>
        <w:ind w:left="720"/>
        <w:rPr>
          <w:rFonts w:asciiTheme="minorHAnsi" w:hAnsiTheme="minorHAnsi"/>
          <w:iCs/>
          <w:sz w:val="22"/>
          <w:szCs w:val="22"/>
        </w:rPr>
      </w:pPr>
    </w:p>
    <w:tbl>
      <w:tblPr>
        <w:tblStyle w:val="TableGrid"/>
        <w:tblW w:w="0" w:type="auto"/>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203"/>
        <w:gridCol w:w="1910"/>
      </w:tblGrid>
      <w:tr>
        <w:trPr>
          <w:trHeight w:val="517"/>
        </w:trPr>
        <w:tc>
          <w:tcPr>
            <w:tcW w:w="0" w:type="auto"/>
          </w:tcPr>
          <w:p>
            <w:pPr>
              <w:rPr>
                <w:rFonts w:ascii="Calibri" w:hAnsi="Calibri"/>
              </w:rPr>
            </w:pPr>
            <w:r>
              <w:rPr>
                <w:rFonts w:ascii="Calibri" w:hAnsi="Calibri"/>
              </w:rPr>
            </w:r>
          </w:p>
        </w:tc>
        <w:tc>
          <w:tcPr>
            <w:tcW w:w="0" w:type="auto"/>
          </w:tcPr>
          <w:p>
            <w:pPr>
              <w:widowControl w:val="false"/>
              <w:rPr>
                <w:rFonts w:ascii="Calibri" w:hAnsi="Calibri"/>
              </w:rPr>
            </w:pPr>
            <w:r>
              <w:rPr>
                <w:b/>
              </w:rPr>
              <w:t xml:space="preserve">8-Step Process </w:t>
            </w:r>
            <w:r>
              <w:t>is inapplicable per 55.12(b)(1-5).</w:t>
            </w:r>
          </w:p>
        </w:tc>
      </w:tr>
    </w:tbl>
    <w:p>
      <w:pPr>
        <w:widowControl w:val="false"/>
        <w:ind w:left="720" w:firstLine="720"/>
        <w:rPr>
          <w:rFonts w:ascii="Calibri" w:hAnsi="Calibri"/>
          <w:sz w:val="22"/>
          <w:szCs w:val="22"/>
        </w:rPr>
      </w:pPr>
    </w:p>
    <w:p>
      <w:pPr>
        <w:widowControl w:val="false"/>
        <w:ind w:left="720"/>
        <w:rPr>
          <w:rFonts w:asciiTheme="minorHAnsi" w:hAnsiTheme="minorHAnsi"/>
          <w:sz w:val="22"/>
          <w:szCs w:val="22"/>
        </w:rPr>
      </w:pPr>
    </w:p>
    <w:p>
      <w:pPr>
        <w:widowControl w:val="false"/>
        <w:ind w:left="720"/>
        <w:rPr>
          <w:rFonts w:asciiTheme="minorHAnsi" w:hAnsiTheme="minorHAnsi"/>
          <w:b/>
          <w:sz w:val="22"/>
          <w:szCs w:val="22"/>
          <w:u w:val="single"/>
        </w:rPr>
      </w:pPr>
      <w:r>
        <w:rPr>
          <w:rFonts w:asciiTheme="minorHAnsi" w:hAnsiTheme="minorHAnsi"/>
          <w:b/>
          <w:sz w:val="22"/>
          <w:szCs w:val="22"/>
          <w:u w:val="single"/>
        </w:rPr>
        <w:t>Mitigation</w:t>
      </w:r>
    </w:p>
    <w:p>
      <w:pPr>
        <w:widowControl w:val="false"/>
        <w:ind w:left="720"/>
        <w:rPr>
          <w:rFonts w:asciiTheme="minorHAnsi" w:hAnsiTheme="minorHAnsi"/>
          <w:sz w:val="22"/>
          <w:szCs w:val="22"/>
        </w:rPr>
      </w:pPr>
    </w:p>
    <w:p>
      <w:pPr>
        <w:widowControl w:val="false"/>
        <w:ind w:left="720"/>
        <w:rPr>
          <w:rFonts w:asciiTheme="minorHAnsi" w:hAnsiTheme="minorHAnsi"/>
          <w:b/>
          <w:sz w:val="22"/>
          <w:szCs w:val="22"/>
        </w:rPr>
      </w:pPr>
      <w:r>
        <w:rPr>
          <w:rFonts w:asciiTheme="minorHAnsi" w:hAnsiTheme="minorHAnsi"/>
          <w:b/>
          <w:sz w:val="22"/>
          <w:szCs w:val="22"/>
        </w:rPr>
        <w:t xml:space="preserve">For the project to be brought into compliance with this section, all adverse impacts must be mitigated. Explain in detail the exact measures that must be implemented to mitigate for the impact or effect, including the timeline for implementation. This information will be automatically included in the Mitigation summary for the environmental review. If negative effects cannot be mitigated, cancel the project using the button at the bottom of this screen.  </w:t>
      </w:r>
    </w:p>
    <w:p>
      <w:pPr>
        <w:widowControl w:val="false"/>
        <w:ind w:left="720"/>
        <w:rPr>
          <w:rFonts w:asciiTheme="minorHAnsi" w:hAnsiTheme="minorHAnsi"/>
          <w:b/>
          <w:sz w:val="22"/>
          <w:szCs w:val="22"/>
        </w:rPr>
      </w:pPr>
    </w:p>
    <w:tbl>
      <w:tblPr>
        <w:tblStyle w:val="TableGrid"/>
        <w:tblW w:w="8406"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406"/>
      </w:tblGrid>
      <w:tr>
        <w:trPr>
          <w:trHeight w:val="517"/>
        </w:trPr>
        <w:tc>
          <w:tcPr>
            <w:tcW w:w="8406" w:type="dxa"/>
          </w:tcPr>
          <w:p>
            <w:pPr>
              <w:widowControl w:val="false"/>
              <w:spacing w:beforeAutospacing="true" w:afterAutospacing="true"/>
              <w:rPr>
                <w:rFonts w:ascii="Calibri" w:hAnsi="Calibri"/>
              </w:rPr>
            </w:pPr>
            <w:r>
              <w:rPr>
                <w:rFonts w:ascii="Calibri" w:hAnsi="Calibri"/>
              </w:rPr>
              <w:t xml:space="preserve">Per the Phase I (citing city sources)</w:t>
            </w:r>
          </w:p>
        </w:tc>
      </w:tr>
    </w:tbl>
    <w:p>
      <w:pPr>
        <w:widowControl w:val="false"/>
        <w:ind w:left="720"/>
        <w:rPr>
          <w:rFonts w:asciiTheme="minorHAnsi" w:hAnsiTheme="minorHAnsi"/>
          <w:b/>
          <w:sz w:val="22"/>
          <w:szCs w:val="22"/>
        </w:rPr>
      </w:pPr>
      <w:r>
        <w:rPr>
          <w:rFonts w:asciiTheme="minorHAnsi" w:hAnsiTheme="minorHAnsi"/>
          <w:b/>
          <w:sz w:val="22"/>
          <w:szCs w:val="22"/>
        </w:rPr>
        <w:t>Which of the following mitigation/minimization measures have been identified for this project in the 8-Step or 5-Step Process? Select all that apply.</w:t>
      </w:r>
    </w:p>
    <w:p>
      <w:pPr>
        <w:widowControl w:val="false"/>
        <w:ind w:firstLine="720"/>
        <w:rPr>
          <w:rFonts w:asciiTheme="minorHAnsi" w:hAnsiTheme="minorHAnsi"/>
          <w:sz w:val="22"/>
          <w:szCs w:val="22"/>
        </w:rPr>
      </w:pPr>
    </w:p>
    <w:tbl>
      <w:tblPr>
        <w:tblStyle w:val="TableGrid"/>
        <w:tblW w:w="0" w:type="auto"/>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5762"/>
        <w:gridCol w:w="2351"/>
      </w:tblGrid>
      <w:tr>
        <w:trPr>
          <w:trHeight w:val="517"/>
        </w:trPr>
        <w:tc>
          <w:tcPr>
            <w:tcW w:w="0" w:type="auto"/>
          </w:tcPr>
          <w:p>
            <w:pPr>
              <w:rPr>
                <w:rFonts w:ascii="Calibri" w:hAnsi="Calibri"/>
              </w:rPr>
            </w:pPr>
          </w:p>
        </w:tc>
        <w:tc>
          <w:tcPr>
            <w:tcW w:w="0" w:type="auto"/>
          </w:tcPr>
          <w:p>
            <w:pPr>
              <w:widowControl w:val="false"/>
              <w:rPr>
                <w:rFonts w:ascii="Calibri" w:hAnsi="Calibri"/>
              </w:rPr>
            </w:pPr>
            <w:r>
              <w:t>Permeable surfaces</w:t>
            </w:r>
          </w:p>
        </w:tc>
      </w:tr>
      <w:tr>
        <w:trPr>
          <w:trHeight w:val="517"/>
        </w:trPr>
        <w:tc>
          <w:tcPr>
            <w:tcW w:w="0" w:type="auto"/>
          </w:tcPr>
          <w:p>
            <w:pPr>
              <w:rPr>
                <w:rFonts w:ascii="Calibri" w:hAnsi="Calibri"/>
              </w:rPr>
            </w:pPr>
          </w:p>
        </w:tc>
        <w:tc>
          <w:tcPr>
            <w:tcW w:w="0" w:type="auto"/>
          </w:tcPr>
          <w:p>
            <w:pPr>
              <w:widowControl w:val="false"/>
              <w:rPr>
                <w:rFonts w:ascii="Calibri" w:hAnsi="Calibri"/>
              </w:rPr>
            </w:pPr>
            <w:r>
              <w:t>Natural landscape enhancements that maintain or restore natural hydrology</w:t>
            </w:r>
          </w:p>
        </w:tc>
      </w:tr>
      <w:tr>
        <w:trPr>
          <w:trHeight w:val="517"/>
        </w:trPr>
        <w:tc>
          <w:tcPr>
            <w:tcW w:w="0" w:type="auto"/>
          </w:tcPr>
          <w:p>
            <w:pPr>
              <w:rPr>
                <w:rFonts w:ascii="Calibri" w:hAnsi="Calibri"/>
              </w:rPr>
            </w:pPr>
          </w:p>
        </w:tc>
        <w:tc>
          <w:tcPr>
            <w:tcW w:w="0" w:type="auto"/>
          </w:tcPr>
          <w:p>
            <w:pPr>
              <w:widowControl w:val="false"/>
              <w:rPr>
                <w:rFonts w:ascii="Calibri" w:hAnsi="Calibri"/>
              </w:rPr>
            </w:pPr>
            <w:r>
              <w:t>Planting or restoring native plant species</w:t>
            </w:r>
          </w:p>
        </w:tc>
      </w:tr>
      <w:tr>
        <w:trPr>
          <w:trHeight w:val="517"/>
        </w:trPr>
        <w:tc>
          <w:tcPr>
            <w:tcW w:w="0" w:type="auto"/>
          </w:tcPr>
          <w:p>
            <w:pPr>
              <w:rPr>
                <w:rFonts w:ascii="Calibri" w:hAnsi="Calibri"/>
              </w:rPr>
            </w:pPr>
          </w:p>
        </w:tc>
        <w:tc>
          <w:tcPr>
            <w:tcW w:w="0" w:type="auto"/>
          </w:tcPr>
          <w:p>
            <w:pPr>
              <w:widowControl w:val="false"/>
              <w:rPr>
                <w:rFonts w:ascii="Calibri" w:hAnsi="Calibri"/>
              </w:rPr>
            </w:pPr>
            <w:r>
              <w:t>Bioswales</w:t>
            </w:r>
          </w:p>
        </w:tc>
      </w:tr>
      <w:tr>
        <w:trPr>
          <w:trHeight w:val="517"/>
        </w:trPr>
        <w:tc>
          <w:tcPr>
            <w:tcW w:w="0" w:type="auto"/>
          </w:tcPr>
          <w:p>
            <w:pPr>
              <w:rPr>
                <w:rFonts w:ascii="Calibri" w:hAnsi="Calibri"/>
              </w:rPr>
            </w:pPr>
          </w:p>
        </w:tc>
        <w:tc>
          <w:tcPr>
            <w:tcW w:w="0" w:type="auto"/>
          </w:tcPr>
          <w:p>
            <w:pPr>
              <w:widowControl w:val="false"/>
              <w:rPr>
                <w:rFonts w:ascii="Calibri" w:hAnsi="Calibri"/>
              </w:rPr>
            </w:pPr>
            <w:r>
              <w:t>Evapotranspiration</w:t>
            </w:r>
          </w:p>
        </w:tc>
      </w:tr>
      <w:tr>
        <w:trPr>
          <w:trHeight w:val="517"/>
        </w:trPr>
        <w:tc>
          <w:tcPr>
            <w:tcW w:w="0" w:type="auto"/>
          </w:tcPr>
          <w:p>
            <w:pPr>
              <w:rPr>
                <w:rFonts w:ascii="Calibri" w:hAnsi="Calibri"/>
              </w:rPr>
            </w:pPr>
          </w:p>
        </w:tc>
        <w:tc>
          <w:tcPr>
            <w:tcW w:w="0" w:type="auto"/>
          </w:tcPr>
          <w:p>
            <w:pPr>
              <w:widowControl w:val="false"/>
              <w:rPr>
                <w:rFonts w:ascii="Calibri" w:hAnsi="Calibri"/>
              </w:rPr>
            </w:pPr>
            <w:r>
              <w:t>Stormwater capture and reuse</w:t>
            </w:r>
          </w:p>
        </w:tc>
      </w:tr>
      <w:tr>
        <w:trPr>
          <w:trHeight w:val="517"/>
        </w:trPr>
        <w:tc>
          <w:tcPr>
            <w:tcW w:w="0" w:type="auto"/>
          </w:tcPr>
          <w:p>
            <w:pPr>
              <w:rPr>
                <w:rFonts w:ascii="Calibri" w:hAnsi="Calibri"/>
              </w:rPr>
            </w:pPr>
          </w:p>
        </w:tc>
        <w:tc>
          <w:tcPr>
            <w:tcW w:w="0" w:type="auto"/>
          </w:tcPr>
          <w:p>
            <w:pPr>
              <w:widowControl w:val="false"/>
              <w:rPr>
                <w:rFonts w:ascii="Calibri" w:hAnsi="Calibri"/>
              </w:rPr>
            </w:pPr>
            <w:r>
              <w:t>Green or vegetative roofs with drainage provisions</w:t>
            </w:r>
          </w:p>
        </w:tc>
      </w:tr>
      <w:tr>
        <w:trPr>
          <w:trHeight w:val="517"/>
        </w:trPr>
        <w:tc>
          <w:tcPr>
            <w:tcW w:w="0" w:type="auto"/>
          </w:tcPr>
          <w:p>
            <w:pPr>
              <w:rPr>
                <w:rFonts w:ascii="Calibri" w:hAnsi="Calibri"/>
              </w:rPr>
            </w:pPr>
          </w:p>
        </w:tc>
        <w:tc>
          <w:tcPr>
            <w:tcW w:w="0" w:type="auto"/>
          </w:tcPr>
          <w:p>
            <w:pPr>
              <w:widowControl w:val="false"/>
              <w:rPr>
                <w:rFonts w:ascii="Calibri" w:hAnsi="Calibri"/>
              </w:rPr>
            </w:pPr>
            <w:r>
              <w:t>Natural Resources Conservation Service conservation easements or similar easements</w:t>
            </w:r>
          </w:p>
        </w:tc>
      </w:tr>
      <w:tr>
        <w:trPr>
          <w:trHeight w:val="517"/>
        </w:trPr>
        <w:tc>
          <w:tcPr>
            <w:tcW w:w="0" w:type="auto"/>
          </w:tcPr>
          <w:p>
            <w:pPr>
              <w:rPr>
                <w:rFonts w:ascii="Calibri" w:hAnsi="Calibri"/>
              </w:rPr>
            </w:pPr>
          </w:p>
        </w:tc>
        <w:tc>
          <w:tcPr>
            <w:tcW w:w="0" w:type="auto"/>
          </w:tcPr>
          <w:p>
            <w:pPr>
              <w:widowControl w:val="false"/>
              <w:rPr>
                <w:rFonts w:ascii="Calibri" w:hAnsi="Calibri"/>
              </w:rPr>
            </w:pPr>
            <w:r>
              <w:t>Floodproofing of structures</w:t>
            </w:r>
          </w:p>
        </w:tc>
      </w:tr>
      <w:tr>
        <w:trPr>
          <w:trHeight w:val="517"/>
        </w:trPr>
        <w:tc>
          <w:tcPr>
            <w:tcW w:w="0" w:type="auto"/>
          </w:tcPr>
          <w:p>
            <w:pPr>
              <w:rPr>
                <w:rFonts w:ascii="Calibri" w:hAnsi="Calibri"/>
              </w:rPr>
            </w:pPr>
          </w:p>
        </w:tc>
        <w:tc>
          <w:tcPr>
            <w:tcW w:w="0" w:type="auto"/>
          </w:tcPr>
          <w:p>
            <w:pPr>
              <w:widowControl w:val="false"/>
              <w:rPr>
                <w:rFonts w:ascii="Calibri" w:hAnsi="Calibri"/>
              </w:rPr>
            </w:pPr>
            <w:r>
              <w:t>Elevating structures including freeboarding above the required base flood elevations</w:t>
            </w:r>
          </w:p>
        </w:tc>
      </w:tr>
      <w:tr>
        <w:trPr>
          <w:trHeight w:val="517"/>
        </w:trPr>
        <w:tc>
          <w:tcPr>
            <w:tcW w:w="0" w:type="auto"/>
          </w:tcPr>
          <w:p>
            <w:pPr>
              <w:rPr>
                <w:rFonts w:ascii="Calibri" w:hAnsi="Calibri"/>
              </w:rPr>
            </w:pPr>
          </w:p>
        </w:tc>
        <w:tc>
          <w:tcPr>
            <w:tcW w:w="0" w:type="auto"/>
          </w:tcPr>
          <w:p>
            <w:pPr>
              <w:widowControl w:val="false"/>
              <w:rPr>
                <w:rFonts w:ascii="Calibri" w:hAnsi="Calibri"/>
              </w:rPr>
            </w:pPr>
            <w:r>
              <w:t>Other</w:t>
            </w:r>
          </w:p>
        </w:tc>
      </w:tr>
    </w:tbl>
    <w:p>
      <w:pPr>
        <w:widowControl w:val="false"/>
        <w:ind w:firstLine="720"/>
        <w:rPr>
          <w:rFonts w:asciiTheme="minorHAnsi" w:hAnsiTheme="minorHAnsi"/>
          <w:sz w:val="22"/>
          <w:szCs w:val="22"/>
        </w:rPr>
      </w:pPr>
    </w:p>
    <w:p>
      <w:pPr>
        <w:widowControl w:val="false"/>
        <w:ind w:left="720"/>
        <w:rPr>
          <w:rFonts w:asciiTheme="minorHAnsi" w:hAnsiTheme="minorHAnsi"/>
          <w:sz w:val="22"/>
          <w:szCs w:val="22"/>
        </w:rPr>
      </w:pPr>
    </w:p>
    <w:p>
      <w:pPr>
        <w:widowControl w:val="false"/>
        <w:rPr>
          <w:rFonts w:ascii="Calibri" w:hAnsi="Calibri"/>
          <w:sz w:val="22"/>
          <w:szCs w:val="22"/>
        </w:rPr>
      </w:pPr>
    </w:p>
    <w:p>
      <w:pPr>
        <w:keepNext/>
        <w:rPr>
          <w:rFonts w:ascii="Calibri" w:hAnsi="Calibri"/>
          <w:vanish/>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located in a 100-year floodplain. The 5-Step Process is applicable per 55.12(a)(1-4). With the 5-Step Process the project will be in compliance with Executive Order 11988. Property will need flood insurance. Also, it will need to comply with the following: (i) Preparation of and participation in an early warning system; (ii) An emergency evacuation and relocation plan; (iii) Identification of evacuation route(s) out of the 500-year floodplain; and (iv) Identification marks of past or estimated flood levels on all structures. Per the Phase I (citing city sources) "in the late 1980s, 2007 and 2009, the subject property experienced flooding, and permits were issued for repairs." From other data in the Phase 1, the late 1980s flooding is likely in 1986. Legal counsel to the seller of the property (Nathaniel Cushman of Nixon Peabody) related that "the seller has had no flooding since their acquisition. Per the seller, the reason for the improved flood conditions is that the Army Corps of Engineers widened the mouth of the river and reinforced dikes that broke in 2009. Per the seller, there was record rain in 2016 (more than in 2009 when flooding occurred) and there was no flooding at the property." Counsel also notes "the seller acquired the property in June of 2013." Due to the frequency of flooding, we strongly advise a separate reserve fund to cover tenant relocation and restoration of their units in the event of a flood.</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6">
        <w:r>
          <w:rPr>
            <w:rStyle w:val="Hyperlink"/>
          </w:rPr>
          <w:t>FEMA National Flood Hazard Layer (Official).pdf</w:t>
        </w:r>
      </w:hyperlink>
    </w:p>
    <w:p>
      <w:pPr>
        <w:rPr>
          <w:rFonts w:ascii="Calibri" w:hAnsi="Calibri"/>
          <w:sz w:val="22"/>
          <w:szCs w:val="22"/>
        </w:rPr>
      </w:pPr>
      <w:hyperlink r:id="rId27">
        <w:r>
          <w:rPr>
            <w:rStyle w:val="Hyperlink"/>
          </w:rPr>
          <w:t>FM5301041362C.pdf</w:t>
        </w:r>
      </w:hyperlink>
    </w:p>
    <w:p>
      <w:pPr>
        <w:rPr>
          <w:rFonts w:ascii="Calibri" w:hAnsi="Calibri"/>
          <w:sz w:val="22"/>
          <w:szCs w:val="22"/>
        </w:rPr>
      </w:pPr>
      <w:hyperlink r:id="rId28">
        <w:r>
          <w:rPr>
            <w:rStyle w:val="Hyperlink"/>
          </w:rPr>
          <w:t>Chehalis Site from Google Earth(1).docx</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Historic Preservation</w:t>
      </w:r>
    </w:p>
    <w:tbl>
      <w:tblPr>
        <w:tblStyle w:val="MediumGrid1-Accent1"/>
        <w:tblW w:w="4897" w:type="pct"/>
        <w:tblLayout w:type="fixed"/>
        <w:tblLook w:firstRow="1" w:lastRow="0" w:firstColumn="1" w:lastColumn="0" w:noHBand="0" w:noVBand="1" w:val="04A0"/>
      </w:tblPr>
      <w:tblGrid>
        <w:gridCol w:w="2271"/>
        <w:gridCol w:w="2257"/>
        <w:gridCol w:w="4146"/>
      </w:tblGrid>
      <w:tr>
        <w:trPr>
          <w:cnfStyle w:val="100000000000"/>
        </w:trPr>
        <w:tc>
          <w:tcPr>
            <w:cnfStyle w:val="001000000000"/>
            <w:tcW w:w="1309" w:type="pct"/>
            <w:shd w:val="clear" w:color="auto" w:fill="B8CCE4" w:themeFill="accent1" w:themeFillTint="66"/>
            <w:hideMark/>
          </w:tcPr>
          <w:p>
            <w:pPr>
              <w:spacing w:line="276" w:lineRule="auto"/>
              <w:jc w:val="center"/>
              <w:rPr>
                <w:rFonts w:asciiTheme="minorHAnsi" w:hAnsiTheme="minorHAnsi"/>
                <w:b w:val="false"/>
                <w:bCs w:val="false"/>
                <w:sz w:val="22"/>
                <w:szCs w:val="22"/>
              </w:rPr>
            </w:pPr>
            <w:r>
              <w:rPr>
                <w:rFonts w:asciiTheme="minorHAnsi" w:hAnsiTheme="minorHAnsi"/>
                <w:b w:val="false"/>
                <w:sz w:val="22"/>
                <w:szCs w:val="22"/>
              </w:rPr>
              <w:t>General requirements</w:t>
            </w:r>
          </w:p>
        </w:tc>
        <w:tc>
          <w:tcPr>
            <w:tcW w:w="1301"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Legislation</w:t>
            </w:r>
          </w:p>
        </w:tc>
        <w:tc>
          <w:tcPr>
            <w:tcW w:w="2390"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Regulation</w:t>
            </w:r>
          </w:p>
        </w:tc>
      </w:tr>
      <w:tr>
        <w:trPr>
          <w:cnfStyle w:val="000000100000"/>
        </w:trPr>
        <w:tc>
          <w:tcPr>
            <w:cnfStyle w:val="001000000000"/>
            <w:tcW w:w="1309" w:type="pct"/>
            <w:shd w:val="clear" w:color="auto" w:fill="DBE5F1" w:themeFill="accent1" w:themeFillTint="33"/>
            <w:hideMark/>
          </w:tcPr>
          <w:p>
            <w:pPr>
              <w:spacing w:line="276" w:lineRule="auto"/>
              <w:rPr>
                <w:rFonts w:asciiTheme="minorHAnsi" w:hAnsiTheme="minorHAnsi"/>
                <w:b w:val="false"/>
                <w:sz w:val="22"/>
                <w:szCs w:val="22"/>
              </w:rPr>
            </w:pPr>
            <w:r>
              <w:rPr>
                <w:rFonts w:asciiTheme="minorHAnsi" w:hAnsiTheme="minorHAnsi"/>
                <w:b w:val="false"/>
                <w:sz w:val="22"/>
                <w:szCs w:val="22"/>
              </w:rPr>
              <w:t xml:space="preserve">Regulations under Section 106 of the National Historic Preservation Act (NHPA) require a consultative process to identify historic  properties, assess project impacts on them, and avoid, minimize,  or mitigate adverse effects   </w:t>
            </w:r>
          </w:p>
        </w:tc>
        <w:tc>
          <w:tcPr>
            <w:tcW w:w="1301" w:type="pct"/>
            <w:shd w:val="clear" w:color="auto" w:fill="DBE5F1" w:themeFill="accent1" w:themeFillTint="33"/>
            <w:hideMark/>
          </w:tcPr>
          <w:p>
            <w:pPr>
              <w:pStyle w:val="NoSpacing"/>
              <w:spacing w:line="276" w:lineRule="auto"/>
              <w:jc w:val="left"/>
              <w:cnfStyle w:val="000000100000"/>
              <w:rPr>
                <w:rFonts w:asciiTheme="minorHAnsi" w:hAnsiTheme="minorHAnsi"/>
              </w:rPr>
            </w:pPr>
            <w:r>
              <w:rPr>
                <w:rFonts w:asciiTheme="minorHAnsi" w:hAnsiTheme="minorHAnsi"/>
              </w:rPr>
              <w:t xml:space="preserve">Section 106 of the National Historic Preservation Act </w:t>
            </w:r>
          </w:p>
          <w:p>
            <w:pPr>
              <w:pStyle w:val="NoSpacing"/>
              <w:spacing w:line="276" w:lineRule="auto"/>
              <w:jc w:val="left"/>
              <w:cnfStyle w:val="000000100000"/>
              <w:rPr>
                <w:rFonts w:asciiTheme="minorHAnsi" w:hAnsiTheme="minorHAnsi"/>
              </w:rPr>
            </w:pPr>
            <w:r>
              <w:rPr>
                <w:rFonts w:asciiTheme="minorHAnsi" w:hAnsiTheme="minorHAnsi"/>
              </w:rPr>
              <w:t>(16 U.S.C. 470f)</w:t>
            </w:r>
          </w:p>
        </w:tc>
        <w:tc>
          <w:tcPr>
            <w:tcW w:w="2390" w:type="pct"/>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 xml:space="preserve">36 CFR 800 “Protection of Historic Properties” </w:t>
            </w:r>
            <w:hyperlink w:history="true" r:id="rId12">
              <w:r>
                <w:rPr>
                  <w:rStyle w:val="Hyperlink"/>
                  <w:rFonts w:asciiTheme="minorHAnsi" w:hAnsiTheme="minorHAnsi"/>
                  <w:sz w:val="22"/>
                  <w:szCs w:val="22"/>
                </w:rPr>
                <w:t>http://www.access.gpo.gov/nara/cfr/waisidx_10/36cfr800_10.html</w:t>
              </w:r>
            </w:hyperlink>
          </w:p>
          <w:p>
            <w:pPr>
              <w:spacing w:line="276" w:lineRule="auto"/>
              <w:cnfStyle w:val="000000100000"/>
              <w:rPr>
                <w:rFonts w:asciiTheme="minorHAnsi" w:hAnsiTheme="minorHAnsi"/>
                <w:sz w:val="22"/>
                <w:szCs w:val="22"/>
              </w:rPr>
            </w:pPr>
          </w:p>
        </w:tc>
      </w:tr>
    </w:tbl>
    <w:p>
      <w:pPr>
        <w:widowControl w:val="false"/>
        <w:rPr>
          <w:rFonts w:asciiTheme="minorHAnsi" w:hAnsiTheme="minorHAnsi"/>
          <w:sz w:val="22"/>
          <w:szCs w:val="22"/>
        </w:rPr>
      </w:pPr>
    </w:p>
    <w:p>
      <w:pPr>
        <w:rPr>
          <w:rFonts w:asciiTheme="minorHAnsi" w:hAnsiTheme="minorHAnsi"/>
          <w:b/>
          <w:i/>
          <w:sz w:val="22"/>
          <w:szCs w:val="22"/>
        </w:rPr>
      </w:pPr>
    </w:p>
    <w:p>
      <w:pPr>
        <w:rPr>
          <w:rFonts w:asciiTheme="minorHAnsi" w:hAnsiTheme="minorHAnsi"/>
          <w:b/>
          <w:i/>
          <w:sz w:val="22"/>
          <w:szCs w:val="22"/>
        </w:rPr>
      </w:pPr>
      <w:r>
        <w:rPr>
          <w:rFonts w:asciiTheme="minorHAnsi" w:hAnsiTheme="minorHAnsi"/>
          <w:b/>
          <w:i/>
          <w:sz w:val="22"/>
          <w:szCs w:val="22"/>
        </w:rPr>
        <w:t>Threshold</w:t>
      </w:r>
    </w:p>
    <w:p>
      <w:pPr>
        <w:rPr>
          <w:rFonts w:asciiTheme="minorHAnsi" w:hAnsiTheme="minorHAnsi"/>
          <w:b/>
          <w:sz w:val="22"/>
          <w:szCs w:val="22"/>
        </w:rPr>
      </w:pPr>
      <w:r>
        <w:rPr>
          <w:rFonts w:asciiTheme="minorHAnsi" w:hAnsiTheme="minorHAnsi"/>
          <w:b/>
          <w:sz w:val="22"/>
          <w:szCs w:val="22"/>
        </w:rPr>
        <w:t xml:space="preserve">Is Section 106 review required for your project?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927"/>
        <w:gridCol w:w="2943"/>
      </w:tblGrid>
      <w:tr>
        <w:trPr>
          <w:trHeight w:val="495"/>
        </w:trPr>
        <w:tc>
          <w:tcPr>
            <w:tcW w:w="0" w:type="auto"/>
            <w:hideMark/>
          </w:tcPr>
          <w:p>
            <w:pPr>
              <w:rPr>
                <w:rFonts w:ascii="Calibri" w:hAnsi="Calibri"/>
              </w:rPr>
            </w:pPr>
            <w:r>
              <w:rPr>
                <w:rFonts w:ascii="Calibri" w:hAnsi="Calibri"/>
              </w:rPr>
            </w:r>
          </w:p>
        </w:tc>
        <w:tc>
          <w:tcPr>
            <w:tcW w:w="0" w:type="auto"/>
            <w:hideMark/>
          </w:tcPr>
          <w:p>
            <w:r>
              <w:t>No, because the project consists solely of activities listed as exempt in a Programmatic Agreement (PA ). (See the PA Database to find applicable PAs.)</w:t>
            </w:r>
          </w:p>
          <w:p>
            <w:pPr>
              <w:rPr>
                <w:rFonts w:ascii="Calibri" w:hAnsi="Calibri"/>
              </w:rPr>
            </w:pPr>
          </w:p>
        </w:tc>
      </w:tr>
      <w:tr>
        <w:tc>
          <w:tcPr>
            <w:tcW w:w="0" w:type="auto"/>
            <w:hideMark/>
          </w:tcPr>
          <w:p>
            <w:pPr>
              <w:rPr>
                <w:rFonts w:ascii="Calibri" w:hAnsi="Calibri"/>
              </w:rPr>
            </w:pPr>
            <w:r>
              <w:rPr>
                <w:rFonts w:ascii="Calibri" w:hAnsi="Calibri"/>
              </w:rPr>
            </w:r>
          </w:p>
        </w:tc>
        <w:tc>
          <w:tcPr>
            <w:tcW w:w="0" w:type="auto"/>
            <w:hideMark/>
          </w:tcPr>
          <w:p>
            <w:r>
              <w:t>No, because the project consists solely of activities included in a No Potential to Cause Effects memo or other determination [36 CFR 800.3(a)(1)].</w:t>
            </w:r>
          </w:p>
          <w:p>
            <w:pPr>
              <w:rPr>
                <w:rFonts w:ascii="Calibri" w:hAnsi="Calibri"/>
              </w:rPr>
            </w:pPr>
          </w:p>
        </w:tc>
      </w:tr>
      <w:t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r>
              <w:t>Yes, because the project includes activities with potential to cause effects (direct or indirect).</w:t>
            </w:r>
          </w:p>
          <w:p>
            <w:pPr>
              <w:rPr>
                <w:rFonts w:ascii="Calibri" w:hAnsi="Calibri"/>
              </w:rPr>
            </w:pPr>
          </w:p>
        </w:tc>
      </w:tr>
    </w:tbl>
    <w:p>
      <w:pPr>
        <w:rPr>
          <w:rFonts w:asciiTheme="minorHAnsi" w:hAnsiTheme="minorHAnsi"/>
          <w:b/>
          <w:sz w:val="22"/>
          <w:szCs w:val="22"/>
        </w:rPr>
      </w:pPr>
    </w:p>
    <w:p>
      <w:pPr>
        <w:keepNext/>
        <w:widowControl w:val="false"/>
        <w:rPr>
          <w:rFonts w:asciiTheme="minorHAnsi" w:hAnsiTheme="minorHAnsi"/>
          <w:b/>
          <w:i/>
          <w:sz w:val="22"/>
          <w:szCs w:val="22"/>
        </w:rPr>
      </w:pPr>
      <w:r>
        <w:rPr>
          <w:rFonts w:asciiTheme="minorHAnsi" w:hAnsiTheme="minorHAnsi"/>
          <w:b/>
          <w:i/>
          <w:sz w:val="22"/>
          <w:szCs w:val="22"/>
        </w:rPr>
        <w:t>Step 1 – Initiate Consultation</w:t>
      </w:r>
    </w:p>
    <w:p>
      <w:pPr>
        <w:keepNext/>
        <w:widowControl w:val="false"/>
        <w:rPr>
          <w:rFonts w:asciiTheme="minorHAnsi" w:hAnsiTheme="minorHAnsi"/>
          <w:b/>
          <w:sz w:val="22"/>
          <w:szCs w:val="22"/>
        </w:rPr>
      </w:pPr>
      <w:r>
        <w:rPr>
          <w:rFonts w:asciiTheme="minorHAnsi" w:hAnsiTheme="minorHAnsi"/>
          <w:b/>
          <w:sz w:val="22"/>
          <w:szCs w:val="22"/>
        </w:rPr>
        <w:t>Select all consulting parties below (check all that apply):</w:t>
      </w: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vAlign w:val="bottom"/>
          </w:tcPr>
          <w:p>
            <w:pPr>
              <w:spacing w:beforeAutospacing="true" w:afterAutospacing="true"/>
              <w:jc w:val="left"/>
            </w:pPr>
            <w:r>
              <w:rPr>
                <w:rFonts w:ascii="Calibri" w:hAnsi="Calibri"/>
                <w:i w:val="false"/>
                <w:color w:val="000000"/>
                <w:sz w:val="22"/>
              </w:rPr>
              <w:sym w:font="Wingdings" w:char="F0FC"/>
            </w:r>
            <w:r>
              <w:rPr>
                <w:rFonts w:ascii="Calibri" w:hAnsi="Calibri"/>
                <w:color w:val="000000"/>
                <w:sz w:val="22"/>
              </w:rPr>
              <w:t xml:space="preserve"> State Historic Preservation Offer (SHPO)</w:t>
            </w:r>
          </w:p>
        </w:tc>
        <w:tc>
          <w:tcPr>
            <w:vAlign w:val="bottom"/>
          </w:tcPr>
          <w:p>
            <w:pPr>
              <w:spacing w:beforeAutospacing="true" w:afterAutospacing="true"/>
              <w:jc w:val="right"/>
            </w:pPr>
            <w:r>
              <w:rPr>
                <w:rFonts w:ascii="Calibri" w:hAnsi="Calibri"/>
                <w:color w:val="000000"/>
                <w:sz w:val="22"/>
              </w:rPr>
              <w:t xml:space="preserve">Completed</w:t>
            </w:r>
          </w:p>
        </w:tc>
      </w:tr>
    </w:tbl>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428"/>
        <w:gridCol w:w="4428"/>
      </w:tblGrid>
      <w:tr>
        <w:trPr>
          <w:trHeight w:val="274"/>
        </w:trPr>
        <w:tc>
          <w:tcPr>
            <w:tcW w:w="0" w:type="auto"/>
          </w:tcPr>
          <w:p>
            <w:pPr>
              <w:keepNext/>
              <w:widowControl w:val="false"/>
              <w:rPr>
                <w:rFonts w:ascii="Calibri" w:hAnsi="Calibri"/>
              </w:rPr>
            </w:pPr>
          </w:p>
        </w:tc>
        <w:tc>
          <w:tcPr>
            <w:tcW w:w="0" w:type="auto"/>
          </w:tcPr>
          <w:p>
            <w:pPr>
              <w:keepNext/>
              <w:widowControl w:val="false"/>
              <w:rPr>
                <w:rFonts w:ascii="Calibri" w:hAnsi="Calibri"/>
              </w:rPr>
            </w:pPr>
          </w:p>
        </w:tc>
      </w:tr>
    </w:tbl>
    <w:p>
      <w:pPr>
        <w:keepNext/>
        <w:widowControl w:val="false"/>
        <w:rPr>
          <w:rFonts w:asciiTheme="minorHAnsi" w:hAnsiTheme="minorHAnsi"/>
          <w:sz w:val="22"/>
          <w:szCs w:val="22"/>
        </w:rPr>
      </w:pPr>
    </w:p>
    <w:p>
      <w:pPr>
        <w:keepNext/>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99"/>
        <w:gridCol w:w="2771"/>
      </w:tblGrid>
      <w:tr>
        <w:trPr>
          <w:trHeight w:val="495"/>
        </w:trPr>
        <w:tc>
          <w:tcPr>
            <w:tcW w:w="0" w:type="auto"/>
            <w:hideMark/>
          </w:tcPr>
          <w:p>
            <w:pPr>
              <w:rPr>
                <w:rFonts w:ascii="Calibri" w:hAnsi="Calibri"/>
              </w:rPr>
            </w:pPr>
          </w:p>
        </w:tc>
        <w:tc>
          <w:tcPr>
            <w:tcW w:w="0" w:type="auto"/>
            <w:hideMark/>
          </w:tcPr>
          <w:p>
            <w:pPr>
              <w:rPr>
                <w:rFonts w:ascii="Calibri" w:hAnsi="Calibri"/>
              </w:rPr>
            </w:pPr>
            <w:r>
              <w:t>Indian Tribes, including Tribal Historic Preservation Officers (THPOs) or Native Hawaiian Organizations (NHOs)</w:t>
            </w:r>
          </w:p>
        </w:tc>
      </w:tr>
    </w:tbl>
    <w:p>
      <w:pPr>
        <w:keepNext/>
        <w:widowControl w:val="false"/>
        <w:rPr>
          <w:rFonts w:asciiTheme="minorHAnsi" w:hAnsiTheme="minorHAnsi"/>
          <w:sz w:val="22"/>
          <w:szCs w:val="22"/>
        </w:rPr>
      </w:pPr>
    </w:p>
    <w:p>
      <w:pPr>
        <w:keepNext/>
        <w:widowControl w:val="false"/>
        <w:ind w:firstLine="720"/>
        <w:rPr>
          <w:rFonts w:asciiTheme="minorHAnsi" w:hAnsiTheme="minorHAnsi"/>
          <w:sz w:val="22"/>
          <w:szCs w:val="22"/>
        </w:rPr>
      </w:pPr>
    </w:p>
    <w:p>
      <w:pPr>
        <w:keepNext/>
        <w:widowControl w:val="false"/>
        <w:ind w:firstLine="720"/>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195"/>
        <w:gridCol w:w="1675"/>
      </w:tblGrid>
      <w:tr>
        <w:trPr>
          <w:trHeight w:val="495"/>
        </w:trPr>
        <w:tc>
          <w:tcPr>
            <w:tcW w:w="0" w:type="auto"/>
            <w:hideMark/>
          </w:tcPr>
          <w:p>
            <w:pPr>
              <w:rPr>
                <w:rFonts w:ascii="Calibri" w:hAnsi="Calibri"/>
              </w:rPr>
            </w:pPr>
          </w:p>
        </w:tc>
        <w:tc>
          <w:tcPr>
            <w:tcW w:w="0" w:type="auto"/>
            <w:hideMark/>
          </w:tcPr>
          <w:p>
            <w:pPr>
              <w:rPr>
                <w:rFonts w:ascii="Calibri" w:hAnsi="Calibri"/>
                <w:sz w:val="24"/>
                <w:szCs w:val="24"/>
              </w:rPr>
            </w:pPr>
            <w:r>
              <w:t>Other Consulting Parties</w:t>
            </w:r>
          </w:p>
        </w:tc>
      </w:tr>
    </w:tbl>
    <w:p>
      <w:pPr>
        <w:keepNext/>
        <w:widowControl w:val="false"/>
        <w:ind w:firstLine="720"/>
        <w:rPr>
          <w:rFonts w:asciiTheme="minorHAnsi" w:hAnsiTheme="minorHAnsi"/>
          <w:sz w:val="22"/>
          <w:szCs w:val="22"/>
        </w:rPr>
      </w:pPr>
    </w:p>
    <w:p>
      <w:pPr>
        <w:keepNext/>
        <w:widowControl w:val="false"/>
        <w:ind w:firstLine="720"/>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 xml:space="preserve">Describe the process of selecting consulting parties and initiating consultation here: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hideMark/>
          </w:tcPr>
          <w:p>
            <w:pPr>
              <w:keepNext/>
              <w:widowControl w:val="false"/>
              <w:spacing w:beforeAutospacing="true" w:afterAutospacing="true"/>
              <w:rPr>
                <w:sz w:val="24"/>
                <w:szCs w:val="24"/>
              </w:rPr>
            </w:pPr>
            <w:r>
              <w:rPr/>
              <w:t xml:space="preserve">No ground disturbance envisioned so contacting tribes was not required.</w:t>
            </w:r>
          </w:p>
        </w:tc>
      </w:tr>
    </w:tbl>
    <w:p>
      <w:pPr>
        <w:keepNext/>
        <w:widowControl w:val="false"/>
        <w:rPr>
          <w:rFonts w:asciiTheme="minorHAnsi" w:hAnsiTheme="minorHAnsi"/>
          <w:sz w:val="22"/>
          <w:szCs w:val="22"/>
        </w:rPr>
      </w:pPr>
    </w:p>
    <w:p>
      <w:pPr>
        <w:keepNext/>
        <w:widowControl w:val="false"/>
        <w:rPr>
          <w:rFonts w:asciiTheme="minorHAnsi" w:hAnsiTheme="minorHAnsi"/>
          <w:sz w:val="22"/>
          <w:szCs w:val="22"/>
        </w:rPr>
      </w:pPr>
      <w:r>
        <w:rPr>
          <w:rFonts w:asciiTheme="minorHAnsi" w:hAnsiTheme="minorHAnsi"/>
          <w:sz w:val="22"/>
          <w:szCs w:val="22"/>
        </w:rPr>
        <w:t>Document and upload all correspondence, notices and notes (including comments and objections received below).</w:t>
      </w:r>
    </w:p>
    <w:p>
      <w:pPr>
        <w:widowControl w:val="false"/>
        <w:rPr>
          <w:rFonts w:asciiTheme="minorHAnsi" w:hAnsiTheme="minorHAnsi"/>
          <w:sz w:val="22"/>
          <w:szCs w:val="22"/>
        </w:rPr>
      </w:pPr>
    </w:p>
    <w:p>
      <w:pPr>
        <w:keepNext/>
        <w:widowControl w:val="false"/>
        <w:rPr>
          <w:rFonts w:asciiTheme="minorHAnsi" w:hAnsiTheme="minorHAnsi"/>
          <w:b/>
          <w:i/>
          <w:sz w:val="22"/>
          <w:szCs w:val="22"/>
        </w:rPr>
      </w:pPr>
      <w:r>
        <w:rPr>
          <w:rFonts w:asciiTheme="minorHAnsi" w:hAnsiTheme="minorHAnsi"/>
          <w:b/>
          <w:i/>
          <w:sz w:val="22"/>
          <w:szCs w:val="22"/>
        </w:rPr>
        <w:t>Step 2 – Identify and Evaluate Historic Properties</w:t>
      </w:r>
    </w:p>
    <w:p>
      <w:pPr>
        <w:pStyle w:val="ListParagraph"/>
        <w:keepNext/>
        <w:widowControl w:val="false"/>
        <w:numPr>
          <w:ilvl w:val="0"/>
          <w:numId w:val="20"/>
        </w:numPr>
        <w:rPr>
          <w:rFonts w:asciiTheme="minorHAnsi" w:hAnsiTheme="minorHAnsi"/>
          <w:b/>
          <w:sz w:val="22"/>
          <w:szCs w:val="22"/>
        </w:rPr>
      </w:pPr>
      <w:r>
        <w:rPr>
          <w:rFonts w:asciiTheme="minorHAnsi" w:hAnsiTheme="minorHAnsi"/>
          <w:b/>
          <w:sz w:val="22"/>
          <w:szCs w:val="22"/>
        </w:rPr>
        <w:t>Define the Area of Potential Effect (APE), either by entering the address(es) or uploading a map depicting the APE below:</w:t>
      </w:r>
    </w:p>
    <w:tbl>
      <w:tblPr>
        <w:tblStyle w:val="TableGrid"/>
        <w:tblW w:w="0" w:type="auto"/>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376"/>
      </w:tblGrid>
      <w:tr>
        <w:trPr>
          <w:trHeight w:val="337"/>
        </w:trPr>
        <w:tc>
          <w:tcPr>
            <w:tcW w:w="7376" w:type="dxa"/>
            <w:hideMark/>
          </w:tcPr>
          <w:p>
            <w:pPr>
              <w:keepNext/>
              <w:widowControl w:val="false"/>
              <w:spacing w:beforeAutospacing="true" w:afterAutospacing="true"/>
              <w:rPr>
                <w:sz w:val="24"/>
                <w:szCs w:val="24"/>
              </w:rPr>
            </w:pPr>
            <w:r>
              <w:rPr/>
              <w:t xml:space="preserve">See attached.</w:t>
            </w:r>
          </w:p>
        </w:tc>
      </w:tr>
    </w:tbl>
    <w:p>
      <w:pPr>
        <w:keepNext/>
        <w:widowControl w:val="false"/>
        <w:rPr>
          <w:rFonts w:asciiTheme="minorHAnsi" w:hAnsiTheme="minorHAnsi"/>
          <w:b/>
          <w:sz w:val="22"/>
          <w:szCs w:val="22"/>
        </w:rPr>
      </w:pPr>
    </w:p>
    <w:p>
      <w:pPr>
        <w:keepNext/>
        <w:widowControl w:val="false"/>
        <w:ind w:left="720"/>
        <w:rPr>
          <w:rFonts w:asciiTheme="minorHAnsi" w:hAnsiTheme="minorHAnsi"/>
          <w:b/>
          <w:sz w:val="22"/>
          <w:szCs w:val="22"/>
        </w:rPr>
      </w:pPr>
      <w:r>
        <w:rPr>
          <w:rFonts w:asciiTheme="minorHAnsi" w:hAnsiTheme="minorHAnsi"/>
          <w:b/>
          <w:sz w:val="22"/>
          <w:szCs w:val="22"/>
        </w:rPr>
        <w:t>In the chart below, list historic properties identified and evaluated in the APE. Every historic property that may be affected by the project should be included in the chart.</w:t>
      </w:r>
    </w:p>
    <w:p>
      <w:pPr>
        <w:keepNext/>
        <w:widowControl w:val="false"/>
        <w:rPr>
          <w:rFonts w:asciiTheme="minorHAnsi" w:hAnsiTheme="minorHAnsi"/>
          <w:b/>
          <w:sz w:val="22"/>
          <w:szCs w:val="22"/>
        </w:rPr>
      </w:pPr>
    </w:p>
    <w:p>
      <w:pPr>
        <w:keepNext/>
        <w:widowControl w:val="false"/>
        <w:ind w:left="720"/>
        <w:rPr>
          <w:rFonts w:asciiTheme="minorHAnsi" w:hAnsiTheme="minorHAnsi"/>
          <w:sz w:val="22"/>
          <w:szCs w:val="22"/>
        </w:rPr>
      </w:pPr>
      <w:r>
        <w:rPr>
          <w:rFonts w:asciiTheme="minorHAnsi" w:hAnsiTheme="minorHAnsi"/>
          <w:sz w:val="22"/>
          <w:szCs w:val="22"/>
        </w:rPr>
        <w:t xml:space="preserve">Upload the documentation (survey forms, Register nominations, concurrence(s) and/or objection(s), notes, and photos) that justify your National Register Status determination below.  </w:t>
      </w:r>
    </w:p>
    <w:p>
      <w:pPr>
        <w:keepNext/>
        <w:widowControl w:val="false"/>
        <w:rPr>
          <w:rFonts w:asciiTheme="minorHAnsi" w:hAnsiTheme="minorHAnsi"/>
          <w:b/>
          <w:sz w:val="22"/>
          <w:szCs w:val="22"/>
        </w:rPr>
      </w:pPr>
    </w:p>
    <w:tbl>
      <w:tblPr>
        <w:tblStyle w:val="TableGrid"/>
        <w:tblW w:w="8856" w:type="dxa"/>
        <w:tblInd w:w="743" w:type="dxa"/>
        <w:tblLook w:firstRow="1" w:lastRow="0" w:firstColumn="1" w:lastColumn="0" w:noHBand="0" w:noVBand="1" w:val="04A0"/>
      </w:tblPr>
      <w:tblGrid>
        <w:gridCol w:w="2214"/>
        <w:gridCol w:w="2214"/>
        <w:gridCol w:w="2214"/>
        <w:gridCol w:w="2214"/>
      </w:tblGrid>
      <w:tr>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Address / Location / District</w:t>
            </w:r>
          </w:p>
        </w:tc>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National Register Status</w:t>
            </w:r>
          </w:p>
        </w:tc>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SHPO Concurrence</w:t>
            </w:r>
          </w:p>
        </w:tc>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Sensitive Information</w:t>
            </w:r>
          </w:p>
        </w:tc>
      </w:tr>
    </w:tbl>
    <w:p>
      <w:pPr>
        <w:rPr>
          <w:rFonts w:asciiTheme="minorHAnsi" w:hAnsiTheme="minorHAnsi"/>
          <w:b/>
          <w:sz w:val="22"/>
          <w:szCs w:val="22"/>
        </w:rPr>
      </w:pPr>
    </w:p>
    <w:p>
      <w:pPr>
        <w:ind w:firstLine="720"/>
        <w:rPr>
          <w:rFonts w:asciiTheme="minorHAnsi" w:hAnsiTheme="minorHAnsi"/>
          <w:b/>
          <w:sz w:val="22"/>
          <w:szCs w:val="22"/>
        </w:rPr>
      </w:pPr>
      <w:r>
        <w:rPr>
          <w:rFonts w:asciiTheme="minorHAnsi" w:hAnsiTheme="minorHAnsi"/>
          <w:b/>
          <w:sz w:val="22"/>
          <w:szCs w:val="22"/>
        </w:rPr>
        <w:t>Additional Notes:</w:t>
      </w:r>
    </w:p>
    <w:tbl>
      <w:tblPr>
        <w:tblStyle w:val="TableGrid"/>
        <w:tblpPr w:leftFromText="180" w:rightFromText="180" w:vertAnchor="text" w:horzAnchor="margin" w:tblpXSpec="center" w:tblpY="10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233"/>
      </w:tblGrid>
      <w:tr>
        <w:trPr>
          <w:trHeight w:val="561"/>
        </w:trPr>
        <w:tc>
          <w:tcPr>
            <w:tcW w:w="7233" w:type="dxa"/>
            <w:hideMark/>
          </w:tcPr>
          <w:p>
            <w:pPr>
              <w:spacing w:beforeAutospacing="true" w:afterAutospacing="true"/>
            </w:pPr>
            <w:r>
              <w:rPr/>
              <w:t xml:space="preserve">See attached.</w:t>
            </w:r>
          </w:p>
        </w:tc>
      </w:tr>
    </w:tbl>
    <w:p>
      <w:pPr>
        <w:rPr>
          <w:rFonts w:asciiTheme="minorHAnsi" w:hAnsiTheme="minorHAnsi"/>
          <w:b/>
          <w:sz w:val="22"/>
          <w:szCs w:val="22"/>
        </w:rPr>
      </w:pPr>
    </w:p>
    <w:p>
      <w:pPr>
        <w:pStyle w:val="ListParagraph"/>
        <w:keepNext/>
        <w:widowControl w:val="false"/>
        <w:rPr>
          <w:rFonts w:asciiTheme="minorHAnsi" w:hAnsiTheme="minorHAnsi"/>
          <w:b/>
          <w:sz w:val="22"/>
          <w:szCs w:val="22"/>
        </w:rPr>
      </w:pPr>
    </w:p>
    <w:p>
      <w:pPr>
        <w:pStyle w:val="ListParagraph"/>
        <w:keepNext/>
        <w:widowControl w:val="false"/>
        <w:rPr>
          <w:rFonts w:asciiTheme="minorHAnsi" w:hAnsiTheme="minorHAnsi"/>
          <w:b/>
          <w:sz w:val="22"/>
          <w:szCs w:val="22"/>
        </w:rPr>
      </w:pPr>
    </w:p>
    <w:p>
      <w:pPr>
        <w:pStyle w:val="ListParagraph"/>
        <w:keepNext/>
        <w:widowControl w:val="false"/>
        <w:numPr>
          <w:ilvl w:val="0"/>
          <w:numId w:val="20"/>
        </w:numPr>
        <w:rPr>
          <w:rFonts w:asciiTheme="minorHAnsi" w:hAnsiTheme="minorHAnsi"/>
          <w:b/>
          <w:sz w:val="22"/>
          <w:szCs w:val="22"/>
        </w:rPr>
      </w:pPr>
      <w:r>
        <w:rPr>
          <w:rFonts w:asciiTheme="minorHAnsi" w:hAnsiTheme="minorHAnsi"/>
          <w:b/>
          <w:sz w:val="22"/>
          <w:szCs w:val="22"/>
        </w:rPr>
        <w:t>Was a survey of historic buildings and/or archeological sites done as part of the project?</w:t>
      </w:r>
    </w:p>
    <w:p>
      <w:pPr>
        <w:keepNext/>
        <w:widowControl w:val="false"/>
        <w:rPr>
          <w:rFonts w:asciiTheme="minorHAnsi" w:hAnsiTheme="minorHAnsi"/>
          <w:b/>
          <w:sz w:val="22"/>
          <w:szCs w:val="22"/>
        </w:rPr>
      </w:pPr>
    </w:p>
    <w:tbl>
      <w:tblPr>
        <w:tblStyle w:val="TableGrid"/>
        <w:tblW w:w="0" w:type="auto"/>
        <w:tblInd w:w="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75"/>
        <w:gridCol w:w="533"/>
      </w:tblGrid>
      <w:tr>
        <w:trPr>
          <w:trHeight w:val="511"/>
        </w:trPr>
        <w:tc>
          <w:tcPr>
            <w:tcW w:w="0" w:type="auto"/>
            <w:hideMark/>
          </w:tcPr>
          <w:p>
            <w:pPr>
              <w:rPr>
                <w:rFonts w:ascii="Calibri" w:hAnsi="Calibri"/>
              </w:rPr>
            </w:pPr>
            <w:r>
              <w:rPr>
                <w:rFonts w:ascii="Calibri" w:hAnsi="Calibri"/>
              </w:rPr>
            </w:r>
          </w:p>
        </w:tc>
        <w:tc>
          <w:tcPr>
            <w:tcW w:w="0" w:type="auto"/>
            <w:hideMark/>
          </w:tcPr>
          <w:p>
            <w:pPr>
              <w:rPr>
                <w:rFonts w:ascii="Calibri" w:hAnsi="Calibri"/>
              </w:rPr>
            </w:pPr>
            <w:r>
              <w:t>Yes</w:t>
            </w:r>
          </w:p>
        </w:tc>
      </w:tr>
    </w:tbl>
    <w:tbl>
      <w:tblPr>
        <w:tblStyle w:val="TableGrid"/>
        <w:tblW w:w="0" w:type="auto"/>
        <w:tblInd w:w="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19"/>
        <w:gridCol w:w="489"/>
      </w:tblGrid>
      <w:tr>
        <w:trPr>
          <w:trHeight w:val="511"/>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t>No</w:t>
            </w:r>
          </w:p>
        </w:tc>
      </w:tr>
    </w:tbl>
    <w:p>
      <w:pPr>
        <w:keepNext/>
        <w:widowControl w:val="false"/>
        <w:rPr>
          <w:rFonts w:asciiTheme="minorHAnsi" w:hAnsiTheme="minorHAnsi"/>
          <w:sz w:val="22"/>
          <w:szCs w:val="22"/>
        </w:rPr>
      </w:pPr>
    </w:p>
    <w:p>
      <w:pPr>
        <w:keepNext/>
        <w:widowControl w:val="false"/>
        <w:rPr>
          <w:rFonts w:asciiTheme="minorHAnsi" w:hAnsiTheme="minorHAnsi"/>
          <w:b/>
          <w:i/>
          <w:sz w:val="22"/>
          <w:szCs w:val="22"/>
        </w:rPr>
      </w:pPr>
      <w:r>
        <w:rPr>
          <w:rFonts w:asciiTheme="minorHAnsi" w:hAnsiTheme="minorHAnsi"/>
          <w:b/>
          <w:i/>
          <w:sz w:val="22"/>
          <w:szCs w:val="22"/>
        </w:rPr>
        <w:t xml:space="preserve">Step 3 –Assess Effects of the Project on Historic Properties </w:t>
      </w:r>
    </w:p>
    <w:p>
      <w:pPr>
        <w:keepNext/>
        <w:widowControl w:val="false"/>
        <w:rPr>
          <w:rFonts w:asciiTheme="minorHAnsi" w:hAnsiTheme="minorHAnsi"/>
          <w:b/>
          <w:sz w:val="22"/>
          <w:szCs w:val="22"/>
        </w:rPr>
      </w:pPr>
    </w:p>
    <w:p>
      <w:pPr>
        <w:keepNext/>
        <w:widowControl w:val="false"/>
        <w:rPr>
          <w:rFonts w:asciiTheme="minorHAnsi" w:hAnsiTheme="minorHAnsi"/>
          <w:sz w:val="22"/>
          <w:szCs w:val="22"/>
          <w:u w:val="single"/>
        </w:rPr>
      </w:pPr>
      <w:r>
        <w:rPr>
          <w:rFonts w:asciiTheme="minorHAnsi" w:hAnsiTheme="minorHAnsi"/>
          <w:sz w:val="22"/>
          <w:szCs w:val="22"/>
        </w:rPr>
        <w:t>Only properties that are listed on or eligible for the National Register of Historic Places receive further consideration under Section 106.   Assess the effect(s) of the project by applying the Criteria of Adverse Effect. (</w:t>
      </w:r>
      <w:r>
        <w:rPr>
          <w:rFonts w:asciiTheme="minorHAnsi" w:hAnsiTheme="minorHAnsi"/>
          <w:sz w:val="22"/>
          <w:szCs w:val="22"/>
          <w:u w:val="single"/>
        </w:rPr>
        <w:t>36 CFR 800.</w:t>
      </w:r>
      <w:r>
        <w:rPr>
          <w:rFonts w:asciiTheme="minorHAnsi" w:hAnsiTheme="minorHAnsi"/>
          <w:sz w:val="22"/>
          <w:szCs w:val="22"/>
        </w:rPr>
        <w:t xml:space="preserve">5)]  Consider direct and indirect effects as applicable as per guidance on </w:t>
      </w:r>
      <w:r>
        <w:rPr>
          <w:rFonts w:asciiTheme="minorHAnsi" w:hAnsiTheme="minorHAnsi"/>
          <w:sz w:val="22"/>
          <w:szCs w:val="22"/>
          <w:u w:val="single"/>
        </w:rPr>
        <w:t>direct and indirect effects.</w:t>
      </w:r>
    </w:p>
    <w:p>
      <w:pPr>
        <w:keepNext/>
        <w:widowControl w:val="false"/>
        <w:rPr>
          <w:rFonts w:asciiTheme="minorHAnsi" w:hAnsiTheme="minorHAnsi"/>
          <w:sz w:val="22"/>
          <w:szCs w:val="22"/>
          <w:u w:val="single"/>
        </w:rPr>
      </w:pPr>
    </w:p>
    <w:p>
      <w:pPr>
        <w:keepNext/>
        <w:widowControl w:val="false"/>
        <w:rPr>
          <w:rFonts w:asciiTheme="minorHAnsi" w:hAnsiTheme="minorHAnsi"/>
          <w:b/>
          <w:sz w:val="22"/>
          <w:szCs w:val="22"/>
        </w:rPr>
      </w:pPr>
      <w:r>
        <w:rPr>
          <w:rFonts w:asciiTheme="minorHAnsi" w:hAnsiTheme="minorHAnsi"/>
          <w:b/>
          <w:sz w:val="22"/>
          <w:szCs w:val="22"/>
        </w:rPr>
        <w:t xml:space="preserve">Choose one of the findings below - No Historic Properties Affected, No Adverse Effect, or Adverse Effect; and seek concurrence from consulting parties.  </w:t>
      </w: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009"/>
        <w:gridCol w:w="1861"/>
      </w:tblGrid>
      <w:tr>
        <w:trPr>
          <w:trHeight w:val="511"/>
        </w:trPr>
        <w:tc>
          <w:tcPr>
            <w:tcW w:w="0" w:type="auto"/>
            <w:hideMark/>
          </w:tcPr>
          <w:p>
            <w:r/>
          </w:p>
        </w:tc>
        <w:tc>
          <w:tcPr>
            <w:tcW w:w="0" w:type="auto"/>
            <w:hideMark/>
          </w:tcPr>
          <w:p>
            <w:r>
              <w:t>No Historic Properties Affected</w:t>
            </w:r>
          </w:p>
        </w:tc>
      </w:tr>
    </w:tbl>
    <w:p>
      <w:pPr>
        <w:keepNext/>
        <w:widowControl w:val="false"/>
        <w:rPr>
          <w:rFonts w:asciiTheme="minorHAnsi" w:hAnsiTheme="minorHAnsi"/>
          <w:b/>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486"/>
        <w:gridCol w:w="1384"/>
      </w:tblGrid>
      <w:tr>
        <w:trPr>
          <w:trHeight w:val="511"/>
        </w:trPr>
        <w:tc>
          <w:tcPr>
            <w:tcW w:w="0" w:type="auto"/>
            <w:hideMark/>
          </w:tcPr>
          <w:p>
            <w:pPr>
              <w:spacing w:beforeAutospacing="true" w:afterAutospacing="true"/>
            </w:pPr>
            <w:r>
              <w:rPr>
                <w:i w:val="false"/>
              </w:rPr>
              <w:sym w:font="Wingdings" w:char="F0FC"/>
            </w:r>
            <w:r>
              <w:rPr/>
              <w:t xml:space="preserve"/>
            </w:r>
          </w:p>
        </w:tc>
        <w:tc>
          <w:tcPr>
            <w:tcW w:w="0" w:type="auto"/>
            <w:hideMark/>
          </w:tcPr>
          <w:p>
            <w:r>
              <w:t>No Adverse Effect</w:t>
            </w:r>
          </w:p>
        </w:tc>
      </w:tr>
    </w:tbl>
    <w:p>
      <w:pPr>
        <w:keepNext/>
        <w:widowControl w:val="false"/>
        <w:rPr>
          <w:rFonts w:asciiTheme="minorHAnsi" w:hAnsiTheme="minorHAnsi"/>
          <w:b/>
          <w:sz w:val="22"/>
          <w:szCs w:val="22"/>
        </w:rPr>
      </w:pPr>
    </w:p>
    <w:p>
      <w:pPr>
        <w:keepNext/>
        <w:widowControl w:val="false"/>
        <w:rPr>
          <w:rFonts w:asciiTheme="minorHAnsi" w:hAnsiTheme="minorHAnsi"/>
          <w:sz w:val="22"/>
          <w:szCs w:val="22"/>
        </w:rPr>
      </w:pPr>
      <w:r>
        <w:rPr>
          <w:rFonts w:asciiTheme="minorHAnsi" w:hAnsiTheme="minorHAnsi"/>
          <w:sz w:val="22"/>
          <w:szCs w:val="22"/>
        </w:rPr>
        <w:t xml:space="preserve">          Based on the response, the review is in compliance with this section.</w:t>
      </w:r>
    </w:p>
    <w:p>
      <w:pPr>
        <w:keepNext/>
        <w:widowControl w:val="false"/>
        <w:rPr>
          <w:rFonts w:asciiTheme="minorHAnsi" w:hAnsiTheme="minorHAnsi"/>
          <w:b/>
          <w:sz w:val="22"/>
          <w:szCs w:val="22"/>
        </w:rPr>
      </w:pPr>
      <w:r>
        <w:rPr>
          <w:rFonts w:asciiTheme="minorHAnsi" w:hAnsiTheme="minorHAnsi"/>
          <w:sz w:val="22"/>
          <w:szCs w:val="22"/>
        </w:rPr>
        <w:t xml:space="preserve">          </w:t>
      </w:r>
      <w:r>
        <w:rPr>
          <w:rFonts w:asciiTheme="minorHAnsi" w:hAnsiTheme="minorHAnsi"/>
          <w:b/>
          <w:sz w:val="22"/>
          <w:szCs w:val="22"/>
        </w:rPr>
        <w:t xml:space="preserve">Document reason for finding: </w:t>
      </w:r>
    </w:p>
    <w:tbl>
      <w:tblPr>
        <w:tblStyle w:val="TableGrid"/>
        <w:tblpPr w:leftFromText="180" w:rightFromText="180" w:vertAnchor="text" w:horzAnchor="margin" w:tblpXSpec="center" w:tblpY="16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800"/>
      </w:tblGrid>
      <w:tr>
        <w:tc>
          <w:tcPr>
            <w:tcW w:w="7800" w:type="dxa"/>
            <w:hideMark/>
          </w:tcPr>
          <w:p>
            <w:pPr>
              <w:keepNext/>
              <w:widowControl w:val="false"/>
              <w:spacing w:beforeAutospacing="true" w:afterAutospacing="true"/>
            </w:pPr>
            <w:r>
              <w:rPr/>
              <w:t xml:space="preserve">See SHPO Clearance letter attached.</w:t>
            </w:r>
          </w:p>
        </w:tc>
      </w:tr>
    </w:tbl>
    <w:p>
      <w:pPr>
        <w:keepNext/>
        <w:widowControl w:val="false"/>
        <w:rPr>
          <w:rFonts w:asciiTheme="minorHAnsi" w:hAnsiTheme="minorHAnsi"/>
          <w:b/>
          <w:sz w:val="22"/>
          <w:szCs w:val="22"/>
        </w:rPr>
      </w:pPr>
    </w:p>
    <w:p>
      <w:pPr>
        <w:keepNext/>
        <w:widowControl w:val="false"/>
        <w:rPr>
          <w:rFonts w:asciiTheme="minorHAnsi" w:hAnsiTheme="minorHAnsi"/>
          <w:b/>
          <w:sz w:val="22"/>
          <w:szCs w:val="22"/>
        </w:rPr>
      </w:pPr>
      <w:r>
        <w:rPr>
          <w:rFonts w:asciiTheme="minorHAnsi" w:hAnsiTheme="minorHAnsi"/>
          <w:b/>
          <w:sz w:val="22"/>
          <w:szCs w:val="22"/>
        </w:rPr>
        <w:t xml:space="preserve">         Does the No Adverse Effect finding contain conditions? </w:t>
      </w:r>
    </w:p>
    <w:p>
      <w:pPr>
        <w:keepNext/>
        <w:widowControl w:val="false"/>
        <w:ind w:left="720" w:firstLine="720"/>
        <w:rPr>
          <w:rFonts w:asciiTheme="minorHAnsi" w:hAnsiTheme="minorHAnsi"/>
          <w:sz w:val="22"/>
          <w:szCs w:val="22"/>
        </w:rPr>
      </w:pPr>
    </w:p>
    <w:tbl>
      <w:tblPr>
        <w:tblStyle w:val="TableGrid"/>
        <w:tblpPr w:leftFromText="180" w:rightFromText="180" w:vertAnchor="text" w:horzAnchor="margin" w:tblpX="396" w:tblpYSpec="bottom"/>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320"/>
        <w:gridCol w:w="1536"/>
      </w:tblGrid>
      <w:tr>
        <w:trPr>
          <w:trHeight w:val="592"/>
        </w:trPr>
        <w:tc>
          <w:tcPr>
            <w:tcW w:w="0" w:type="auto"/>
            <w:hideMark/>
          </w:tcPr>
          <w:p>
            <w:pPr>
              <w:keepNext/>
              <w:widowControl w:val="false"/>
            </w:pPr>
            <w:r/>
          </w:p>
        </w:tc>
        <w:tc>
          <w:tcPr>
            <w:tcW w:w="0" w:type="auto"/>
            <w:hideMark/>
          </w:tcPr>
          <w:p>
            <w:pPr>
              <w:keepNext/>
              <w:widowControl w:val="false"/>
            </w:pPr>
            <w:r>
              <w:t>Yes (check all that apply)</w:t>
            </w:r>
          </w:p>
        </w:tc>
      </w:tr>
    </w:tbl>
    <w:p>
      <w:pPr>
        <w:keepNext/>
        <w:widowControl w:val="false"/>
        <w:ind w:left="720" w:firstLine="720"/>
        <w:rPr>
          <w:rFonts w:asciiTheme="minorHAnsi" w:hAnsiTheme="minorHAnsi"/>
          <w:sz w:val="22"/>
          <w:szCs w:val="22"/>
        </w:rPr>
      </w:pPr>
    </w:p>
    <w:tbl>
      <w:tblPr>
        <w:tblStyle w:val="TableGrid"/>
        <w:tblpPr w:leftFromText="180" w:rightFromText="180" w:vertAnchor="text" w:horzAnchor="margin" w:tblpX="396" w:tblpY="8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381"/>
        <w:gridCol w:w="475"/>
      </w:tblGrid>
      <w:tr>
        <w:trPr>
          <w:trHeight w:val="592"/>
        </w:trPr>
        <w:tc>
          <w:tcPr>
            <w:tcW w:w="0" w:type="auto"/>
            <w:hideMark/>
          </w:tcPr>
          <w:p>
            <w:pPr>
              <w:keepNext/>
              <w:widowControl w:val="false"/>
              <w:spacing w:beforeAutospacing="true" w:afterAutospacing="true"/>
            </w:pPr>
            <w:r>
              <w:rPr>
                <w:i w:val="false"/>
              </w:rPr>
              <w:sym w:font="Wingdings" w:char="F0FC"/>
            </w:r>
            <w:r>
              <w:rPr/>
              <w:t xml:space="preserve"/>
            </w:r>
          </w:p>
        </w:tc>
        <w:tc>
          <w:tcPr>
            <w:tcW w:w="0" w:type="auto"/>
            <w:hideMark/>
          </w:tcPr>
          <w:p>
            <w:pPr>
              <w:keepNext/>
              <w:widowControl w:val="false"/>
            </w:pPr>
            <w:r>
              <w:t>No</w:t>
            </w:r>
          </w:p>
        </w:tc>
      </w:tr>
    </w:tbl>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r>
        <w:rPr>
          <w:rFonts w:asciiTheme="minorHAnsi" w:hAnsiTheme="minorHAnsi"/>
          <w:sz w:val="22"/>
          <w:szCs w:val="22"/>
        </w:rPr>
        <w:t>Based on the response, the review is in compliance with this section. Document and upload concurrence(s) or objection(s) below.</w:t>
      </w:r>
    </w:p>
    <w:p>
      <w:pPr>
        <w:keepNext/>
        <w:widowControl w:val="false"/>
        <w:rPr>
          <w:rFonts w:asciiTheme="minorHAnsi" w:hAnsiTheme="minorHAnsi"/>
          <w:sz w:val="22"/>
          <w:szCs w:val="22"/>
        </w:rPr>
      </w:pPr>
    </w:p>
    <w:p>
      <w:pPr>
        <w:keepNext/>
        <w:widowControl w:val="false"/>
        <w:ind w:left="2160"/>
        <w:rPr>
          <w:rFonts w:asciiTheme="minorHAnsi" w:hAnsiTheme="minorHAnsi"/>
          <w:sz w:val="22"/>
          <w:szCs w:val="22"/>
        </w:rPr>
      </w:pP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18"/>
        <w:gridCol w:w="1252"/>
      </w:tblGrid>
      <w:tr>
        <w:trPr>
          <w:trHeight w:val="511"/>
        </w:trPr>
        <w:tc>
          <w:tcPr>
            <w:tcW w:w="0" w:type="auto"/>
            <w:hideMark/>
          </w:tcPr>
          <w:p>
            <w:r/>
          </w:p>
        </w:tc>
        <w:tc>
          <w:tcPr>
            <w:tcW w:w="0" w:type="auto"/>
            <w:hideMark/>
          </w:tcPr>
          <w:p>
            <w:r>
              <w:t>Adverse Effect</w:t>
            </w:r>
          </w:p>
        </w:tc>
      </w:tr>
    </w:tbl>
    <w:p>
      <w:pPr>
        <w:keepNext/>
        <w:widowControl w:val="false"/>
        <w:ind w:left="720" w:firstLine="720"/>
        <w:rPr>
          <w:rFonts w:asciiTheme="minorHAnsi" w:hAnsiTheme="minorHAnsi"/>
          <w:sz w:val="22"/>
          <w:szCs w:val="22"/>
        </w:rPr>
      </w:pPr>
    </w:p>
    <w:p>
      <w:pPr>
        <w:keepNext/>
        <w:widowControl w:val="false"/>
        <w:rPr>
          <w:rFonts w:asciiTheme="minorHAnsi" w:hAnsiTheme="minorHAns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rFonts w:ascii="Calibri" w:hAnsi="Calibri"/>
                <w:b/>
                <w:sz w:val="24"/>
                <w:szCs w:val="24"/>
              </w:rPr>
            </w:pPr>
            <w:r>
              <w:rPr>
                <w:rFonts w:ascii="Calibri" w:hAnsi="Calibri"/>
              </w:rPr>
              <w:t xml:space="preserve">Based on Section 106 consultation the project will have No Adverse Effect on historic properties. Conditions: None. The project is in compliance with Section 106.</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9">
        <w:r>
          <w:rPr>
            <w:rStyle w:val="Hyperlink"/>
          </w:rPr>
          <w:t>SHPO Clearance Letter for Chehalis Avenue Apts.pdf</w:t>
        </w:r>
      </w:hyperlink>
    </w:p>
    <w:p>
      <w:pPr>
        <w:rPr>
          <w:rFonts w:ascii="Calibri" w:hAnsi="Calibri"/>
          <w:sz w:val="22"/>
          <w:szCs w:val="22"/>
        </w:rPr>
      </w:pPr>
      <w:hyperlink r:id="rId30">
        <w:r>
          <w:rPr>
            <w:rStyle w:val="Hyperlink"/>
          </w:rPr>
          <w:t>Letter to SHPO for Chehalist Avenue Apts.docx</w:t>
        </w:r>
      </w:hyperlink>
    </w:p>
    <w:p>
      <w:pPr>
        <w:rPr>
          <w:rFonts w:ascii="Calibri" w:hAnsi="Calibri"/>
          <w:sz w:val="22"/>
          <w:szCs w:val="22"/>
        </w:rPr>
      </w:pPr>
      <w:hyperlink r:id="rId31">
        <w:r>
          <w:rPr>
            <w:rStyle w:val="Hyperlink"/>
          </w:rPr>
          <w:t>Chehalis Avenue Maps &amp; Site Photos.docx</w:t>
        </w:r>
      </w:hyperlink>
    </w:p>
    <w:p>
      <w:pPr>
        <w:rPr>
          <w:rFonts w:ascii="Calibri" w:hAnsi="Calibri"/>
          <w:sz w:val="22"/>
          <w:szCs w:val="22"/>
        </w:rPr>
      </w:pPr>
      <w:hyperlink r:id="rId32">
        <w:r>
          <w:rPr>
            <w:rStyle w:val="Hyperlink"/>
          </w:rPr>
          <w:t>Chehalis - Scope of Work - Detailed(1).pdf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1"/>
        <w:gridCol w:w="533"/>
      </w:tblGrid>
      <w:tr>
        <w:trPr>
          <w:trHeight w:val="495"/>
        </w:trPr>
        <w:tc>
          <w:tcPr>
            <w:tcW w:w="0" w:type="auto"/>
            <w:hideMark/>
          </w:tcPr>
          <w:p>
            <w:pPr>
              <w:rPr>
                <w:rFonts w:ascii="Calibri" w:hAnsi="Calibri"/>
                <w:sz w:val="24"/>
                <w:szCs w:val="24"/>
              </w:rPr>
            </w:pPr>
            <w:r>
              <w:rPr>
                <w:rFonts w:ascii="Calibri" w:hAnsi="Calibri"/>
              </w:rPr>
            </w:r>
          </w:p>
        </w:tc>
        <w:tc>
          <w:tcPr>
            <w:tcW w:w="0" w:type="auto"/>
            <w:hideMark/>
          </w:tcPr>
          <w:p>
            <w:pPr>
              <w:rPr>
                <w:rFonts w:ascii="Calibri" w:hAnsi="Calibri"/>
                <w:sz w:val="24"/>
                <w:szCs w:val="24"/>
              </w:rPr>
            </w:pPr>
            <w:r>
              <w:rPr>
                <w:rFonts w:ascii="Calibri" w:hAnsi="Calibri"/>
              </w:rPr>
              <w:t>Yes</w:t>
            </w:r>
          </w:p>
        </w:tc>
      </w:tr>
      <w:tr>
        <w:tc>
          <w:tcPr>
            <w:tcW w:w="0" w:type="auto"/>
            <w:hideMark/>
          </w:tcPr>
          <w:p>
            <w:pPr>
              <w:spacing w:beforeAutospacing="true" w:afterAutospacing="true"/>
              <w:rPr>
                <w:rFonts w:ascii="Calibri" w:hAnsi="Calibri"/>
                <w:sz w:val="24"/>
                <w:szCs w:val="24"/>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sz w:val="24"/>
                <w:szCs w:val="24"/>
              </w:rPr>
            </w:pPr>
            <w:r>
              <w:rPr>
                <w:rFonts w:ascii="Calibri" w:hAnsi="Calibri"/>
              </w:rPr>
              <w:t>No</w:t>
            </w:r>
          </w:p>
        </w:tc>
      </w:tr>
    </w:tbl>
    <w:p/>
    <w:p>
      <w:pPr>
        <w:spacing w:after="240"/>
        <w:rPr>
          <w:rFonts w:asciiTheme="minorHAnsi" w:hAnsiTheme="minorHAnsi"/>
          <w:sz w:val="22"/>
          <w:szCs w:val="22"/>
        </w:rPr>
      </w:pPr>
    </w:p>
    <w:p>
      <w:r>
        <w:br w:type="page"/>
      </w:r>
    </w:p>
    <w:p>
      <w:pPr>
        <w:rPr>
          <w:rFonts w:ascii="Calibri" w:hAnsi="Calibri"/>
          <w:b/>
          <w:sz w:val="28"/>
          <w:szCs w:val="28"/>
          <w:highlight w:val="magenta"/>
        </w:rPr>
      </w:pPr>
      <w:r>
        <w:rPr>
          <w:rFonts w:ascii="Calibri" w:hAnsi="Calibri"/>
          <w:b/>
          <w:sz w:val="28"/>
          <w:szCs w:val="28"/>
        </w:rPr>
        <w:t>Noise Abatement and Control</w:t>
      </w:r>
      <w:r>
        <w:rPr>
          <w:rFonts w:ascii="Calibri" w:hAnsi="Calibri"/>
          <w:b/>
          <w:sz w:val="28"/>
          <w:szCs w:val="28"/>
          <w:highlight w:val="magenta"/>
        </w:rPr>
        <w:t xml:space="preserve"> </w:t>
      </w:r>
    </w:p>
    <w:tbl>
      <w:tblPr>
        <w:tblStyle w:val="MediumGrid1-Accent1"/>
        <w:tblW w:w="4794" w:type="pct"/>
        <w:tblInd w:w="198" w:type="dxa"/>
        <w:tblLook w:firstRow="0" w:lastRow="0" w:firstColumn="0" w:lastColumn="0" w:noHBand="0" w:noVBand="0" w:val="0000"/>
      </w:tblPr>
      <w:tblGrid>
        <w:gridCol w:w="3413"/>
        <w:gridCol w:w="3247"/>
        <w:gridCol w:w="1831"/>
      </w:tblGrid>
      <w:tr>
        <w:trPr>
          <w:cnfStyle w:val="000000100000"/>
        </w:trPr>
        <w:tc>
          <w:tcPr>
            <w:cnfStyle w:val="000010000000"/>
            <w:tcW w:w="2010"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912"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078"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01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HUD’s noise regulations protect residential properties from excessive noise exposure. HUD encourages mitigation as appropriate.</w:t>
            </w:r>
          </w:p>
        </w:tc>
        <w:tc>
          <w:tcPr>
            <w:tcW w:w="1912"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Noise Control Act of 1972</w:t>
            </w:r>
          </w:p>
          <w:p>
            <w:pPr>
              <w:spacing w:line="276" w:lineRule="auto"/>
              <w:cnfStyle w:val="000000000000"/>
              <w:rPr>
                <w:rFonts w:asciiTheme="minorHAnsi" w:hAnsiTheme="minorHAnsi"/>
                <w:sz w:val="22"/>
                <w:szCs w:val="22"/>
              </w:rPr>
            </w:pPr>
          </w:p>
          <w:p>
            <w:pPr>
              <w:spacing w:line="276" w:lineRule="auto"/>
              <w:cnfStyle w:val="000000000000"/>
              <w:rPr>
                <w:rFonts w:asciiTheme="minorHAnsi" w:hAnsiTheme="minorHAnsi"/>
                <w:sz w:val="22"/>
                <w:szCs w:val="22"/>
              </w:rPr>
            </w:pPr>
            <w:r>
              <w:rPr>
                <w:rFonts w:asciiTheme="minorHAnsi" w:hAnsiTheme="minorHAnsi"/>
                <w:sz w:val="22"/>
                <w:szCs w:val="22"/>
              </w:rPr>
              <w:t>General Services Administration Federal Management Circular 75-2: “Compatible Land Uses at Federal Airfields”</w:t>
            </w:r>
          </w:p>
        </w:tc>
        <w:tc>
          <w:tcPr>
            <w:cnfStyle w:val="000010000000"/>
            <w:tcW w:w="10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Title 24 CFR 51 Subpart B</w:t>
            </w:r>
          </w:p>
        </w:tc>
      </w:tr>
    </w:tbl>
    <w:p>
      <w:pPr>
        <w:rPr>
          <w:rFonts w:ascii="Calibri" w:hAnsi="Calibri"/>
          <w:sz w:val="22"/>
          <w:szCs w:val="22"/>
          <w:highlight w:val="magenta"/>
          <w:lang w:val="fr-FR"/>
        </w:rPr>
      </w:pPr>
    </w:p>
    <w:p>
      <w:pPr>
        <w:rPr>
          <w:rFonts w:ascii="Calibri" w:hAnsi="Calibri"/>
          <w:sz w:val="22"/>
          <w:szCs w:val="22"/>
          <w:highlight w:val="magenta"/>
          <w:lang w:val="fr-FR"/>
        </w:rPr>
      </w:pPr>
    </w:p>
    <w:p>
      <w:pPr>
        <w:rPr>
          <w:rFonts w:ascii="Calibri" w:hAnsi="Calibri"/>
          <w:b/>
          <w:sz w:val="22"/>
          <w:szCs w:val="22"/>
        </w:rPr>
      </w:pPr>
      <w:r>
        <w:rPr>
          <w:rFonts w:ascii="Calibri" w:hAnsi="Calibri"/>
          <w:b/>
          <w:sz w:val="22"/>
          <w:szCs w:val="22"/>
        </w:rPr>
        <w:t>1.</w:t>
        <w:tab/>
        <w:t>What activities does your project involve? Check all that apply:</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801"/>
        <w:gridCol w:w="2069"/>
      </w:tblGrid>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New construction for residential use</w:t>
            </w:r>
          </w:p>
        </w:tc>
      </w:tr>
    </w:tbl>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556"/>
        <w:gridCol w:w="2314"/>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Rehabilitation of an existing residential property</w:t>
            </w:r>
          </w:p>
        </w:tc>
      </w:tr>
    </w:tbl>
    <w:p>
      <w:pPr>
        <w:widowControl w:val="false"/>
        <w:ind w:left="720" w:firstLine="720"/>
        <w:rPr>
          <w:rFonts w:ascii="Calibri" w:hAnsi="Calibri"/>
          <w:sz w:val="22"/>
          <w:szCs w:val="22"/>
        </w:rPr>
      </w:pPr>
    </w:p>
    <w:p>
      <w:pPr>
        <w:widowControl w:val="false"/>
        <w:ind w:left="1440"/>
        <w:rPr>
          <w:rFonts w:asciiTheme="minorHAnsi" w:hAnsiTheme="minorHAnsi"/>
          <w:iCs/>
          <w:sz w:val="22"/>
          <w:szCs w:val="22"/>
        </w:rPr>
      </w:pPr>
      <w:r>
        <w:rPr>
          <w:rFonts w:asciiTheme="minorHAnsi" w:hAnsiTheme="minorHAnsi"/>
          <w:iCs/>
          <w:sz w:val="22"/>
          <w:szCs w:val="22"/>
        </w:rPr>
        <w:t xml:space="preserve">NOTE: For modernization projects in all noise zones, HUD encourages mitigation to reduce levels to acceptable compliance standards.  See 24 CFR 51 Subpart B for further details.  The definition of “modernization” is determined by program office guidance. </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735"/>
        <w:gridCol w:w="3135"/>
      </w:tblGrid>
      <w:tr>
        <w:trPr>
          <w:trHeight w:val="1260"/>
        </w:trPr>
        <w:tc>
          <w:tcPr>
            <w:tcW w:w="0" w:type="auto"/>
          </w:tcPr>
          <w:p>
            <w:pPr>
              <w:rPr>
                <w:rFonts w:ascii="Calibri" w:hAnsi="Calibri"/>
              </w:rPr>
            </w:pPr>
          </w:p>
        </w:tc>
        <w:tc>
          <w:tcPr>
            <w:tcW w:w="0" w:type="auto"/>
          </w:tcPr>
          <w:p>
            <w:pPr>
              <w:rPr>
                <w:rFonts w:ascii="Calibri" w:hAnsi="Calibri"/>
              </w:rPr>
            </w:pPr>
            <w:r>
              <w:rPr>
                <w:rFonts w:ascii="Calibri" w:hAnsi="Calibri"/>
              </w:rPr>
              <w:t>A research demonstration project which does not result in new construction or reconstruction</w:t>
            </w:r>
          </w:p>
        </w:tc>
      </w:tr>
      <w:tr>
        <w:trPr>
          <w:trHeight w:val="630"/>
        </w:trPr>
        <w:tc>
          <w:tcPr>
            <w:tcW w:w="0" w:type="auto"/>
          </w:tcPr>
          <w:p>
            <w:pPr>
              <w:rPr>
                <w:rFonts w:ascii="Calibri" w:hAnsi="Calibri"/>
              </w:rPr>
            </w:pPr>
          </w:p>
        </w:tc>
        <w:tc>
          <w:tcPr>
            <w:tcW w:w="0" w:type="auto"/>
          </w:tcPr>
          <w:p>
            <w:pPr>
              <w:rPr>
                <w:rFonts w:ascii="Calibri" w:hAnsi="Calibri"/>
              </w:rPr>
            </w:pPr>
            <w:r>
              <w:rPr>
                <w:rFonts w:ascii="Calibri" w:hAnsi="Calibri"/>
              </w:rPr>
              <w:t>An interstate land sales registration</w:t>
            </w:r>
          </w:p>
        </w:tc>
      </w:tr>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Any timely emergency assistance under disaster assistance provision or appropriations which are provided to save lives, protect property, protect public health and safety, remove debris and wreckage, or assistance that has the effect of restoring facilities substantially as they existed prior to the disaster</w:t>
            </w:r>
          </w:p>
        </w:tc>
      </w:tr>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None of the above</w:t>
            </w:r>
          </w:p>
        </w:tc>
      </w:tr>
    </w:tbl>
    <w:p>
      <w:pPr>
        <w:rPr>
          <w:rFonts w:ascii="Calibri" w:hAnsi="Calibri"/>
          <w:b/>
          <w:sz w:val="22"/>
          <w:szCs w:val="22"/>
          <w:highlight w:val="magenta"/>
        </w:rPr>
      </w:pPr>
    </w:p>
    <w:p>
      <w:pPr>
        <w:rPr>
          <w:rFonts w:ascii="Calibri" w:hAnsi="Calibri"/>
          <w:b/>
          <w:sz w:val="22"/>
          <w:szCs w:val="22"/>
        </w:rPr>
      </w:pPr>
      <w:r>
        <w:rPr>
          <w:rFonts w:ascii="Calibri" w:hAnsi="Calibri"/>
          <w:b/>
          <w:sz w:val="22"/>
          <w:szCs w:val="22"/>
        </w:rPr>
        <w:t>2.</w:t>
        <w:tab/>
        <w:t>Do you have standardized noise attenuation measures that apply to all modernization and/or minor rehabilitation projects, such as the use of double glazed windows or extra insulation?</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bl>
    <w:p>
      <w:pPr>
        <w:widowControl w:val="false"/>
        <w:ind w:left="1440"/>
        <w:rPr>
          <w:rFonts w:asciiTheme="minorHAnsi" w:hAnsiTheme="minorHAnsi"/>
          <w:b/>
          <w:iCs/>
          <w:sz w:val="22"/>
          <w:szCs w:val="22"/>
        </w:rPr>
      </w:pPr>
      <w:r>
        <w:rPr>
          <w:rFonts w:asciiTheme="minorHAnsi" w:hAnsiTheme="minorHAnsi"/>
          <w:b/>
          <w:iCs/>
          <w:sz w:val="22"/>
          <w:szCs w:val="22"/>
        </w:rPr>
        <w:t>Indicate the type of measures that will apply (check all that apply):</w:t>
      </w:r>
    </w:p>
    <w:tbl>
      <w:tblPr>
        <w:tblStyle w:val="TableGrid"/>
        <w:tblW w:w="0" w:type="auto"/>
        <w:tblInd w:w="1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519"/>
        <w:gridCol w:w="1635"/>
      </w:tblGrid>
      <w:tr>
        <w:trPr>
          <w:trHeight w:val="546"/>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Improved building envelope components (better windows and doors, strengthened sheathing, insulation, sealed gaps, etc.)</w:t>
            </w:r>
          </w:p>
        </w:tc>
      </w:tr>
      <w:tr>
        <w:tblPrEx>
          <w:tblCellMar>
            <w:left w:w="108" w:type="dxa"/>
            <w:right w:w="108" w:type="dxa"/>
          </w:tblCellMar>
        </w:tblPrEx>
        <w:trPr>
          <w:trHeight w:val="546"/>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Redesigned building envelope (more durable or substantial materials, increased air gap, resilient channels, staggered wall studs, etc.)</w:t>
            </w:r>
          </w:p>
        </w:tc>
      </w:tr>
      <w:tr>
        <w:tblPrEx>
          <w:tblCellMar>
            <w:left w:w="108" w:type="dxa"/>
            <w:right w:w="108" w:type="dxa"/>
          </w:tblCellMar>
        </w:tblPrEx>
        <w:trPr>
          <w:trHeight w:val="546"/>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Other</w:t>
            </w:r>
          </w:p>
        </w:tc>
      </w:tr>
    </w:tbl>
    <w:p>
      <w:pPr>
        <w:widowControl w:val="false"/>
        <w:ind w:left="1440"/>
        <w:rPr>
          <w:rFonts w:asciiTheme="minorHAnsi" w:hAnsiTheme="minorHAnsi"/>
          <w:iCs/>
          <w:sz w:val="22"/>
          <w:szCs w:val="22"/>
        </w:rPr>
      </w:pPr>
    </w:p>
    <w:p>
      <w:pPr>
        <w:widowControl w:val="false"/>
        <w:ind w:left="1440"/>
        <w:rPr>
          <w:rFonts w:asciiTheme="minorHAnsi" w:hAnsiTheme="minorHAnsi"/>
          <w:iCs/>
          <w:sz w:val="22"/>
          <w:szCs w:val="22"/>
        </w:rPr>
      </w:pPr>
      <w:r>
        <w:rPr>
          <w:rFonts w:asciiTheme="minorHAnsi" w:hAnsiTheme="minorHAnsi"/>
          <w:iCs/>
          <w:sz w:val="22"/>
          <w:szCs w:val="22"/>
        </w:rPr>
        <w:t xml:space="preserve">Based on the response, the review is in compliance with this section. </w:t>
      </w:r>
    </w:p>
    <w:p>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widowControl w:val="false"/>
        <w:rPr>
          <w:rFonts w:asciiTheme="minorHAnsi" w:hAnsiTheme="minorHAnsi"/>
          <w:sz w:val="22"/>
          <w:szCs w:val="22"/>
        </w:rPr>
      </w:pPr>
    </w:p>
    <w:p>
      <w:pPr>
        <w:rPr>
          <w:rFonts w:ascii="Calibri" w:hAnsi="Calibri"/>
          <w:b/>
          <w:sz w:val="22"/>
          <w:szCs w:val="22"/>
          <w:highlight w:val="magenta"/>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is modernization or minor rehabilitation of an existing residential property. The project will include standardized noise attenuation measures. The project is in compliance with HUD's Noise regulation.</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7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Sole Source Aquifers </w:t>
      </w:r>
    </w:p>
    <w:tbl>
      <w:tblPr>
        <w:tblStyle w:val="MediumGrid1-Accent1"/>
        <w:tblW w:w="4850" w:type="pct"/>
        <w:tblLook w:firstRow="1" w:lastRow="0" w:firstColumn="1" w:lastColumn="0" w:noHBand="0" w:noVBand="1" w:val="04A0"/>
      </w:tblPr>
      <w:tblGrid>
        <w:gridCol w:w="3680"/>
        <w:gridCol w:w="2409"/>
        <w:gridCol w:w="2501"/>
      </w:tblGrid>
      <w:tr>
        <w:trPr>
          <w:cnfStyle w:val="1000000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Legislation</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Regulation</w:t>
            </w:r>
          </w:p>
        </w:tc>
      </w:tr>
      <w:tr>
        <w:trPr>
          <w:cnfStyle w:val="0000001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rPr>
                <w:rFonts w:asciiTheme="minorHAnsi" w:hAnsiTheme="minorHAnsi"/>
                <w:sz w:val="22"/>
                <w:szCs w:val="22"/>
              </w:rPr>
            </w:pPr>
            <w:r>
              <w:rPr>
                <w:rFonts w:asciiTheme="minorHAnsi" w:hAnsiTheme="minorHAnsi"/>
                <w:sz w:val="22"/>
                <w:szCs w:val="22"/>
              </w:rPr>
              <w:t>The Safe Drinking Water Act of 1974 protects drinking water systems which are the sole or principal drinking water source for an area and which, if contaminated, would create a significant hazard to public health.</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Safe Drinking Water Act of 1974 (42 U.S.C. 201, 300f et seq., and 21 U.S.C. 349)</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40 CFR Part 149</w:t>
            </w:r>
          </w:p>
        </w:tc>
      </w:tr>
    </w:tbl>
    <w:p>
      <w:pPr>
        <w:widowControl w:val="false"/>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Is the project located on a sole source aquifer (SSA)?</w:t>
      </w:r>
    </w:p>
    <w:p>
      <w:pPr>
        <w:spacing w:line="276" w:lineRule="auto"/>
        <w:ind w:left="720"/>
        <w:rPr>
          <w:rFonts w:asciiTheme="minorHAnsi" w:hAnsiTheme="minorHAnsi"/>
          <w:sz w:val="22"/>
          <w:szCs w:val="22"/>
          <w:shd w:val="clear" w:color="auto" w:fill="FFFFFF"/>
        </w:rPr>
      </w:pPr>
      <w:r>
        <w:rPr>
          <w:rFonts w:asciiTheme="minorHAnsi" w:hAnsiTheme="minorHAnsi"/>
          <w:sz w:val="22"/>
          <w:szCs w:val="22"/>
        </w:rPr>
        <w:t xml:space="preserve">A sole source aquifer is defined as </w:t>
      </w:r>
      <w:r>
        <w:rPr>
          <w:rFonts w:asciiTheme="minorHAnsi" w:hAnsiTheme="minorHAnsi"/>
          <w:sz w:val="22"/>
          <w:szCs w:val="22"/>
          <w:shd w:val="clear" w:color="auto" w:fill="FFFFFF"/>
        </w:rPr>
        <w:t>an aquifer that supplies at least 50 percent of the drinking water consumed in the area overlying the aquifer. This includes streamflow source areas, which are upstream areas of losing streams that flow into the recharge area.</w:t>
      </w:r>
    </w:p>
    <w:p>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708"/>
        <w:gridCol w:w="489"/>
      </w:tblGrid>
      <w:tr>
        <w:trPr>
          <w:trHeight w:val="495"/>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widowControl w:val="false"/>
        <w:ind w:firstLine="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Based on the response, the review is in compliance with this section. Document and upload documentation used to make your determination, such as a map of your project (or jurisdiction, if appropriate) in relation to the nearest SSA and its source area, below.</w:t>
      </w:r>
    </w:p>
    <w:p>
      <w:pPr>
        <w:widowControl w:val="false"/>
        <w:ind w:firstLine="720"/>
        <w:rPr>
          <w:rFonts w:asciiTheme="minorHAnsi" w:hAnsiTheme="minorHAnsi"/>
          <w:sz w:val="22"/>
          <w:szCs w:val="22"/>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64"/>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bl>
    <w:p>
      <w:pPr>
        <w:widowControl w:val="false"/>
        <w:ind w:firstLine="720"/>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rFonts w:ascii="Calibri" w:hAnsi="Calibri"/>
                <w:b/>
              </w:rPr>
            </w:pPr>
            <w:r>
              <w:rPr>
                <w:rFonts w:ascii="Calibri" w:hAnsi="Calibri"/>
              </w:rPr>
              <w:t xml:space="preserve">The project is not located on a sole source aquifer area. The project is in compliance with Sole Source Aquifer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3">
        <w:r>
          <w:rPr>
            <w:rStyle w:val="Hyperlink"/>
          </w:rPr>
          <w:t>Sole Source Aquifer Map.docx</w:t>
        </w:r>
      </w:hyperlink>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7"/>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 xml:space="preserve">Wetlands Protection </w:t>
      </w:r>
    </w:p>
    <w:tbl>
      <w:tblPr>
        <w:tblStyle w:val="MediumGrid2-Accent1"/>
        <w:tblW w:w="4897" w:type="pct"/>
        <w:tblLayout w:type="fixed"/>
        <w:tblLook w:firstRow="0" w:lastRow="0" w:firstColumn="0" w:lastColumn="0" w:noHBand="0" w:noVBand="0" w:val="0000"/>
      </w:tblPr>
      <w:tblGrid>
        <w:gridCol w:w="4678"/>
        <w:gridCol w:w="1841"/>
        <w:gridCol w:w="2155"/>
      </w:tblGrid>
      <w:tr>
        <w:trPr>
          <w:cnfStyle w:val="000000100000"/>
        </w:trPr>
        <w:tc>
          <w:tcPr>
            <w:cnfStyle w:val="000010000000"/>
            <w:tcW w:w="2697"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061" w:type="pct"/>
            <w:shd w:val="clear" w:color="auto" w:fill="B8CCE4" w:themeFill="accent1" w:themeFillTint="66"/>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242"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610"/>
        </w:trPr>
        <w:tc>
          <w:tcPr>
            <w:cnfStyle w:val="000010000000"/>
            <w:tcW w:w="26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Executive Order 11990 discourages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061"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11990</w:t>
            </w:r>
          </w:p>
        </w:tc>
        <w:tc>
          <w:tcPr>
            <w:cnfStyle w:val="000010000000"/>
            <w:tcW w:w="124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55.20 can be used for general guidance regarding the 8 Step Process.</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Does this project involve new construction as defined in Executive Order 11990, expansion of a building’s footprint, or ground disturbance? The term "new construction" shall include draining, dredging, channelizing, filling, diking, impounding, and related activities and any structures or facilities begun or authorized after the effective date of the Order</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pPr>
            <w:r>
              <w:rPr>
                <w:i w:val="false"/>
              </w:rPr>
              <w:sym w:font="Wingdings" w:char="F0FC"/>
            </w:r>
            <w:r>
              <w:rPr/>
              <w:t xml:space="preserve"/>
            </w:r>
          </w:p>
        </w:tc>
        <w:tc>
          <w:tcPr>
            <w:tcW w:w="0" w:type="auto"/>
          </w:tcPr>
          <w:p>
            <w:pPr>
              <w:rPr>
                <w:rFonts w:ascii="Calibri" w:hAnsi="Calibri"/>
              </w:rPr>
            </w:pPr>
            <w:r>
              <w:rPr>
                <w:rFonts w:ascii="Calibri" w:hAnsi="Calibri"/>
              </w:rPr>
              <w:t>No</w:t>
            </w:r>
          </w:p>
        </w:tc>
      </w:tr>
    </w:tbl>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r/>
          </w:p>
        </w:tc>
        <w:tc>
          <w:tcPr>
            <w:tcW w:w="0" w:type="auto"/>
          </w:tcPr>
          <w:p>
            <w:pPr>
              <w:rPr>
                <w:rFonts w:ascii="Calibri" w:hAnsi="Calibri"/>
              </w:rPr>
            </w:pPr>
            <w:r>
              <w:rPr>
                <w:rFonts w:ascii="Calibri" w:hAnsi="Calibri"/>
              </w:rPr>
              <w:t>Yes</w:t>
            </w:r>
          </w:p>
        </w:tc>
      </w:tr>
    </w:tbl>
    <w:p>
      <w:pPr>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this project includes no activities that would require further evaluation under this section. The project is in compliance with Executive Order 11990.</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4">
        <w:r>
          <w:rPr>
            <w:rStyle w:val="Hyperlink"/>
          </w:rPr>
          <w:t>Wetlands Map.docx</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4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Wild and Scenic Rivers Act</w:t>
      </w:r>
    </w:p>
    <w:tbl>
      <w:tblPr>
        <w:tblStyle w:val="MediumGrid1-Accent1"/>
        <w:tblW w:w="4897" w:type="pct"/>
        <w:tblLayout w:type="fixed"/>
        <w:tblLook w:firstRow="0" w:lastRow="0" w:firstColumn="0" w:lastColumn="0" w:noHBand="0" w:noVBand="0" w:val="0000"/>
      </w:tblPr>
      <w:tblGrid>
        <w:gridCol w:w="3320"/>
        <w:gridCol w:w="2939"/>
        <w:gridCol w:w="2415"/>
      </w:tblGrid>
      <w:tr>
        <w:trPr>
          <w:cnfStyle w:val="000000100000"/>
        </w:trPr>
        <w:tc>
          <w:tcPr>
            <w:cnfStyle w:val="000010000000"/>
            <w:tcW w:w="1914"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94"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392"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914"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Wild and Scenic Rivers Act provides federal protection for certain free-flowing, wild, scenic and recreational rivers designated as components or potential components of the National Wild and Scenic Rivers System (NWSRS) from the effects of construction or development. </w:t>
            </w:r>
          </w:p>
        </w:tc>
        <w:tc>
          <w:tcPr>
            <w:tcW w:w="1694"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The Wild and Scenic Rivers Act (16 U.S.C. 1271-1287), particularly section 7(b) and (c) (16 U.S.C. 1278(b) and (c))</w:t>
            </w:r>
          </w:p>
        </w:tc>
        <w:tc>
          <w:tcPr>
            <w:cnfStyle w:val="000010000000"/>
            <w:tcW w:w="139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36 CFR Part 297 </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 xml:space="preserve">Is your project within proximity of a NWSRS river?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67"/>
        <w:gridCol w:w="270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Designated Wild and Scenic River or Study Wild and Scenic River.</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Nationwide Rivers Inventory (NRI) River.</w:t>
            </w:r>
          </w:p>
        </w:tc>
      </w:tr>
    </w:tbl>
    <w:p>
      <w:pPr>
        <w:rPr>
          <w:rFonts w:asciiTheme="minorHAnsi" w:hAnsiTheme="minorHAns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not within proximity of a NWSRS river. The project is in compliance with the Wild and Scenic Rivers Act. There is a non-designated river about 0.69 miles away at the closest.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5">
        <w:r>
          <w:rPr>
            <w:rStyle w:val="Hyperlink"/>
          </w:rPr>
          <w:t>Scenic and Wild Rivers Map.docx</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Housing Requirements</w:t>
      </w:r>
    </w:p>
    <w:tbl>
      <w:tblPr>
        <w:tblStyle w:val="MediumGrid1-Accent1"/>
        <w:tblW w:w="4746" w:type="pct"/>
        <w:tblInd w:w="198" w:type="dxa"/>
        <w:tblLayout w:type="fixed"/>
        <w:tblLook w:firstRow="0" w:lastRow="0" w:firstColumn="0" w:lastColumn="0" w:noHBand="0" w:noVBand="0" w:val="0000"/>
      </w:tblPr>
      <w:tblGrid>
        <w:gridCol w:w="4683"/>
        <w:gridCol w:w="1975"/>
        <w:gridCol w:w="1748"/>
      </w:tblGrid>
      <w:tr>
        <w:trPr>
          <w:cnfStyle w:val="000000100000"/>
          <w:trHeight w:val="323"/>
        </w:trPr>
        <w:tc>
          <w:tcPr>
            <w:cnfStyle w:val="000010000000"/>
            <w:tcW w:w="2785" w:type="pct"/>
          </w:tcPr>
          <w:p>
            <w:pPr>
              <w:spacing w:line="276" w:lineRule="auto"/>
              <w:jc w:val="center"/>
              <w:rPr>
                <w:rFonts w:asciiTheme="minorHAnsi" w:hAnsiTheme="minorHAnsi" w:cstheme="minorHAnsi"/>
                <w:sz w:val="22"/>
                <w:szCs w:val="22"/>
              </w:rPr>
            </w:pPr>
            <w:r>
              <w:rPr>
                <w:rFonts w:asciiTheme="minorHAnsi" w:hAnsiTheme="minorHAnsi" w:cstheme="minorHAnsi"/>
                <w:sz w:val="22"/>
                <w:szCs w:val="22"/>
              </w:rPr>
              <w:t>General requirements</w:t>
            </w:r>
          </w:p>
        </w:tc>
        <w:tc>
          <w:tcPr>
            <w:tcW w:w="1175" w:type="pct"/>
          </w:tcPr>
          <w:p>
            <w:pPr>
              <w:spacing w:line="276" w:lineRule="auto"/>
              <w:jc w:val="center"/>
              <w:cnfStyle w:val="000000100000"/>
              <w:rPr>
                <w:rFonts w:asciiTheme="minorHAnsi" w:hAnsiTheme="minorHAnsi" w:cstheme="minorHAnsi"/>
                <w:sz w:val="22"/>
                <w:szCs w:val="22"/>
              </w:rPr>
            </w:pPr>
            <w:r>
              <w:rPr>
                <w:rFonts w:asciiTheme="minorHAnsi" w:hAnsiTheme="minorHAnsi" w:cstheme="minorHAnsi"/>
                <w:sz w:val="22"/>
                <w:szCs w:val="22"/>
              </w:rPr>
              <w:t>Legislation</w:t>
            </w:r>
          </w:p>
        </w:tc>
        <w:tc>
          <w:tcPr>
            <w:cnfStyle w:val="000010000000"/>
            <w:tcW w:w="1040" w:type="pct"/>
          </w:tcPr>
          <w:p>
            <w:pPr>
              <w:spacing w:line="276" w:lineRule="auto"/>
              <w:jc w:val="center"/>
              <w:rPr>
                <w:rFonts w:asciiTheme="minorHAnsi" w:hAnsiTheme="minorHAnsi" w:cstheme="minorHAnsi"/>
                <w:sz w:val="22"/>
                <w:szCs w:val="22"/>
              </w:rPr>
            </w:pPr>
            <w:r>
              <w:rPr>
                <w:rFonts w:asciiTheme="minorHAnsi" w:hAnsiTheme="minorHAnsi" w:cstheme="minorHAnsi"/>
                <w:sz w:val="22"/>
                <w:szCs w:val="22"/>
              </w:rPr>
              <w:t>Regulations</w:t>
            </w:r>
          </w:p>
        </w:tc>
      </w:tr>
      <w:tr>
        <w:tc>
          <w:tcPr>
            <w:cnfStyle w:val="000010000000"/>
            <w:tcW w:w="2785" w:type="pct"/>
            <w:shd w:val="clear" w:color="auto" w:fill="DBE5F1" w:themeFill="accent1" w:themeFillTint="33"/>
          </w:tcPr>
          <w:p>
            <w:pPr>
              <w:spacing w:line="276" w:lineRule="auto"/>
              <w:rPr>
                <w:rFonts w:asciiTheme="minorHAnsi" w:hAnsiTheme="minorHAnsi" w:cstheme="minorHAnsi"/>
                <w:sz w:val="22"/>
                <w:szCs w:val="22"/>
              </w:rPr>
            </w:pPr>
            <w:r>
              <w:rPr>
                <w:rFonts w:asciiTheme="minorHAnsi" w:hAnsiTheme="minorHAnsi" w:cstheme="minorHAnsi"/>
                <w:sz w:val="22"/>
                <w:szCs w:val="22"/>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pPr>
              <w:spacing w:line="276" w:lineRule="auto"/>
              <w:cnfStyle w:val="000000000000"/>
              <w:rPr>
                <w:rFonts w:asciiTheme="minorHAnsi" w:hAnsiTheme="minorHAnsi" w:cstheme="minorHAnsi"/>
                <w:sz w:val="22"/>
                <w:szCs w:val="22"/>
              </w:rPr>
            </w:pPr>
          </w:p>
        </w:tc>
        <w:tc>
          <w:tcPr>
            <w:cnfStyle w:val="000010000000"/>
            <w:tcW w:w="1040" w:type="pct"/>
            <w:shd w:val="clear" w:color="auto" w:fill="DBE5F1" w:themeFill="accent1" w:themeFillTint="33"/>
          </w:tcPr>
          <w:p>
            <w:pPr>
              <w:spacing w:line="276" w:lineRule="auto"/>
              <w:rPr>
                <w:rFonts w:asciiTheme="minorHAnsi" w:hAnsiTheme="minorHAnsi" w:cstheme="minorHAnsi"/>
                <w:sz w:val="22"/>
                <w:szCs w:val="22"/>
              </w:rPr>
            </w:pPr>
            <w:r>
              <w:rPr>
                <w:rFonts w:asciiTheme="minorHAnsi" w:hAnsiTheme="minorHAnsi" w:cstheme="minorHAnsi"/>
                <w:sz w:val="22"/>
                <w:szCs w:val="22"/>
              </w:rPr>
              <w:t>24 CFR 50.3(i)</w:t>
            </w:r>
          </w:p>
          <w:p>
            <w:pPr>
              <w:spacing w:line="276" w:lineRule="auto"/>
              <w:rPr>
                <w:rFonts w:asciiTheme="minorHAnsi" w:hAnsiTheme="minorHAnsi" w:cstheme="minorHAnsi"/>
                <w:sz w:val="22"/>
                <w:szCs w:val="22"/>
              </w:rPr>
            </w:pPr>
          </w:p>
        </w:tc>
      </w:tr>
    </w:tbl>
    <w:p>
      <w:pPr>
        <w:rPr>
          <w:rFonts w:ascii="Calibri" w:hAnsi="Calibri"/>
          <w:b/>
          <w:sz w:val="28"/>
          <w:szCs w:val="28"/>
        </w:rPr>
      </w:pPr>
    </w:p>
    <w:p>
      <w:pPr>
        <w:rPr>
          <w:rFonts w:ascii="Calibri" w:hAnsi="Calibri"/>
          <w:b/>
          <w:sz w:val="22"/>
          <w:szCs w:val="22"/>
        </w:rPr>
      </w:pPr>
      <w:r>
        <w:rPr>
          <w:rFonts w:ascii="Calibri" w:hAnsi="Calibri"/>
          <w:b/>
          <w:sz w:val="22"/>
          <w:szCs w:val="22"/>
        </w:rPr>
        <w:t xml:space="preserve">Will Multifamily Accelerated Processing (MAP) be used?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cstheme="minorHAnsi"/>
          <w:b/>
          <w:szCs w:val="22"/>
        </w:rPr>
      </w:pPr>
    </w:p>
    <w:p>
      <w:pPr>
        <w:rPr>
          <w:rFonts w:asciiTheme="minorHAnsi" w:hAnsiTheme="minorHAnsi" w:cstheme="minorHAnsi"/>
          <w:b/>
          <w:sz w:val="22"/>
          <w:szCs w:val="22"/>
          <w:u w:val="single"/>
        </w:rPr>
      </w:pPr>
      <w:r>
        <w:rPr>
          <w:rFonts w:asciiTheme="minorHAnsi" w:hAnsiTheme="minorHAnsi" w:cstheme="minorHAnsi"/>
          <w:b/>
          <w:sz w:val="22"/>
          <w:szCs w:val="22"/>
          <w:u w:val="single"/>
        </w:rPr>
        <w:t>Hazardous Substances</w:t>
      </w:r>
    </w:p>
    <w:p>
      <w:pPr>
        <w:rPr>
          <w:rFonts w:asciiTheme="minorHAnsi" w:hAnsiTheme="minorHAnsi" w:cstheme="minorHAnsi"/>
          <w:sz w:val="22"/>
          <w:szCs w:val="22"/>
        </w:rPr>
      </w:pPr>
      <w:r>
        <w:rPr>
          <w:rFonts w:asciiTheme="minorHAnsi" w:hAnsiTheme="minorHAnsi" w:cstheme="minorHAnsi"/>
          <w:sz w:val="22"/>
          <w:szCs w:val="22"/>
        </w:rPr>
        <w:t>Requirements for evaluating site contamination vary by program. If applicable, for each of the following factors describe how compliance was met and upload any relevant documents such as reports, surveys, and letters. Refer to program guidance for the specific requirements.</w:t>
      </w:r>
    </w:p>
    <w:p>
      <w:pPr>
        <w:spacing w:line="276" w:lineRule="auto"/>
        <w:rPr>
          <w:b/>
          <w:color w:val="000000"/>
        </w:rPr>
      </w:pPr>
    </w:p>
    <w:p>
      <w:pPr>
        <w:spacing w:line="276" w:lineRule="auto"/>
        <w:rPr>
          <w:rFonts w:asciiTheme="minorHAnsi" w:hAnsiTheme="minorHAnsi"/>
          <w:b/>
          <w:color w:val="000000"/>
          <w:sz w:val="22"/>
          <w:szCs w:val="22"/>
        </w:rPr>
      </w:pPr>
      <w:r>
        <w:rPr>
          <w:rFonts w:asciiTheme="minorHAnsi" w:hAnsiTheme="minorHAnsi"/>
          <w:b/>
          <w:color w:val="000000"/>
          <w:sz w:val="22"/>
          <w:szCs w:val="22"/>
        </w:rPr>
        <w:t>Lead-based paint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color w:val="000000"/>
              </w:rPr>
            </w:pPr>
            <w:r>
              <w:rPr>
                <w:rFonts w:ascii="Calibri" w:hAnsi="Calibri"/>
              </w:rPr>
              <w:t xml:space="preserve">Per the Phase 1: Due to the age of the subject property buildings, there is a potential that asbestos-containing material (ACM) and/or lead-based paint (LBP) are present. Overall, all suspect ACMs surfaces were observed in good condition and do not pose a health and safety concern to the occupants of the subject property at this time. The identified suspect ACMs and LBPs would need to be sampled to confirm the presence or absence of asbestos and/or lead prior to any renovation or demolition activities to prevent potential exposure to workers and/or building occupants. Per the owner's counsel no testing has been done but O&amp;M Plans for both lead and asbestos have been provided. These are attached.</w:t>
            </w:r>
          </w:p>
        </w:tc>
      </w:tr>
    </w:tbl>
    <w:p>
      <w:pPr>
        <w:spacing w:line="276" w:lineRule="auto"/>
        <w:rPr>
          <w:rFonts w:asciiTheme="minorHAnsi" w:hAnsiTheme="minorHAnsi"/>
          <w:b/>
          <w:color w:val="000000"/>
          <w:sz w:val="22"/>
          <w:szCs w:val="22"/>
        </w:rPr>
      </w:pPr>
    </w:p>
    <w:p>
      <w:pPr>
        <w:spacing w:line="276" w:lineRule="auto"/>
        <w:rPr>
          <w:rFonts w:asciiTheme="minorHAnsi" w:hAnsiTheme="minorHAnsi"/>
          <w:b/>
          <w:color w:val="000000"/>
          <w:sz w:val="22"/>
          <w:szCs w:val="22"/>
        </w:rPr>
      </w:pPr>
      <w:r>
        <w:rPr>
          <w:rFonts w:asciiTheme="minorHAnsi" w:hAnsiTheme="minorHAnsi"/>
          <w:b/>
          <w:color w:val="000000"/>
          <w:sz w:val="22"/>
          <w:szCs w:val="22"/>
        </w:rPr>
        <w:t>Radon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color w:val="000000"/>
              </w:rPr>
            </w:pPr>
            <w:r>
              <w:rPr>
                <w:rFonts w:ascii="Calibri" w:hAnsi="Calibri"/>
              </w:rPr>
              <w:t xml:space="preserve">Per the Phase 1: Radon sampling was not conducted as part of this assessment. Review of the US EPA Map of Radon Zones places the subject property in Zone 3. Based upon the radon zone classification, radon is not considered to be a significant environmental concern.</w:t>
            </w:r>
          </w:p>
        </w:tc>
      </w:tr>
    </w:tbl>
    <w:p>
      <w:pPr>
        <w:spacing w:line="276" w:lineRule="auto"/>
        <w:rPr>
          <w:rFonts w:asciiTheme="minorHAnsi" w:hAnsiTheme="minorHAnsi"/>
          <w:b/>
          <w:color w:val="000000"/>
          <w:sz w:val="22"/>
          <w:szCs w:val="22"/>
        </w:rPr>
      </w:pPr>
    </w:p>
    <w:p>
      <w:pPr>
        <w:spacing w:line="276" w:lineRule="auto"/>
        <w:rPr>
          <w:rFonts w:asciiTheme="minorHAnsi" w:hAnsiTheme="minorHAnsi"/>
          <w:b/>
          <w:color w:val="000000"/>
          <w:sz w:val="22"/>
          <w:szCs w:val="22"/>
        </w:rPr>
      </w:pPr>
      <w:r>
        <w:rPr>
          <w:rFonts w:asciiTheme="minorHAnsi" w:hAnsiTheme="minorHAnsi"/>
          <w:b/>
          <w:color w:val="000000"/>
          <w:sz w:val="22"/>
          <w:szCs w:val="22"/>
        </w:rPr>
        <w:t>Asbestos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color w:val="000000"/>
              </w:rPr>
            </w:pPr>
            <w:r>
              <w:rPr>
                <w:rFonts w:ascii="Calibri" w:hAnsi="Calibri"/>
              </w:rPr>
              <w:t xml:space="preserve">Per the Phase 1: Due to the age of the subject property buildings, there is a potential that asbestos-containing material (ACM) and/or lead-based paint (LBP) are present. Overall, all suspect ACMs surfaces were observed in good condition and do not pose a health and safety concern to the occupants of the subject property at this time. The identified suspect ACMs and LBPs would need to be sampled to confirm the presence or absence of asbestos and/or lead prior to any renovation or demolition activities to prevent potential exposure to workers and/or building occupants. Per the owner's counsel no testing has been done but O&amp;M Plans for both lead and asbestos have been provided. These are attached.</w:t>
            </w:r>
          </w:p>
        </w:tc>
      </w:tr>
    </w:tbl>
    <w:p>
      <w:pPr>
        <w:spacing w:line="276" w:lineRule="auto"/>
        <w:rPr>
          <w:rFonts w:asciiTheme="minorHAnsi" w:hAnsiTheme="minorHAnsi"/>
          <w:b/>
          <w:color w:val="000000"/>
          <w:sz w:val="22"/>
          <w:szCs w:val="22"/>
        </w:rPr>
      </w:pPr>
    </w:p>
    <w:p>
      <w:pPr>
        <w:spacing w:line="276" w:lineRule="auto"/>
        <w:rPr>
          <w:rFonts w:asciiTheme="minorHAnsi" w:hAnsiTheme="minorHAnsi"/>
          <w:b/>
          <w:color w:val="000000"/>
          <w:sz w:val="22"/>
          <w:szCs w:val="22"/>
        </w:rPr>
      </w:pPr>
      <w:r>
        <w:rPr>
          <w:rFonts w:asciiTheme="minorHAnsi" w:hAnsiTheme="minorHAnsi"/>
          <w:b/>
          <w:color w:val="000000"/>
          <w:sz w:val="22"/>
          <w:szCs w:val="22"/>
        </w:rPr>
        <w:t>Other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color w:val="000000"/>
              </w:rPr>
            </w:pPr>
            <w:r>
              <w:rPr>
                <w:rFonts w:ascii="Calibri" w:hAnsi="Calibri"/>
              </w:rPr>
              <w:t xml:space="preserve">Per the Phase 1:Obvious indications of minor mold growth were observed during Partner's visual and olfactory inspection in the areas of the stairway window sill in unit F-1, the drywall above the tub in bath of unit H-15, and the drywall around the ceiling fan above the tub in the bath of unit J-25. The sources of water intrusion should be identified and repaired, and the water-damaged materials should be remediated as part of routine maintenance.</w:t>
            </w:r>
          </w:p>
        </w:tc>
      </w:tr>
    </w:tbl>
    <w:p>
      <w:pPr>
        <w:spacing w:line="276" w:lineRule="auto"/>
        <w:rPr>
          <w:rFonts w:asciiTheme="minorHAnsi" w:hAnsiTheme="minorHAnsi"/>
          <w:b/>
          <w:color w:val="000000"/>
          <w:sz w:val="22"/>
          <w:szCs w:val="22"/>
        </w:rPr>
      </w:pPr>
    </w:p>
    <w:p>
      <w:pPr>
        <w:rPr>
          <w:rFonts w:asciiTheme="minorHAnsi" w:hAnsiTheme="minorHAnsi"/>
          <w:b/>
          <w:sz w:val="22"/>
          <w:szCs w:val="22"/>
          <w:u w:val="single"/>
        </w:rPr>
      </w:pPr>
      <w:r>
        <w:rPr>
          <w:rFonts w:asciiTheme="minorHAnsi" w:hAnsiTheme="minorHAnsi"/>
          <w:b/>
          <w:sz w:val="22"/>
          <w:szCs w:val="22"/>
          <w:u w:val="single"/>
        </w:rPr>
        <w:t>Mitigation</w:t>
      </w:r>
    </w:p>
    <w:p>
      <w:pPr>
        <w:rPr>
          <w:rFonts w:asciiTheme="minorHAnsi" w:hAnsiTheme="minorHAnsi"/>
          <w:sz w:val="22"/>
          <w:szCs w:val="22"/>
        </w:rPr>
      </w:pPr>
      <w:r>
        <w:rPr>
          <w:rFonts w:asciiTheme="minorHAnsi" w:hAnsiTheme="minorHAnsi"/>
          <w:sz w:val="22"/>
          <w:szCs w:val="22"/>
        </w:rPr>
        <w:t>Describe all mitigation measures that will be taken for the Housing Requirements.</w:t>
      </w:r>
    </w:p>
    <w:p>
      <w:pPr>
        <w:spacing w:line="276" w:lineRule="auto"/>
        <w:rPr>
          <w:rFonts w:asciiTheme="minorHAnsi" w:hAnsiTheme="minorHAnsi"/>
          <w:color w:val="00B050"/>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bl>
    <w:p>
      <w:pPr>
        <w:spacing w:line="276" w:lineRule="auto"/>
        <w:rPr>
          <w:rFonts w:asciiTheme="minorHAnsi" w:hAnsiTheme="minorHAnsi"/>
          <w:b/>
          <w:color w:val="000000"/>
          <w:sz w:val="22"/>
          <w:szCs w:val="22"/>
        </w:rPr>
      </w:pPr>
    </w:p>
    <w:p>
      <w:pPr>
        <w:spacing w:line="276" w:lineRule="auto"/>
        <w:rPr>
          <w:rFonts w:asciiTheme="minorHAnsi" w:hAnsiTheme="minorHAnsi"/>
          <w:b/>
          <w:bCs/>
          <w:sz w:val="22"/>
          <w:szCs w:val="22"/>
          <w:u w:val="single"/>
        </w:rPr>
      </w:pPr>
      <w:r>
        <w:rPr>
          <w:rFonts w:asciiTheme="minorHAnsi" w:hAnsiTheme="minorHAnsi"/>
          <w:b/>
          <w:bCs/>
          <w:sz w:val="22"/>
          <w:szCs w:val="22"/>
          <w:u w:val="single"/>
        </w:rPr>
        <w:t xml:space="preserve">Screen Summary </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See appendix for compliance with Housing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6">
        <w:r>
          <w:rPr>
            <w:rStyle w:val="Hyperlink"/>
          </w:rPr>
          <w:t>Chehalis - Scope of Work - Detailed.pdf</w:t>
        </w:r>
      </w:hyperlink>
    </w:p>
    <w:p>
      <w:pPr>
        <w:rPr>
          <w:rFonts w:ascii="Calibri" w:hAnsi="Calibri"/>
          <w:sz w:val="22"/>
          <w:szCs w:val="22"/>
        </w:rPr>
      </w:pPr>
      <w:hyperlink r:id="rId37">
        <w:r>
          <w:rPr>
            <w:rStyle w:val="Hyperlink"/>
          </w:rPr>
          <w:t>Chehalis - LBP O&amp;M Plan 09162016.pdf</w:t>
        </w:r>
      </w:hyperlink>
    </w:p>
    <w:p>
      <w:pPr>
        <w:rPr>
          <w:rFonts w:ascii="Calibri" w:hAnsi="Calibri"/>
          <w:sz w:val="22"/>
          <w:szCs w:val="22"/>
        </w:rPr>
      </w:pPr>
      <w:hyperlink r:id="rId38">
        <w:r>
          <w:rPr>
            <w:rStyle w:val="Hyperlink"/>
          </w:rPr>
          <w:t>Chehalis - ASB O&amp;M Plan 09162016.pdf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9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sz w:val="22"/>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p>
    <w:p>
      <w:pPr>
        <w:rPr>
          <w:rFonts w:ascii="Calibri" w:hAnsi="Calibri"/>
          <w:b/>
          <w:sz w:val="28"/>
          <w:szCs w:val="28"/>
        </w:rPr>
      </w:pPr>
    </w:p>
    <w:p>
      <w:pPr>
        <w:rPr>
          <w:rFonts w:ascii="Calibri" w:hAnsi="Calibri"/>
          <w:b/>
          <w:sz w:val="28"/>
          <w:szCs w:val="28"/>
        </w:rPr>
      </w:pPr>
      <w:r>
        <w:rPr>
          <w:rFonts w:ascii="Calibri" w:hAnsi="Calibri"/>
          <w:b/>
          <w:sz w:val="28"/>
          <w:szCs w:val="28"/>
        </w:rPr>
        <w:t>Environmental Justice</w:t>
      </w:r>
    </w:p>
    <w:tbl>
      <w:tblPr>
        <w:tblStyle w:val="MediumGrid1-Accent1"/>
        <w:tblW w:w="4803" w:type="pct"/>
        <w:tblLayout w:type="fixed"/>
        <w:tblLook w:firstRow="0" w:lastRow="0" w:firstColumn="0" w:lastColumn="0" w:noHBand="0" w:noVBand="0" w:val="0000"/>
      </w:tblPr>
      <w:tblGrid>
        <w:gridCol w:w="3096"/>
        <w:gridCol w:w="2498"/>
        <w:gridCol w:w="2913"/>
      </w:tblGrid>
      <w:tr>
        <w:trPr>
          <w:cnfStyle w:val="000000100000"/>
          <w:trHeight w:val="273"/>
        </w:trPr>
        <w:tc>
          <w:tcPr>
            <w:cnfStyle w:val="000010000000"/>
            <w:tcW w:w="1820"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68" w:type="pct"/>
            <w:shd w:val="clear" w:color="auto" w:fill="95B3D7" w:themeFill="accent1" w:themeFillTint="99"/>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712"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771"/>
        </w:trPr>
        <w:tc>
          <w:tcPr>
            <w:cnfStyle w:val="000010000000"/>
            <w:tcW w:w="182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Determine if the project creates adverse environmental impacts upon a low-income or minority community.  If it does, engage the community in meaningful participation about mitigating the impacts or move the project.  </w:t>
            </w:r>
          </w:p>
        </w:tc>
        <w:tc>
          <w:tcPr>
            <w:tcW w:w="1468"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12898</w:t>
            </w:r>
          </w:p>
        </w:tc>
        <w:tc>
          <w:tcPr>
            <w:cnfStyle w:val="000010000000"/>
            <w:tcW w:w="1712" w:type="pct"/>
            <w:shd w:val="clear" w:color="auto" w:fill="DBE5F1" w:themeFill="accent1" w:themeFillTint="33"/>
          </w:tcPr>
          <w:p>
            <w:pPr>
              <w:spacing w:line="276" w:lineRule="auto"/>
              <w:rPr>
                <w:rFonts w:asciiTheme="minorHAnsi" w:hAnsiTheme="minorHAnsi"/>
                <w:sz w:val="22"/>
                <w:szCs w:val="22"/>
              </w:rPr>
            </w:pPr>
          </w:p>
        </w:tc>
      </w:tr>
    </w:tbl>
    <w:p>
      <w:pPr>
        <w:widowControl w:val="false"/>
        <w:rPr>
          <w:rFonts w:ascii="Calibri" w:hAnsi="Calibri"/>
          <w:szCs w:val="22"/>
        </w:rPr>
      </w:pPr>
    </w:p>
    <w:p>
      <w:pPr>
        <w:tabs>
          <w:tab w:val="left" w:pos="0"/>
        </w:tabs>
        <w:rPr>
          <w:rFonts w:asciiTheme="minorHAnsi" w:hAnsiTheme="minorHAnsi"/>
          <w:b/>
          <w:sz w:val="22"/>
          <w:szCs w:val="22"/>
        </w:rPr>
      </w:pPr>
      <w:r>
        <w:rPr>
          <w:rFonts w:asciiTheme="minorHAnsi" w:hAnsiTheme="minorHAnsi"/>
          <w:b/>
          <w:sz w:val="22"/>
          <w:szCs w:val="22"/>
        </w:rPr>
        <w:t xml:space="preserve">HUD strongly encourages starting the Environmental Justice analysis only after all other laws and authorities, including Environmental Assessment factors if necessary, have been completed. </w:t>
      </w:r>
    </w:p>
    <w:p>
      <w:pPr>
        <w:tabs>
          <w:tab w:val="left" w:pos="0"/>
        </w:tabs>
        <w:rPr>
          <w:b/>
        </w:rPr>
      </w:pPr>
    </w:p>
    <w:p>
      <w:pPr>
        <w:keepNext/>
        <w:widowControl w:val="false"/>
        <w:rPr>
          <w:rFonts w:ascii="Calibri" w:hAnsi="Calibri"/>
          <w:b/>
          <w:sz w:val="22"/>
          <w:szCs w:val="22"/>
        </w:rPr>
      </w:pPr>
      <w:r>
        <w:rPr>
          <w:rFonts w:ascii="Calibri" w:hAnsi="Calibri"/>
          <w:b/>
          <w:sz w:val="22"/>
          <w:szCs w:val="22"/>
        </w:rPr>
        <w:t>1.</w:t>
        <w:tab/>
        <w:t>Were any adverse environmental impacts identified in any other compliance review portion of this project’s total environmental review?</w:t>
      </w:r>
    </w:p>
    <w:p>
      <w:pPr>
        <w:keepNext/>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keepNext/>
        <w:widowControl w:val="false"/>
        <w:rPr>
          <w:rFonts w:ascii="Calibri" w:hAnsi="Calibri"/>
          <w:b/>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keepNext/>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No adverse environmental impacts were identified in the project's total environmental review. The project is in compliance with Executive Order 12898.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71"/>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rPr>
      </w:pPr>
    </w:p>
    <w:sectPr>
      <w:headerReference r:id="rId13" w:type="even"/>
      <w:headerReference r:id="rId14" w:type="default"/>
      <w:footerReference r:id="rId15" w:type="even"/>
      <w:footerReference r:id="rId16" w:type="default"/>
      <w:headerReference r:id="rId17" w:type="first"/>
      <w:footerReference r:id="rId18" w:type="first"/>
      <w:pgSz w:w="12240" w:h="15840"/>
      <w:pgMar w:top="1440" w:right="1800" w:bottom="1440" w:left="1800" w:header="720" w:footer="720" w:gutter="0"/>
      <w:cols w:space="720"/>
      <w:titlePg/>
      <w:docGrid w:linePitch="360"/>
    </w:sectPr>
  </w:body>
</w:document>
</file>

<file path=word/endnotes.xml><?xml version="1.0" encoding="utf-8"?>
<w:end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er2.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sdt>
    <w:sdtPr>
      <w:id w:val="-1781172306"/>
      <w:docPartObj>
        <w:docPartGallery w:val="Page Numbers (Bottom of Page)"/>
        <w:docPartUnique/>
      </w:docPartObj>
    </w:sdtPr>
    <w:sdtEndPr/>
    <w:sdtContent>
      <w:sdt>
        <w:sdtPr>
          <w:id w:val="565050523"/>
          <w:docPartObj>
            <w:docPartGallery w:val="Page Numbers (Top of Page)"/>
            <w:docPartUnique/>
          </w:docPartObj>
        </w:sdtPr>
        <w:sdtEndPr/>
        <w:sdtContent>
          <w:p>
            <w:pPr>
              <w:pStyle w:val="Footer"/>
              <w:jc w:val="cen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988"/>
              <w:gridCol w:w="3871"/>
              <w:gridCol w:w="1997"/>
            </w:tblGrid>
            <w:tr>
              <w:tc>
                <w:tcPr>
                  <w:tcW w:w="2988" w:type="dxa"/>
                </w:tcPr>
                <w:p>
                  <w:pPr>
                    <w:keepNext/>
                    <w:widowControl w:val="false"/>
                    <w:rPr>
                      <w:sz w:val="20"/>
                      <w:szCs w:val="20"/>
                    </w:rPr>
                  </w:pPr>
                  <w:r>
                    <w:rPr>
                      <w:sz w:val="20"/>
                      <w:szCs w:val="20"/>
                    </w:rPr>
                    <w:t>Form HUD-4128B</w:t>
                  </w:r>
                </w:p>
              </w:tc>
              <w:tc>
                <w:tcPr>
                  <w:tcW w:w="3871" w:type="dxa"/>
                </w:tcPr>
                <w:p>
                  <w:pPr>
                    <w:jc w:val="center"/>
                  </w:pPr>
                  <w:r>
                    <w:t>02/01/2017 05:22</w:t>
                  </w:r>
                </w:p>
                <w:p>
                  <w:pPr>
                    <w:jc w:val="center"/>
                  </w:pPr>
                </w:p>
              </w:tc>
              <w:tc>
                <w:tcPr>
                  <w:tcW w:w="1997" w:type="dxa"/>
                </w:tcPr>
                <w:sdt>
                  <w:sdtPr>
                    <w:id w:val="250395305"/>
                    <w:docPartObj>
                      <w:docPartGallery w:val="Page Numbers (Top of Page)"/>
                      <w:docPartUnique/>
                    </w:docPartObj>
                  </w:sdtPr>
                  <w:sdtEndPr/>
                  <w:sdtContent>
                    <w:p>
                      <w:pPr>
                        <w:jc w:val="right"/>
                      </w:pPr>
                      <w:r>
                        <w:rPr>
                          <w:b/>
                        </w:rPr>
                        <w:t xml:space="preserve">Page </w:t>
                        <w:fldChar w:fldCharType="begin"/>
                        <w:instrText xml:space="preserve"> PAGE </w:instrText>
                        <w:fldChar w:fldCharType="separate"/>
                        <w:t>30</w:t>
                        <w:fldChar w:fldCharType="end"/>
                        <w:t xml:space="preserve"> of </w:t>
                        <w:fldChar w:fldCharType="begin"/>
                        <w:instrText xml:space="preserve"> NUMPAGES  </w:instrText>
                        <w:fldChar w:fldCharType="separate"/>
                        <w:t>95</w:t>
                        <w:fldChar w:fldCharType="end"/>
                      </w:r>
                    </w:p>
                  </w:sdtContent>
                </w:sdt>
                <w:p>
                  <w:pPr>
                    <w:pStyle w:val="Footer"/>
                    <w:jc w:val="center"/>
                  </w:pPr>
                </w:p>
              </w:tc>
            </w:tr>
          </w:tbl>
          <w:p>
            <w:pPr>
              <w:pStyle w:val="Footer"/>
            </w:pPr>
          </w:p>
        </w:sdtContent>
      </w:sdt>
    </w:sdtContent>
  </w:sdt>
</w:ftr>
</file>

<file path=word/footer3.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notes.xml><?xml version="1.0" encoding="utf-8"?>
<w:foot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Header"/>
    </w:pPr>
  </w:p>
</w:hdr>
</file>

<file path=word/header2.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968"/>
      <w:gridCol w:w="2942"/>
      <w:gridCol w:w="2946"/>
    </w:tblGrid>
    <w:tr>
      <w:tc>
        <w:tcPr>
          <w:tcW w:w="3192" w:type="dxa"/>
        </w:tcPr>
        <w:p>
          <w:pPr>
            <w:pStyle w:val="Footer"/>
          </w:pPr>
          <w:r>
            <w:t>Chehalis-Avenue-Apartments</w:t>
          </w:r>
        </w:p>
      </w:tc>
      <w:tc>
        <w:tcPr>
          <w:tcW w:w="3192" w:type="dxa"/>
        </w:tcPr>
        <w:p>
          <w:pPr>
            <w:pStyle w:val="Footer"/>
            <w:jc w:val="center"/>
          </w:pPr>
          <w:r>
            <w:t>Chehalis, WA</w:t>
          </w:r>
        </w:p>
      </w:tc>
      <w:tc>
        <w:tcPr>
          <w:tcW w:w="3192" w:type="dxa"/>
        </w:tcPr>
        <w:p>
          <w:pPr>
            <w:pStyle w:val="Footer"/>
            <w:jc w:val="right"/>
          </w:pPr>
          <w:r>
            <w:t>900000010022689</w:t>
          </w:r>
        </w:p>
      </w:tc>
    </w:tr>
  </w:tbl>
  <w:p>
    <w:pPr>
      <w:pStyle w:val="Header"/>
    </w:pPr>
  </w:p>
</w:hdr>
</file>

<file path=word/header3.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suppressAutoHyphens/>
      <w:ind w:left="5040"/>
      <w:rPr>
        <w:rFonts w:ascii="Swiss Roman 08pt" w:hAnsi="Swiss Roman 08pt"/>
        <w:sz w:val="16"/>
      </w:rPr>
    </w:pPr>
    <w:r>
      <w:pict>
        <v:rect xmlns:w10="urn:schemas-microsoft-com:office:word" xmlns:ns17="urn:schemas-microsoft-com:office:powerpoint" xmlns:v="urn:schemas-microsoft-com:vml" xmlns:o="urn:schemas-microsoft-com:office:office" xmlns:ns18="urn:schemas-microsoft-com:office:excel" style="position:absolute;left:0;text-align:left;margin-left:1.5pt;margin-top:.7pt;width:59.25pt;height:55.55pt;z-index:-251658752;mso-position-horizontal-relative:margin" id="_x0000_s2049" o:allowincell="f" stroked="f" strokeweight="0" filled="f">
          <v:textbox inset="0,0,0,0" style="mso-next-textbox:#_x0000_s2049">
            <w:txbxContent>
              <w:p>
                <w:pPr>
                  <w:tabs>
                    <w:tab w:val="left" w:pos="-720"/>
                  </w:tabs>
                  <w:suppressAutoHyphens/>
                  <w:rPr>
                    <w:sz w:val="2"/>
                  </w:rPr>
                </w:pPr>
                <w:r>
                  <w:rPr>
                    <w:sz w:val="20"/>
                  </w:rPr>
                  <w:drawing>
                    <wp:inline distT="0" distB="0" distL="0" distR="0">
                      <wp:extent cx="617220" cy="593725"/>
                      <wp:effectExtent l="19050" t="0" r="0" b="0"/>
                      <wp:docPr id="2" name="Picture 1"/>
                      <wp:cNvGraphicFramePr>
                        <a:graphicFrameLocks noChangeAspect="true"/>
                      </wp:cNvGraphicFramePr>
                      <a:graphic>
                        <a:graphicData uri="http://schemas.openxmlformats.org/drawingml/2006/picture">
                          <pic:pic xmlns:pic="http://schemas.openxmlformats.org/drawingml/2006/picture">
                            <pic:nvPicPr>
                              <pic:cNvPr id="0" name="Picture 1"/>
                              <pic:cNvPicPr>
                                <a:picLocks noChangeAspect="true" noChangeArrowheads="true"/>
                              </pic:cNvPicPr>
                            </pic:nvPicPr>
                            <pic:blipFill>
                              <a:blip r:embed="rId1"/>
                              <a:srcRect/>
                              <a:stretch>
                                <a:fillRect/>
                              </a:stretch>
                            </pic:blipFill>
                            <pic:spPr bwMode="auto">
                              <a:xfrm>
                                <a:off x="0" y="0"/>
                                <a:ext cx="617220" cy="593725"/>
                              </a:xfrm>
                              <a:prstGeom prst="rect">
                                <a:avLst/>
                              </a:prstGeom>
                              <a:noFill/>
                              <a:ln w="9525">
                                <a:noFill/>
                                <a:miter lim="800000"/>
                                <a:headEnd/>
                                <a:tailEnd/>
                              </a:ln>
                            </pic:spPr>
                          </pic:pic>
                        </a:graphicData>
                      </a:graphic>
                    </wp:inline>
                  </w:drawing>
                </w:r>
              </w:p>
            </w:txbxContent>
          </v:textbox>
          <w10:wrap anchorx="margin"/>
        </v:rect>
      </w:pict>
    </w:r>
    <w:smartTag w:uri="urn:schemas-microsoft-com:office:smarttags" w:element="country-region">
      <w:smartTag w:uri="urn:schemas-microsoft-com:office:smarttags" w:element="place">
        <w:r>
          <w:rPr>
            <w:rFonts w:ascii="Swiss Roman 08pt" w:hAnsi="Swiss Roman 08pt"/>
            <w:b/>
            <w:sz w:val="16"/>
          </w:rPr>
          <w:t>U.S.</w:t>
        </w:r>
      </w:smartTag>
    </w:smartTag>
    <w:r>
      <w:rPr>
        <w:rFonts w:ascii="Swiss Roman 08pt" w:hAnsi="Swiss Roman 08pt"/>
        <w:b/>
        <w:sz w:val="16"/>
      </w:rPr>
      <w:t xml:space="preserve"> Department of Housing and Urban                                                                                                       Development</w:t>
    </w:r>
  </w:p>
  <w:p>
    <w:pPr>
      <w:suppressAutoHyphens/>
      <w:rPr>
        <w:rFonts w:ascii="Swiss Roman 08pt" w:hAnsi="Swiss Roman 08pt"/>
        <w:sz w:val="16"/>
      </w:rPr>
    </w:pPr>
    <w:r>
      <w:rPr>
        <w:rFonts w:ascii="Swiss Roman 08pt" w:hAnsi="Swiss Roman 08pt"/>
        <w:sz w:val="16"/>
      </w:rPr>
      <w:tab/>
      <w:tab/>
      <w:tab/>
      <w:tab/>
      <w:tab/>
      <w:tab/>
      <w:tab/>
      <w:t xml:space="preserve">451 </w:t>
    </w:r>
    <w:smartTag w:uri="urn:schemas-microsoft-com:office:smarttags" w:element="address">
      <w:smartTag w:uri="urn:schemas-microsoft-com:office:smarttags" w:element="Street">
        <w:r>
          <w:rPr>
            <w:rFonts w:ascii="Swiss Roman 08pt" w:hAnsi="Swiss Roman 08pt"/>
            <w:sz w:val="16"/>
          </w:rPr>
          <w:t xml:space="preserve">Seventh </w:t>
        </w:r>
        <w:r>
          <w:rPr>
            <w:rFonts w:ascii="Swiss Roman 08pt" w:hAnsi="Swiss Roman 08pt"/>
            <w:sz w:val="16"/>
          </w:rPr>
          <w:t>Street, SW</w:t>
        </w:r>
      </w:smartTag>
    </w:smartTag>
  </w:p>
  <w:p>
    <w:pPr>
      <w:suppressAutoHyphens/>
      <w:ind w:left="4320" w:firstLine="720"/>
      <w:rPr>
        <w:rFonts w:ascii="Swiss Roman 08pt" w:hAnsi="Swiss Roman 08pt"/>
        <w:sz w:val="16"/>
      </w:rPr>
    </w:pPr>
    <w:smartTag w:uri="urn:schemas-microsoft-com:office:smarttags" w:element="City">
      <w:smartTag w:uri="urn:schemas-microsoft-com:office:smarttags" w:element="place">
        <w:r>
          <w:rPr>
            <w:rFonts w:ascii="Swiss Roman 08pt" w:hAnsi="Swiss Roman 08pt"/>
            <w:sz w:val="16"/>
          </w:rPr>
          <w:t>Washington</w:t>
        </w:r>
      </w:smartTag>
      <w:r>
        <w:rPr>
          <w:rFonts w:ascii="Swiss Roman 08pt" w:hAnsi="Swiss Roman 08pt"/>
          <w:sz w:val="16"/>
        </w:rPr>
        <w:t xml:space="preserve">, </w:t>
      </w:r>
      <w:smartTag w:uri="urn:schemas-microsoft-com:office:smarttags" w:element="PostalCode">
        <w:smartTag w:uri="urn:schemas-microsoft-com:office:smarttags" w:element="State">
          <w:r>
            <w:rPr>
              <w:rFonts w:ascii="Swiss Roman 08pt" w:hAnsi="Swiss Roman 08pt"/>
              <w:sz w:val="16"/>
            </w:rPr>
            <w:t>DC</w:t>
          </w:r>
        </w:smartTag>
      </w:smartTag>
      <w:r>
        <w:rPr>
          <w:rFonts w:ascii="Swiss Roman 08pt" w:hAnsi="Swiss Roman 08pt"/>
          <w:sz w:val="16"/>
        </w:rPr>
        <w:t xml:space="preserve">  </w:t>
      </w:r>
      <w:smartTag w:uri="urn:schemas-microsoft-com:office:smarttags" w:element="PostalCode">
        <w:r>
          <w:rPr>
            <w:rFonts w:ascii="Swiss Roman 08pt" w:hAnsi="Swiss Roman 08pt"/>
            <w:sz w:val="16"/>
          </w:rPr>
          <w:t>20410</w:t>
        </w:r>
      </w:smartTag>
    </w:smartTag>
  </w:p>
  <w:p>
    <w:pPr>
      <w:suppressAutoHyphens/>
      <w:ind w:left="5040"/>
      <w:rPr>
        <w:rFonts w:ascii="Swiss Roman 08pt" w:hAnsi="Swiss Roman 08pt"/>
        <w:sz w:val="16"/>
      </w:rPr>
    </w:pPr>
    <w:hyperlink w:history="true" r:id="rId2">
      <w:r>
        <w:rPr>
          <w:rStyle w:val="Hyperlink"/>
          <w:rFonts w:ascii="Swiss Roman 08pt" w:hAnsi="Swiss Roman 08pt" w:cs="Arial"/>
          <w:sz w:val="16"/>
        </w:rPr>
        <w:t>www.hud.gov</w:t>
      </w:r>
    </w:hyperlink>
    <w:r>
      <w:rPr>
        <w:rFonts w:ascii="Swiss Roman 08pt" w:hAnsi="Swiss Roman 08pt"/>
        <w:sz w:val="16"/>
      </w:rPr>
      <w:t xml:space="preserve"> </w:t>
    </w:r>
  </w:p>
  <w:p>
    <w:pPr>
      <w:suppressAutoHyphens/>
      <w:ind w:left="5040"/>
      <w:rPr>
        <w:rFonts w:ascii="Swiss Roman 08pt" w:hAnsi="Swiss Roman 08pt"/>
        <w:sz w:val="16"/>
      </w:rPr>
    </w:pPr>
    <w:hyperlink w:history="true" r:id="rId3">
      <w:r>
        <w:rPr>
          <w:rStyle w:val="Hyperlink"/>
          <w:rFonts w:ascii="Swiss Roman 08pt" w:hAnsi="Swiss Roman 08pt" w:cs="Arial"/>
          <w:sz w:val="16"/>
        </w:rPr>
        <w:t>espanol.hud.gov</w:t>
      </w:r>
    </w:hyperlink>
  </w:p>
  <w:p>
    <w:pPr>
      <w:pStyle w:val="Header"/>
    </w:pPr>
  </w:p>
</w:hdr>
</file>

<file path=word/numbering.xml><?xml version="1.0" encoding="utf-8"?>
<w:numbering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abstractNum w:abstractNumId="0">
    <w:nsid w:val="052F18B2"/>
    <w:multiLevelType w:val="hybridMultilevel"/>
    <w:tmpl w:val="104C9256"/>
    <w:lvl w:ilvl="0" w:tplc="04090019">
      <w:start w:val="1"/>
      <w:numFmt w:val="lowerLetter"/>
      <w:lvlText w:val="%1."/>
      <w:lvlJc w:val="lef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1">
    <w:nsid w:val="1F3E5444"/>
    <w:multiLevelType w:val="hybridMultilevel"/>
    <w:tmpl w:val="0832AF76"/>
    <w:lvl w:ilvl="0" w:tplc="04090001">
      <w:start w:val="1"/>
      <w:numFmt w:val="bullet"/>
      <w:lvlText w:val=""/>
      <w:lvlJc w:val="left"/>
      <w:pPr>
        <w:tabs>
          <w:tab w:val="num" w:pos="720"/>
        </w:tabs>
        <w:ind w:left="720" w:hanging="360"/>
      </w:pPr>
      <w:rPr>
        <w:rFonts w:hint="default" w:ascii="Symbol" w:hAnsi="Symbol"/>
      </w:rPr>
    </w:lvl>
    <w:lvl w:ilvl="1" w:tplc="04090003" w:tentative="true">
      <w:start w:val="1"/>
      <w:numFmt w:val="bullet"/>
      <w:lvlText w:val="o"/>
      <w:lvlJc w:val="left"/>
      <w:pPr>
        <w:tabs>
          <w:tab w:val="num" w:pos="1440"/>
        </w:tabs>
        <w:ind w:left="1440" w:hanging="360"/>
      </w:pPr>
      <w:rPr>
        <w:rFonts w:hint="default" w:ascii="Courier New" w:hAnsi="Courier New"/>
      </w:rPr>
    </w:lvl>
    <w:lvl w:ilvl="2" w:tplc="04090005" w:tentative="true">
      <w:start w:val="1"/>
      <w:numFmt w:val="bullet"/>
      <w:lvlText w:val=""/>
      <w:lvlJc w:val="left"/>
      <w:pPr>
        <w:tabs>
          <w:tab w:val="num" w:pos="2160"/>
        </w:tabs>
        <w:ind w:left="2160" w:hanging="360"/>
      </w:pPr>
      <w:rPr>
        <w:rFonts w:hint="default" w:ascii="Wingdings" w:hAnsi="Wingdings"/>
      </w:rPr>
    </w:lvl>
    <w:lvl w:ilvl="3" w:tplc="04090001" w:tentative="true">
      <w:start w:val="1"/>
      <w:numFmt w:val="bullet"/>
      <w:lvlText w:val=""/>
      <w:lvlJc w:val="left"/>
      <w:pPr>
        <w:tabs>
          <w:tab w:val="num" w:pos="2880"/>
        </w:tabs>
        <w:ind w:left="2880" w:hanging="360"/>
      </w:pPr>
      <w:rPr>
        <w:rFonts w:hint="default" w:ascii="Symbol" w:hAnsi="Symbol"/>
      </w:rPr>
    </w:lvl>
    <w:lvl w:ilvl="4" w:tplc="04090003" w:tentative="true">
      <w:start w:val="1"/>
      <w:numFmt w:val="bullet"/>
      <w:lvlText w:val="o"/>
      <w:lvlJc w:val="left"/>
      <w:pPr>
        <w:tabs>
          <w:tab w:val="num" w:pos="3600"/>
        </w:tabs>
        <w:ind w:left="3600" w:hanging="360"/>
      </w:pPr>
      <w:rPr>
        <w:rFonts w:hint="default" w:ascii="Courier New" w:hAnsi="Courier New"/>
      </w:rPr>
    </w:lvl>
    <w:lvl w:ilvl="5" w:tplc="04090005" w:tentative="true">
      <w:start w:val="1"/>
      <w:numFmt w:val="bullet"/>
      <w:lvlText w:val=""/>
      <w:lvlJc w:val="left"/>
      <w:pPr>
        <w:tabs>
          <w:tab w:val="num" w:pos="4320"/>
        </w:tabs>
        <w:ind w:left="4320" w:hanging="360"/>
      </w:pPr>
      <w:rPr>
        <w:rFonts w:hint="default" w:ascii="Wingdings" w:hAnsi="Wingdings"/>
      </w:rPr>
    </w:lvl>
    <w:lvl w:ilvl="6" w:tplc="04090001" w:tentative="true">
      <w:start w:val="1"/>
      <w:numFmt w:val="bullet"/>
      <w:lvlText w:val=""/>
      <w:lvlJc w:val="left"/>
      <w:pPr>
        <w:tabs>
          <w:tab w:val="num" w:pos="5040"/>
        </w:tabs>
        <w:ind w:left="5040" w:hanging="360"/>
      </w:pPr>
      <w:rPr>
        <w:rFonts w:hint="default" w:ascii="Symbol" w:hAnsi="Symbol"/>
      </w:rPr>
    </w:lvl>
    <w:lvl w:ilvl="7" w:tplc="04090003" w:tentative="true">
      <w:start w:val="1"/>
      <w:numFmt w:val="bullet"/>
      <w:lvlText w:val="o"/>
      <w:lvlJc w:val="left"/>
      <w:pPr>
        <w:tabs>
          <w:tab w:val="num" w:pos="5760"/>
        </w:tabs>
        <w:ind w:left="5760" w:hanging="360"/>
      </w:pPr>
      <w:rPr>
        <w:rFonts w:hint="default" w:ascii="Courier New" w:hAnsi="Courier New"/>
      </w:rPr>
    </w:lvl>
    <w:lvl w:ilvl="8" w:tplc="04090005" w:tentative="true">
      <w:start w:val="1"/>
      <w:numFmt w:val="bullet"/>
      <w:lvlText w:val=""/>
      <w:lvlJc w:val="left"/>
      <w:pPr>
        <w:tabs>
          <w:tab w:val="num" w:pos="6480"/>
        </w:tabs>
        <w:ind w:left="6480" w:hanging="360"/>
      </w:pPr>
      <w:rPr>
        <w:rFonts w:hint="default" w:ascii="Wingdings" w:hAnsi="Wingdings"/>
      </w:rPr>
    </w:lvl>
  </w:abstractNum>
  <w:abstractNum w:abstractNumId="2">
    <w:nsid w:val="1FDC6FA7"/>
    <w:multiLevelType w:val="hybridMultilevel"/>
    <w:tmpl w:val="65643A36"/>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3">
    <w:nsid w:val="21E632E4"/>
    <w:multiLevelType w:val="hybridMultilevel"/>
    <w:tmpl w:val="0502860E"/>
    <w:lvl w:ilvl="0" w:tplc="A00A28B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4">
    <w:nsid w:val="21FC0AD9"/>
    <w:multiLevelType w:val="hybridMultilevel"/>
    <w:tmpl w:val="F8D0E0BE"/>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5">
    <w:nsid w:val="291845B7"/>
    <w:multiLevelType w:val="hybridMultilevel"/>
    <w:tmpl w:val="5C1C013E"/>
    <w:lvl w:ilvl="0" w:tplc="05E435EE">
      <w:start w:val="1"/>
      <w:numFmt w:val="decimal"/>
      <w:lvlText w:val="%1."/>
      <w:lvlJc w:val="left"/>
      <w:pPr>
        <w:ind w:left="81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6">
    <w:nsid w:val="2F0E5AF2"/>
    <w:multiLevelType w:val="hybridMultilevel"/>
    <w:tmpl w:val="D4D0E132"/>
    <w:lvl w:ilvl="0" w:tplc="B0E0069C">
      <w:start w:val="2"/>
      <w:numFmt w:val="decimal"/>
      <w:lvlText w:val="%1."/>
      <w:lvlJc w:val="left"/>
      <w:pPr>
        <w:ind w:left="360" w:hanging="360"/>
      </w:pPr>
      <w:rPr>
        <w:rFonts w:hint="default"/>
      </w:r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7">
    <w:nsid w:val="2FB272DA"/>
    <w:multiLevelType w:val="hybridMultilevel"/>
    <w:tmpl w:val="1194B7F2"/>
    <w:lvl w:ilvl="0" w:tplc="BC16145A">
      <w:start w:val="1"/>
      <w:numFmt w:val="lowerRoman"/>
      <w:lvlText w:val="%1."/>
      <w:lvlJc w:val="left"/>
      <w:pPr>
        <w:ind w:left="1080" w:hanging="720"/>
      </w:pPr>
      <w:rPr>
        <w:rFonts w:hint="default" w:ascii="Times New Roman" w:hAnsi="Times New Roman"/>
        <w:sz w:val="24"/>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8">
    <w:nsid w:val="32132FED"/>
    <w:multiLevelType w:val="hybridMultilevel"/>
    <w:tmpl w:val="A768E462"/>
    <w:lvl w:ilvl="0" w:tplc="0409001B">
      <w:start w:val="1"/>
      <w:numFmt w:val="lowerRoman"/>
      <w:lvlText w:val="%1."/>
      <w:lvlJc w:val="righ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9">
    <w:nsid w:val="3C007FBB"/>
    <w:multiLevelType w:val="hybridMultilevel"/>
    <w:tmpl w:val="ECAE8D94"/>
    <w:lvl w:ilvl="0" w:tplc="B512FD2A">
      <w:start w:val="1"/>
      <w:numFmt w:val="bullet"/>
      <w:lvlText w:val=""/>
      <w:lvlJc w:val="left"/>
      <w:pPr>
        <w:ind w:left="720" w:hanging="360"/>
      </w:pPr>
      <w:rPr>
        <w:rFonts w:hint="default" w:ascii="Wingdings" w:hAnsi="Wingdings"/>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0">
    <w:nsid w:val="3CB80D1E"/>
    <w:multiLevelType w:val="hybridMultilevel"/>
    <w:tmpl w:val="8C0C5166"/>
    <w:lvl w:ilvl="0" w:tplc="7D98C0DE">
      <w:start w:val="3"/>
      <w:numFmt w:val="decimal"/>
      <w:lvlText w:val="%1."/>
      <w:lvlJc w:val="left"/>
      <w:pPr>
        <w:tabs>
          <w:tab w:val="num" w:pos="720"/>
        </w:tabs>
        <w:ind w:left="720" w:hanging="72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1">
    <w:nsid w:val="3E662093"/>
    <w:multiLevelType w:val="hybridMultilevel"/>
    <w:tmpl w:val="94528128"/>
    <w:lvl w:ilvl="0" w:tplc="348E876A">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nsid w:val="42AF68B3"/>
    <w:multiLevelType w:val="hybridMultilevel"/>
    <w:tmpl w:val="DB8AE380"/>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3">
    <w:nsid w:val="42DB0BC0"/>
    <w:multiLevelType w:val="hybridMultilevel"/>
    <w:tmpl w:val="D3C6CDBA"/>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4">
    <w:nsid w:val="49BD1528"/>
    <w:multiLevelType w:val="hybridMultilevel"/>
    <w:tmpl w:val="69B6FC92"/>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5">
    <w:nsid w:val="50614FE8"/>
    <w:multiLevelType w:val="hybridMultilevel"/>
    <w:tmpl w:val="6D889522"/>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6">
    <w:nsid w:val="509A6F4B"/>
    <w:multiLevelType w:val="hybridMultilevel"/>
    <w:tmpl w:val="B7EA0C54"/>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7">
    <w:nsid w:val="723C2A81"/>
    <w:multiLevelType w:val="hybridMultilevel"/>
    <w:tmpl w:val="E0CC912A"/>
    <w:lvl w:ilvl="0" w:tplc="71C2B23A">
      <w:start w:val="1"/>
      <w:numFmt w:val="decimal"/>
      <w:lvlText w:val="%1."/>
      <w:lvlJc w:val="left"/>
      <w:pPr>
        <w:tabs>
          <w:tab w:val="num" w:pos="1080"/>
        </w:tabs>
        <w:ind w:left="1080" w:hanging="720"/>
      </w:pPr>
      <w:rPr>
        <w:rFonts w:hint="default"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8">
    <w:nsid w:val="77AC5761"/>
    <w:multiLevelType w:val="hybridMultilevel"/>
    <w:tmpl w:val="BE9E4202"/>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19">
    <w:nsid w:val="7CE4093E"/>
    <w:multiLevelType w:val="hybridMultilevel"/>
    <w:tmpl w:val="DEBA1084"/>
    <w:lvl w:ilvl="0" w:tplc="F724A346">
      <w:start w:val="1"/>
      <w:numFmt w:val="decimal"/>
      <w:lvlText w:val="%1."/>
      <w:lvlJc w:val="left"/>
      <w:pPr>
        <w:ind w:left="720" w:hanging="360"/>
      </w:pPr>
      <w:rPr>
        <w:rFonts w:hint="default"/>
        <w:b/>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num w:numId="1">
    <w:abstractNumId w:val="2"/>
  </w:num>
  <w:num w:numId="2">
    <w:abstractNumId w:val="1"/>
  </w:num>
  <w:num w:numId="3">
    <w:abstractNumId w:val="18"/>
  </w:num>
  <w:num w:numId="4">
    <w:abstractNumId w:val="10"/>
  </w:num>
  <w:num w:numId="5">
    <w:abstractNumId w:val="17"/>
  </w:num>
  <w:num w:numId="6">
    <w:abstractNumId w:val="7"/>
  </w:num>
  <w:num w:numId="7">
    <w:abstractNumId w:val="13"/>
  </w:num>
  <w:num w:numId="8">
    <w:abstractNumId w:val="0"/>
  </w:num>
  <w:num w:numId="9">
    <w:abstractNumId w:val="3"/>
  </w:num>
  <w:num w:numId="10">
    <w:abstractNumId w:val="11"/>
  </w:num>
  <w:num w:numId="11">
    <w:abstractNumId w:val="19"/>
  </w:num>
  <w:num w:numId="12">
    <w:abstractNumId w:val="5"/>
  </w:num>
  <w:num w:numId="13">
    <w:abstractNumId w:val="14"/>
  </w:num>
  <w:num w:numId="14">
    <w:abstractNumId w:val="16"/>
  </w:num>
  <w:num w:numId="15">
    <w:abstractNumId w:val="12"/>
  </w:num>
  <w:num w:numId="16">
    <w:abstractNumId w:val="15"/>
  </w:num>
  <w:num w:numId="17">
    <w:abstractNumId w:val="8"/>
  </w:num>
  <w:num w:numId="18">
    <w:abstractNumId w:val="4"/>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
  <w:view w:val="print"/>
  <w:zoom w:percent="80"/>
  <w:proofState w:spelling="clean" w:grammar="clean"/>
  <w:stylePaneFormatFilter w:val="3F01"/>
  <w:documentProtection w:edit="readOnly" w:enforcement="true" w:cryptProviderType="rsaFull" w:cryptAlgorithmClass="hash" w:cryptAlgorithmType="typeAny" w:cryptAlgorithmSid="4" w:cryptSpinCount="100000" w:hash="OW9ON25Xa0NBeUVaaWIxUm9tU0pUam1QcENZPQ==" w:salt="WlVkSGErRDhGL09BS1AzSTdzc1VuUT09"/>
  <w:defaultTabStop w:val="720"/>
  <w:characterSpacingControl w:val="doNotCompress"/>
  <w:hdrShapeDefaults>
    <o:shapedefaults xmlns:v="urn:schemas-microsoft-com:vml" xmlns:o="urn:schemas-microsoft-com:office:office" spidmax="2050" v:ext="edit"/>
    <o:shapelayout xmlns:v="urn:schemas-microsoft-com:vml" xmlns:o="urn:schemas-microsoft-com:office:office" v:ext="edit">
      <o:idmap data="2" v:ext="edit"/>
    </o:shapelayout>
  </w:hdrShapeDefaults>
  <w:footnotePr>
    <w:footnote w:id="-1"/>
    <w:footnote w:id="0"/>
  </w:footnotePr>
  <w:endnotePr>
    <w:endnote w:id="-1"/>
    <w:endnote w:id="0"/>
  </w:endnotePr>
  <w:compat>
    <w:compatSetting w:name="compatibilityMode" w:uri="http://schemas.microsoft.com/office/word" w:val="12"/>
  </w:compat>
  <w:rsids>
    <w:rsidRoot w:val="0006026F"/>
    <w:rsid w:val="00002823"/>
    <w:rsid w:val="00003415"/>
    <w:rsid w:val="00003D28"/>
    <w:rsid w:val="000044BD"/>
    <w:rsid w:val="00005202"/>
    <w:rsid w:val="00006392"/>
    <w:rsid w:val="0000744F"/>
    <w:rsid w:val="00010667"/>
    <w:rsid w:val="000113C7"/>
    <w:rsid w:val="0001143B"/>
    <w:rsid w:val="00011F2F"/>
    <w:rsid w:val="000120F4"/>
    <w:rsid w:val="00012EF3"/>
    <w:rsid w:val="00013E21"/>
    <w:rsid w:val="00013FB0"/>
    <w:rsid w:val="000162DF"/>
    <w:rsid w:val="00016569"/>
    <w:rsid w:val="000166AA"/>
    <w:rsid w:val="000173A2"/>
    <w:rsid w:val="00020132"/>
    <w:rsid w:val="00020CBB"/>
    <w:rsid w:val="00020CE7"/>
    <w:rsid w:val="0002124B"/>
    <w:rsid w:val="000212D8"/>
    <w:rsid w:val="00021508"/>
    <w:rsid w:val="000215D9"/>
    <w:rsid w:val="0002311D"/>
    <w:rsid w:val="000233AF"/>
    <w:rsid w:val="0002364C"/>
    <w:rsid w:val="00025558"/>
    <w:rsid w:val="00027431"/>
    <w:rsid w:val="000275D2"/>
    <w:rsid w:val="00032F03"/>
    <w:rsid w:val="00034DDA"/>
    <w:rsid w:val="0003546C"/>
    <w:rsid w:val="000362B8"/>
    <w:rsid w:val="0003751C"/>
    <w:rsid w:val="0003754E"/>
    <w:rsid w:val="00037A47"/>
    <w:rsid w:val="00037BD7"/>
    <w:rsid w:val="00040BE1"/>
    <w:rsid w:val="000415D1"/>
    <w:rsid w:val="00041982"/>
    <w:rsid w:val="00041EFA"/>
    <w:rsid w:val="00043539"/>
    <w:rsid w:val="00043606"/>
    <w:rsid w:val="00043C7A"/>
    <w:rsid w:val="0004566A"/>
    <w:rsid w:val="000461CF"/>
    <w:rsid w:val="00046AC7"/>
    <w:rsid w:val="000473A1"/>
    <w:rsid w:val="000510EF"/>
    <w:rsid w:val="00051138"/>
    <w:rsid w:val="00053822"/>
    <w:rsid w:val="000562B2"/>
    <w:rsid w:val="000577BF"/>
    <w:rsid w:val="0006026F"/>
    <w:rsid w:val="000604FC"/>
    <w:rsid w:val="00060556"/>
    <w:rsid w:val="00061C6F"/>
    <w:rsid w:val="00061E13"/>
    <w:rsid w:val="00063656"/>
    <w:rsid w:val="00063A9C"/>
    <w:rsid w:val="00064CAB"/>
    <w:rsid w:val="00066BC3"/>
    <w:rsid w:val="00067A4F"/>
    <w:rsid w:val="00070823"/>
    <w:rsid w:val="000712D8"/>
    <w:rsid w:val="000716B6"/>
    <w:rsid w:val="00071FCE"/>
    <w:rsid w:val="00072690"/>
    <w:rsid w:val="00074500"/>
    <w:rsid w:val="00074D70"/>
    <w:rsid w:val="00074DB9"/>
    <w:rsid w:val="00074F42"/>
    <w:rsid w:val="000758E2"/>
    <w:rsid w:val="00075D5E"/>
    <w:rsid w:val="00076EDC"/>
    <w:rsid w:val="00076F4D"/>
    <w:rsid w:val="00080A97"/>
    <w:rsid w:val="00080E7D"/>
    <w:rsid w:val="00081E1C"/>
    <w:rsid w:val="00082042"/>
    <w:rsid w:val="0008229B"/>
    <w:rsid w:val="00084E93"/>
    <w:rsid w:val="0009079B"/>
    <w:rsid w:val="00090CA0"/>
    <w:rsid w:val="0009189C"/>
    <w:rsid w:val="00092623"/>
    <w:rsid w:val="00092BE7"/>
    <w:rsid w:val="00092FEC"/>
    <w:rsid w:val="00093173"/>
    <w:rsid w:val="00095546"/>
    <w:rsid w:val="00097077"/>
    <w:rsid w:val="000A1109"/>
    <w:rsid w:val="000A185F"/>
    <w:rsid w:val="000A1937"/>
    <w:rsid w:val="000A3811"/>
    <w:rsid w:val="000A4776"/>
    <w:rsid w:val="000A47A9"/>
    <w:rsid w:val="000A590F"/>
    <w:rsid w:val="000A5B84"/>
    <w:rsid w:val="000A7404"/>
    <w:rsid w:val="000A7F69"/>
    <w:rsid w:val="000B3015"/>
    <w:rsid w:val="000B38AF"/>
    <w:rsid w:val="000C093C"/>
    <w:rsid w:val="000C25FC"/>
    <w:rsid w:val="000C4CE5"/>
    <w:rsid w:val="000C50BB"/>
    <w:rsid w:val="000C568F"/>
    <w:rsid w:val="000C618B"/>
    <w:rsid w:val="000C7534"/>
    <w:rsid w:val="000D0D70"/>
    <w:rsid w:val="000D24DC"/>
    <w:rsid w:val="000D2741"/>
    <w:rsid w:val="000D4FB0"/>
    <w:rsid w:val="000D6CDC"/>
    <w:rsid w:val="000D7098"/>
    <w:rsid w:val="000E2E22"/>
    <w:rsid w:val="000E3C33"/>
    <w:rsid w:val="000E4387"/>
    <w:rsid w:val="000E44BD"/>
    <w:rsid w:val="000E4B40"/>
    <w:rsid w:val="000E4BB3"/>
    <w:rsid w:val="000E4FA2"/>
    <w:rsid w:val="000E5CEC"/>
    <w:rsid w:val="000E7A63"/>
    <w:rsid w:val="000F087B"/>
    <w:rsid w:val="000F1F22"/>
    <w:rsid w:val="000F2D9B"/>
    <w:rsid w:val="000F3941"/>
    <w:rsid w:val="000F3B03"/>
    <w:rsid w:val="000F3FF7"/>
    <w:rsid w:val="000F468D"/>
    <w:rsid w:val="000F519B"/>
    <w:rsid w:val="000F607A"/>
    <w:rsid w:val="000F6CC7"/>
    <w:rsid w:val="000F765A"/>
    <w:rsid w:val="001004A3"/>
    <w:rsid w:val="00100DDB"/>
    <w:rsid w:val="00101DA3"/>
    <w:rsid w:val="00102E5E"/>
    <w:rsid w:val="00103718"/>
    <w:rsid w:val="001039B2"/>
    <w:rsid w:val="001043B9"/>
    <w:rsid w:val="001046A7"/>
    <w:rsid w:val="00104734"/>
    <w:rsid w:val="00104801"/>
    <w:rsid w:val="00104E57"/>
    <w:rsid w:val="00104E94"/>
    <w:rsid w:val="00105291"/>
    <w:rsid w:val="00105C4E"/>
    <w:rsid w:val="001070AC"/>
    <w:rsid w:val="0010735E"/>
    <w:rsid w:val="00107C1F"/>
    <w:rsid w:val="00107CBC"/>
    <w:rsid w:val="00110E99"/>
    <w:rsid w:val="00112F48"/>
    <w:rsid w:val="001135B6"/>
    <w:rsid w:val="00115E7B"/>
    <w:rsid w:val="00115F50"/>
    <w:rsid w:val="00123304"/>
    <w:rsid w:val="001238E7"/>
    <w:rsid w:val="001254E6"/>
    <w:rsid w:val="0012582F"/>
    <w:rsid w:val="00125868"/>
    <w:rsid w:val="00125DB7"/>
    <w:rsid w:val="001264FC"/>
    <w:rsid w:val="00126959"/>
    <w:rsid w:val="001323D3"/>
    <w:rsid w:val="00133EDF"/>
    <w:rsid w:val="00135667"/>
    <w:rsid w:val="00135883"/>
    <w:rsid w:val="00135976"/>
    <w:rsid w:val="0013643A"/>
    <w:rsid w:val="00140627"/>
    <w:rsid w:val="0014104D"/>
    <w:rsid w:val="0014156A"/>
    <w:rsid w:val="00142295"/>
    <w:rsid w:val="0014537A"/>
    <w:rsid w:val="00145675"/>
    <w:rsid w:val="0014703A"/>
    <w:rsid w:val="00147E7B"/>
    <w:rsid w:val="001502A5"/>
    <w:rsid w:val="00150457"/>
    <w:rsid w:val="00150A92"/>
    <w:rsid w:val="00150B5C"/>
    <w:rsid w:val="00153AD9"/>
    <w:rsid w:val="00154DF5"/>
    <w:rsid w:val="001554EA"/>
    <w:rsid w:val="0015722D"/>
    <w:rsid w:val="0016277B"/>
    <w:rsid w:val="0016347B"/>
    <w:rsid w:val="00164D13"/>
    <w:rsid w:val="00164F57"/>
    <w:rsid w:val="001652DE"/>
    <w:rsid w:val="00165707"/>
    <w:rsid w:val="00165B97"/>
    <w:rsid w:val="001670F8"/>
    <w:rsid w:val="0016795B"/>
    <w:rsid w:val="00170AB7"/>
    <w:rsid w:val="001731A2"/>
    <w:rsid w:val="00173A3B"/>
    <w:rsid w:val="001748B0"/>
    <w:rsid w:val="00175F89"/>
    <w:rsid w:val="00176220"/>
    <w:rsid w:val="00176907"/>
    <w:rsid w:val="0017697F"/>
    <w:rsid w:val="001771DE"/>
    <w:rsid w:val="001772C0"/>
    <w:rsid w:val="001775C6"/>
    <w:rsid w:val="00180C2C"/>
    <w:rsid w:val="00181287"/>
    <w:rsid w:val="001813EB"/>
    <w:rsid w:val="00181AA9"/>
    <w:rsid w:val="00185013"/>
    <w:rsid w:val="001861B5"/>
    <w:rsid w:val="001861CD"/>
    <w:rsid w:val="00187865"/>
    <w:rsid w:val="00187925"/>
    <w:rsid w:val="00187EDA"/>
    <w:rsid w:val="001909DD"/>
    <w:rsid w:val="0019343C"/>
    <w:rsid w:val="0019403F"/>
    <w:rsid w:val="00196420"/>
    <w:rsid w:val="001968E3"/>
    <w:rsid w:val="001A0C8F"/>
    <w:rsid w:val="001A1228"/>
    <w:rsid w:val="001A13CE"/>
    <w:rsid w:val="001A1EDF"/>
    <w:rsid w:val="001A1F25"/>
    <w:rsid w:val="001A21F1"/>
    <w:rsid w:val="001A2F22"/>
    <w:rsid w:val="001A4DDF"/>
    <w:rsid w:val="001A5F04"/>
    <w:rsid w:val="001A6816"/>
    <w:rsid w:val="001A6A0D"/>
    <w:rsid w:val="001A7108"/>
    <w:rsid w:val="001A7D92"/>
    <w:rsid w:val="001B0691"/>
    <w:rsid w:val="001B0C01"/>
    <w:rsid w:val="001B0E55"/>
    <w:rsid w:val="001B15BA"/>
    <w:rsid w:val="001B231E"/>
    <w:rsid w:val="001B4248"/>
    <w:rsid w:val="001B4251"/>
    <w:rsid w:val="001B5544"/>
    <w:rsid w:val="001B78F0"/>
    <w:rsid w:val="001C0CAE"/>
    <w:rsid w:val="001C10B8"/>
    <w:rsid w:val="001C2AE9"/>
    <w:rsid w:val="001C2E94"/>
    <w:rsid w:val="001C35A1"/>
    <w:rsid w:val="001C3BA9"/>
    <w:rsid w:val="001C488C"/>
    <w:rsid w:val="001C4D39"/>
    <w:rsid w:val="001C611B"/>
    <w:rsid w:val="001C700E"/>
    <w:rsid w:val="001C7472"/>
    <w:rsid w:val="001C77AE"/>
    <w:rsid w:val="001D0ECE"/>
    <w:rsid w:val="001D0F7C"/>
    <w:rsid w:val="001D173D"/>
    <w:rsid w:val="001D1E39"/>
    <w:rsid w:val="001D25E6"/>
    <w:rsid w:val="001D3127"/>
    <w:rsid w:val="001D3720"/>
    <w:rsid w:val="001D4F7B"/>
    <w:rsid w:val="001D6746"/>
    <w:rsid w:val="001E01A9"/>
    <w:rsid w:val="001E25CA"/>
    <w:rsid w:val="001E2B6F"/>
    <w:rsid w:val="001E2FFB"/>
    <w:rsid w:val="001E3609"/>
    <w:rsid w:val="001E3F82"/>
    <w:rsid w:val="001E6267"/>
    <w:rsid w:val="001E7C87"/>
    <w:rsid w:val="001F0512"/>
    <w:rsid w:val="001F05A2"/>
    <w:rsid w:val="001F0961"/>
    <w:rsid w:val="001F097F"/>
    <w:rsid w:val="001F0BAF"/>
    <w:rsid w:val="001F2CE2"/>
    <w:rsid w:val="001F33E2"/>
    <w:rsid w:val="001F426F"/>
    <w:rsid w:val="001F4BB7"/>
    <w:rsid w:val="001F59B3"/>
    <w:rsid w:val="001F667F"/>
    <w:rsid w:val="001F6717"/>
    <w:rsid w:val="001F6B62"/>
    <w:rsid w:val="0020152D"/>
    <w:rsid w:val="00204E65"/>
    <w:rsid w:val="00204EC0"/>
    <w:rsid w:val="00205E68"/>
    <w:rsid w:val="00206DF2"/>
    <w:rsid w:val="00207338"/>
    <w:rsid w:val="00207D25"/>
    <w:rsid w:val="00207EC2"/>
    <w:rsid w:val="0021009B"/>
    <w:rsid w:val="00210D1C"/>
    <w:rsid w:val="0021134A"/>
    <w:rsid w:val="002118BD"/>
    <w:rsid w:val="00213EEF"/>
    <w:rsid w:val="00214165"/>
    <w:rsid w:val="002153FC"/>
    <w:rsid w:val="00215857"/>
    <w:rsid w:val="0021639C"/>
    <w:rsid w:val="002168D2"/>
    <w:rsid w:val="00220284"/>
    <w:rsid w:val="00220F80"/>
    <w:rsid w:val="0022177E"/>
    <w:rsid w:val="00221DE9"/>
    <w:rsid w:val="00222BCA"/>
    <w:rsid w:val="00222DD2"/>
    <w:rsid w:val="002230B5"/>
    <w:rsid w:val="00225DB3"/>
    <w:rsid w:val="00226038"/>
    <w:rsid w:val="00226FFA"/>
    <w:rsid w:val="00227529"/>
    <w:rsid w:val="002279BA"/>
    <w:rsid w:val="00227E93"/>
    <w:rsid w:val="002305B2"/>
    <w:rsid w:val="00230C1F"/>
    <w:rsid w:val="00231D49"/>
    <w:rsid w:val="00232149"/>
    <w:rsid w:val="00233480"/>
    <w:rsid w:val="00233554"/>
    <w:rsid w:val="00234BD1"/>
    <w:rsid w:val="00234D19"/>
    <w:rsid w:val="00234E88"/>
    <w:rsid w:val="00235559"/>
    <w:rsid w:val="00240091"/>
    <w:rsid w:val="00240BF5"/>
    <w:rsid w:val="00240C90"/>
    <w:rsid w:val="00241424"/>
    <w:rsid w:val="002415FC"/>
    <w:rsid w:val="00243054"/>
    <w:rsid w:val="002439AD"/>
    <w:rsid w:val="00244BC2"/>
    <w:rsid w:val="00250497"/>
    <w:rsid w:val="00250DEF"/>
    <w:rsid w:val="002511C8"/>
    <w:rsid w:val="00251CBB"/>
    <w:rsid w:val="00253CAB"/>
    <w:rsid w:val="00254A3C"/>
    <w:rsid w:val="002559DA"/>
    <w:rsid w:val="002563A1"/>
    <w:rsid w:val="002612ED"/>
    <w:rsid w:val="00261944"/>
    <w:rsid w:val="00262479"/>
    <w:rsid w:val="00262550"/>
    <w:rsid w:val="002635ED"/>
    <w:rsid w:val="0026551A"/>
    <w:rsid w:val="00266089"/>
    <w:rsid w:val="00266A63"/>
    <w:rsid w:val="0027170E"/>
    <w:rsid w:val="0027304E"/>
    <w:rsid w:val="0027334D"/>
    <w:rsid w:val="00273952"/>
    <w:rsid w:val="002740CB"/>
    <w:rsid w:val="00275222"/>
    <w:rsid w:val="002755E0"/>
    <w:rsid w:val="002757A6"/>
    <w:rsid w:val="00276562"/>
    <w:rsid w:val="00276A9F"/>
    <w:rsid w:val="0028068C"/>
    <w:rsid w:val="00280D44"/>
    <w:rsid w:val="00281B1C"/>
    <w:rsid w:val="00281C88"/>
    <w:rsid w:val="002821A0"/>
    <w:rsid w:val="00284253"/>
    <w:rsid w:val="00284C19"/>
    <w:rsid w:val="00286516"/>
    <w:rsid w:val="0029133F"/>
    <w:rsid w:val="00291DC0"/>
    <w:rsid w:val="0029221E"/>
    <w:rsid w:val="00292F90"/>
    <w:rsid w:val="0029424E"/>
    <w:rsid w:val="0029615E"/>
    <w:rsid w:val="00296FA5"/>
    <w:rsid w:val="002971C9"/>
    <w:rsid w:val="002A1D32"/>
    <w:rsid w:val="002A36DD"/>
    <w:rsid w:val="002A3D21"/>
    <w:rsid w:val="002A5AB8"/>
    <w:rsid w:val="002A7623"/>
    <w:rsid w:val="002B0D8F"/>
    <w:rsid w:val="002B19B9"/>
    <w:rsid w:val="002B1EFB"/>
    <w:rsid w:val="002B6EAC"/>
    <w:rsid w:val="002B7958"/>
    <w:rsid w:val="002C0158"/>
    <w:rsid w:val="002C12E2"/>
    <w:rsid w:val="002C1AFB"/>
    <w:rsid w:val="002C29FC"/>
    <w:rsid w:val="002C3BA5"/>
    <w:rsid w:val="002C40B1"/>
    <w:rsid w:val="002C42E9"/>
    <w:rsid w:val="002C441A"/>
    <w:rsid w:val="002C5327"/>
    <w:rsid w:val="002C707B"/>
    <w:rsid w:val="002C7126"/>
    <w:rsid w:val="002C7D50"/>
    <w:rsid w:val="002D0627"/>
    <w:rsid w:val="002D06A6"/>
    <w:rsid w:val="002D163E"/>
    <w:rsid w:val="002D31B1"/>
    <w:rsid w:val="002D364F"/>
    <w:rsid w:val="002D3ADD"/>
    <w:rsid w:val="002D49AC"/>
    <w:rsid w:val="002D6671"/>
    <w:rsid w:val="002D6ACE"/>
    <w:rsid w:val="002D6B09"/>
    <w:rsid w:val="002E251F"/>
    <w:rsid w:val="002E2E43"/>
    <w:rsid w:val="002E3BCC"/>
    <w:rsid w:val="002E3CFC"/>
    <w:rsid w:val="002E4536"/>
    <w:rsid w:val="002E54C8"/>
    <w:rsid w:val="002E55B6"/>
    <w:rsid w:val="002E567C"/>
    <w:rsid w:val="002E5FCA"/>
    <w:rsid w:val="002E6017"/>
    <w:rsid w:val="002F0183"/>
    <w:rsid w:val="002F02CF"/>
    <w:rsid w:val="002F3541"/>
    <w:rsid w:val="002F3D8C"/>
    <w:rsid w:val="002F5AF0"/>
    <w:rsid w:val="002F5E74"/>
    <w:rsid w:val="002F726D"/>
    <w:rsid w:val="002F7BC1"/>
    <w:rsid w:val="002F7CC6"/>
    <w:rsid w:val="0030139B"/>
    <w:rsid w:val="00301D27"/>
    <w:rsid w:val="00302D05"/>
    <w:rsid w:val="00303E76"/>
    <w:rsid w:val="00305907"/>
    <w:rsid w:val="00305DA0"/>
    <w:rsid w:val="0031079F"/>
    <w:rsid w:val="00310C13"/>
    <w:rsid w:val="00312E7B"/>
    <w:rsid w:val="00313389"/>
    <w:rsid w:val="00313E2D"/>
    <w:rsid w:val="003165FF"/>
    <w:rsid w:val="0031691F"/>
    <w:rsid w:val="003176B9"/>
    <w:rsid w:val="0032147C"/>
    <w:rsid w:val="003227D8"/>
    <w:rsid w:val="00323E3D"/>
    <w:rsid w:val="003260E3"/>
    <w:rsid w:val="00326253"/>
    <w:rsid w:val="00326EC4"/>
    <w:rsid w:val="00330D2C"/>
    <w:rsid w:val="00332B32"/>
    <w:rsid w:val="00332D75"/>
    <w:rsid w:val="00333614"/>
    <w:rsid w:val="00334AA2"/>
    <w:rsid w:val="00335FAB"/>
    <w:rsid w:val="00340490"/>
    <w:rsid w:val="0034062F"/>
    <w:rsid w:val="003407C2"/>
    <w:rsid w:val="00341093"/>
    <w:rsid w:val="003415E9"/>
    <w:rsid w:val="00342066"/>
    <w:rsid w:val="003422A7"/>
    <w:rsid w:val="00342F25"/>
    <w:rsid w:val="00343090"/>
    <w:rsid w:val="003434EB"/>
    <w:rsid w:val="003435AB"/>
    <w:rsid w:val="003435DC"/>
    <w:rsid w:val="003456B4"/>
    <w:rsid w:val="00346AFD"/>
    <w:rsid w:val="00347A8C"/>
    <w:rsid w:val="00347AD8"/>
    <w:rsid w:val="00347EF2"/>
    <w:rsid w:val="00347F97"/>
    <w:rsid w:val="00350935"/>
    <w:rsid w:val="00353233"/>
    <w:rsid w:val="003532EC"/>
    <w:rsid w:val="00353796"/>
    <w:rsid w:val="00355B33"/>
    <w:rsid w:val="00355C55"/>
    <w:rsid w:val="00355E05"/>
    <w:rsid w:val="003621B2"/>
    <w:rsid w:val="00362D20"/>
    <w:rsid w:val="00363CBB"/>
    <w:rsid w:val="003641B8"/>
    <w:rsid w:val="00364551"/>
    <w:rsid w:val="003648C4"/>
    <w:rsid w:val="00365FFF"/>
    <w:rsid w:val="00367B14"/>
    <w:rsid w:val="00370EE1"/>
    <w:rsid w:val="003711C2"/>
    <w:rsid w:val="003713BB"/>
    <w:rsid w:val="00372389"/>
    <w:rsid w:val="003726B9"/>
    <w:rsid w:val="003726D5"/>
    <w:rsid w:val="00372F7D"/>
    <w:rsid w:val="0037372E"/>
    <w:rsid w:val="00374C89"/>
    <w:rsid w:val="003805A3"/>
    <w:rsid w:val="00381C2B"/>
    <w:rsid w:val="00381E9C"/>
    <w:rsid w:val="003834F1"/>
    <w:rsid w:val="00383B13"/>
    <w:rsid w:val="00384346"/>
    <w:rsid w:val="003844D5"/>
    <w:rsid w:val="00384564"/>
    <w:rsid w:val="0038546D"/>
    <w:rsid w:val="003857B2"/>
    <w:rsid w:val="0038602E"/>
    <w:rsid w:val="003878FC"/>
    <w:rsid w:val="00390DFB"/>
    <w:rsid w:val="00390E31"/>
    <w:rsid w:val="00391F82"/>
    <w:rsid w:val="00392DC7"/>
    <w:rsid w:val="00393512"/>
    <w:rsid w:val="00393E8E"/>
    <w:rsid w:val="0039627A"/>
    <w:rsid w:val="003971DD"/>
    <w:rsid w:val="003A002E"/>
    <w:rsid w:val="003A3692"/>
    <w:rsid w:val="003A3731"/>
    <w:rsid w:val="003A3CB6"/>
    <w:rsid w:val="003A63CA"/>
    <w:rsid w:val="003A695E"/>
    <w:rsid w:val="003B1D8D"/>
    <w:rsid w:val="003B3F78"/>
    <w:rsid w:val="003B43EE"/>
    <w:rsid w:val="003B6F25"/>
    <w:rsid w:val="003C057D"/>
    <w:rsid w:val="003C0C36"/>
    <w:rsid w:val="003C0E49"/>
    <w:rsid w:val="003C0F68"/>
    <w:rsid w:val="003C1C44"/>
    <w:rsid w:val="003C239A"/>
    <w:rsid w:val="003C3363"/>
    <w:rsid w:val="003C4030"/>
    <w:rsid w:val="003C64C4"/>
    <w:rsid w:val="003C6D70"/>
    <w:rsid w:val="003D0226"/>
    <w:rsid w:val="003D0DED"/>
    <w:rsid w:val="003D15D4"/>
    <w:rsid w:val="003D173E"/>
    <w:rsid w:val="003D18A7"/>
    <w:rsid w:val="003D2CC0"/>
    <w:rsid w:val="003D34DA"/>
    <w:rsid w:val="003D46AF"/>
    <w:rsid w:val="003D50C9"/>
    <w:rsid w:val="003D521F"/>
    <w:rsid w:val="003D56BF"/>
    <w:rsid w:val="003D6049"/>
    <w:rsid w:val="003E302B"/>
    <w:rsid w:val="003E33A7"/>
    <w:rsid w:val="003E3B82"/>
    <w:rsid w:val="003E3D74"/>
    <w:rsid w:val="003E439B"/>
    <w:rsid w:val="003E498E"/>
    <w:rsid w:val="003E5B7C"/>
    <w:rsid w:val="003E5CE6"/>
    <w:rsid w:val="003E6202"/>
    <w:rsid w:val="003E7412"/>
    <w:rsid w:val="003F04F2"/>
    <w:rsid w:val="003F0FCC"/>
    <w:rsid w:val="003F3195"/>
    <w:rsid w:val="003F4C14"/>
    <w:rsid w:val="003F50E2"/>
    <w:rsid w:val="003F56F9"/>
    <w:rsid w:val="003F607F"/>
    <w:rsid w:val="003F6E46"/>
    <w:rsid w:val="003F7CF8"/>
    <w:rsid w:val="00402363"/>
    <w:rsid w:val="00402A9E"/>
    <w:rsid w:val="00405FC9"/>
    <w:rsid w:val="00407339"/>
    <w:rsid w:val="00411234"/>
    <w:rsid w:val="00411DE6"/>
    <w:rsid w:val="004127A4"/>
    <w:rsid w:val="00413C7F"/>
    <w:rsid w:val="00415156"/>
    <w:rsid w:val="00415A5E"/>
    <w:rsid w:val="00415E02"/>
    <w:rsid w:val="00420827"/>
    <w:rsid w:val="00421A27"/>
    <w:rsid w:val="00422A9A"/>
    <w:rsid w:val="004237B0"/>
    <w:rsid w:val="004246E1"/>
    <w:rsid w:val="0042474A"/>
    <w:rsid w:val="00425D54"/>
    <w:rsid w:val="00426C27"/>
    <w:rsid w:val="00426C5B"/>
    <w:rsid w:val="004272CA"/>
    <w:rsid w:val="00427DF6"/>
    <w:rsid w:val="00432ED2"/>
    <w:rsid w:val="0043365F"/>
    <w:rsid w:val="00433E29"/>
    <w:rsid w:val="00433FA5"/>
    <w:rsid w:val="00434036"/>
    <w:rsid w:val="0043575C"/>
    <w:rsid w:val="00435B56"/>
    <w:rsid w:val="00436099"/>
    <w:rsid w:val="00436633"/>
    <w:rsid w:val="004409E2"/>
    <w:rsid w:val="00440C12"/>
    <w:rsid w:val="0044310E"/>
    <w:rsid w:val="00443272"/>
    <w:rsid w:val="00443279"/>
    <w:rsid w:val="00443D54"/>
    <w:rsid w:val="00447C36"/>
    <w:rsid w:val="00447DDE"/>
    <w:rsid w:val="00452555"/>
    <w:rsid w:val="00452958"/>
    <w:rsid w:val="00453B88"/>
    <w:rsid w:val="00453FA8"/>
    <w:rsid w:val="0045487B"/>
    <w:rsid w:val="00454C61"/>
    <w:rsid w:val="00455D67"/>
    <w:rsid w:val="00457A3D"/>
    <w:rsid w:val="00460830"/>
    <w:rsid w:val="00460D4B"/>
    <w:rsid w:val="00461592"/>
    <w:rsid w:val="00463211"/>
    <w:rsid w:val="00463A1B"/>
    <w:rsid w:val="00463ADC"/>
    <w:rsid w:val="00464D0B"/>
    <w:rsid w:val="004650DB"/>
    <w:rsid w:val="0046531B"/>
    <w:rsid w:val="0046536A"/>
    <w:rsid w:val="0046587D"/>
    <w:rsid w:val="00467275"/>
    <w:rsid w:val="00467BBE"/>
    <w:rsid w:val="00467C2C"/>
    <w:rsid w:val="004704F3"/>
    <w:rsid w:val="00471280"/>
    <w:rsid w:val="00472B15"/>
    <w:rsid w:val="00474552"/>
    <w:rsid w:val="00480378"/>
    <w:rsid w:val="004814F5"/>
    <w:rsid w:val="00481B34"/>
    <w:rsid w:val="00482B58"/>
    <w:rsid w:val="0048552B"/>
    <w:rsid w:val="0048621A"/>
    <w:rsid w:val="00486683"/>
    <w:rsid w:val="00490CCE"/>
    <w:rsid w:val="0049363B"/>
    <w:rsid w:val="004938AD"/>
    <w:rsid w:val="00494899"/>
    <w:rsid w:val="00494AC1"/>
    <w:rsid w:val="00496F7A"/>
    <w:rsid w:val="004A0B21"/>
    <w:rsid w:val="004A2E13"/>
    <w:rsid w:val="004A34C0"/>
    <w:rsid w:val="004A41B5"/>
    <w:rsid w:val="004A438C"/>
    <w:rsid w:val="004A4685"/>
    <w:rsid w:val="004A4A7A"/>
    <w:rsid w:val="004A61F6"/>
    <w:rsid w:val="004A7348"/>
    <w:rsid w:val="004A75FF"/>
    <w:rsid w:val="004B0D8B"/>
    <w:rsid w:val="004B14A2"/>
    <w:rsid w:val="004B1527"/>
    <w:rsid w:val="004B2157"/>
    <w:rsid w:val="004B315F"/>
    <w:rsid w:val="004B3281"/>
    <w:rsid w:val="004B39C7"/>
    <w:rsid w:val="004B4C85"/>
    <w:rsid w:val="004B55A0"/>
    <w:rsid w:val="004B58BD"/>
    <w:rsid w:val="004B74BB"/>
    <w:rsid w:val="004B7AE4"/>
    <w:rsid w:val="004C0904"/>
    <w:rsid w:val="004C19CE"/>
    <w:rsid w:val="004C1DB7"/>
    <w:rsid w:val="004C28FF"/>
    <w:rsid w:val="004C5DDC"/>
    <w:rsid w:val="004C6095"/>
    <w:rsid w:val="004C6B93"/>
    <w:rsid w:val="004C7A4A"/>
    <w:rsid w:val="004D08EE"/>
    <w:rsid w:val="004D36C7"/>
    <w:rsid w:val="004D4271"/>
    <w:rsid w:val="004D477C"/>
    <w:rsid w:val="004D538B"/>
    <w:rsid w:val="004D6F5B"/>
    <w:rsid w:val="004D7310"/>
    <w:rsid w:val="004D7B52"/>
    <w:rsid w:val="004E1C9B"/>
    <w:rsid w:val="004E2130"/>
    <w:rsid w:val="004E2CFA"/>
    <w:rsid w:val="004E3096"/>
    <w:rsid w:val="004E35AE"/>
    <w:rsid w:val="004E3E09"/>
    <w:rsid w:val="004E4113"/>
    <w:rsid w:val="004E654A"/>
    <w:rsid w:val="004E65AF"/>
    <w:rsid w:val="004E709C"/>
    <w:rsid w:val="004E775A"/>
    <w:rsid w:val="004F00AA"/>
    <w:rsid w:val="004F204A"/>
    <w:rsid w:val="004F498A"/>
    <w:rsid w:val="004F5D70"/>
    <w:rsid w:val="004F6690"/>
    <w:rsid w:val="004F6AC6"/>
    <w:rsid w:val="004F77DD"/>
    <w:rsid w:val="004F7C9B"/>
    <w:rsid w:val="0050018B"/>
    <w:rsid w:val="00501089"/>
    <w:rsid w:val="005016C0"/>
    <w:rsid w:val="00503603"/>
    <w:rsid w:val="00504096"/>
    <w:rsid w:val="00504C60"/>
    <w:rsid w:val="00504CB0"/>
    <w:rsid w:val="005062EB"/>
    <w:rsid w:val="0050788D"/>
    <w:rsid w:val="005118BC"/>
    <w:rsid w:val="00511B4A"/>
    <w:rsid w:val="005160D9"/>
    <w:rsid w:val="00517AA3"/>
    <w:rsid w:val="00520517"/>
    <w:rsid w:val="00521710"/>
    <w:rsid w:val="00521C0E"/>
    <w:rsid w:val="00524323"/>
    <w:rsid w:val="005271F3"/>
    <w:rsid w:val="0052732F"/>
    <w:rsid w:val="00530E33"/>
    <w:rsid w:val="005310C0"/>
    <w:rsid w:val="0053503C"/>
    <w:rsid w:val="00535865"/>
    <w:rsid w:val="00536653"/>
    <w:rsid w:val="00536943"/>
    <w:rsid w:val="00536C76"/>
    <w:rsid w:val="00541971"/>
    <w:rsid w:val="00542322"/>
    <w:rsid w:val="005439F6"/>
    <w:rsid w:val="00543B07"/>
    <w:rsid w:val="00544596"/>
    <w:rsid w:val="00544FA8"/>
    <w:rsid w:val="00546300"/>
    <w:rsid w:val="00550E43"/>
    <w:rsid w:val="00551336"/>
    <w:rsid w:val="005521F5"/>
    <w:rsid w:val="00552EB4"/>
    <w:rsid w:val="00553013"/>
    <w:rsid w:val="00553A8E"/>
    <w:rsid w:val="005560A9"/>
    <w:rsid w:val="00556DA3"/>
    <w:rsid w:val="005600F1"/>
    <w:rsid w:val="00560C03"/>
    <w:rsid w:val="00562CAF"/>
    <w:rsid w:val="00563AB3"/>
    <w:rsid w:val="00563C28"/>
    <w:rsid w:val="005645CE"/>
    <w:rsid w:val="00566084"/>
    <w:rsid w:val="0056608A"/>
    <w:rsid w:val="005711ED"/>
    <w:rsid w:val="00571687"/>
    <w:rsid w:val="0057289F"/>
    <w:rsid w:val="0057401E"/>
    <w:rsid w:val="0057453C"/>
    <w:rsid w:val="00576855"/>
    <w:rsid w:val="00577DE3"/>
    <w:rsid w:val="00580536"/>
    <w:rsid w:val="00580D2D"/>
    <w:rsid w:val="0058225F"/>
    <w:rsid w:val="00582634"/>
    <w:rsid w:val="00584834"/>
    <w:rsid w:val="005869B4"/>
    <w:rsid w:val="00587114"/>
    <w:rsid w:val="005877B7"/>
    <w:rsid w:val="00587955"/>
    <w:rsid w:val="00587C90"/>
    <w:rsid w:val="00590476"/>
    <w:rsid w:val="00590854"/>
    <w:rsid w:val="00590C7A"/>
    <w:rsid w:val="005924E0"/>
    <w:rsid w:val="00592A08"/>
    <w:rsid w:val="00594302"/>
    <w:rsid w:val="00595FEA"/>
    <w:rsid w:val="00596799"/>
    <w:rsid w:val="005A0900"/>
    <w:rsid w:val="005A0DAF"/>
    <w:rsid w:val="005A11C1"/>
    <w:rsid w:val="005A15AB"/>
    <w:rsid w:val="005A1EB8"/>
    <w:rsid w:val="005A226C"/>
    <w:rsid w:val="005A243F"/>
    <w:rsid w:val="005A293B"/>
    <w:rsid w:val="005A2A57"/>
    <w:rsid w:val="005A302E"/>
    <w:rsid w:val="005A39C8"/>
    <w:rsid w:val="005A4D2F"/>
    <w:rsid w:val="005B1C66"/>
    <w:rsid w:val="005B282B"/>
    <w:rsid w:val="005B33C9"/>
    <w:rsid w:val="005B42E2"/>
    <w:rsid w:val="005B43A9"/>
    <w:rsid w:val="005B554F"/>
    <w:rsid w:val="005B7DE4"/>
    <w:rsid w:val="005C00FA"/>
    <w:rsid w:val="005C012E"/>
    <w:rsid w:val="005C1B96"/>
    <w:rsid w:val="005C7169"/>
    <w:rsid w:val="005C7A80"/>
    <w:rsid w:val="005C7D11"/>
    <w:rsid w:val="005D0734"/>
    <w:rsid w:val="005D0782"/>
    <w:rsid w:val="005D0CB5"/>
    <w:rsid w:val="005D128A"/>
    <w:rsid w:val="005D1830"/>
    <w:rsid w:val="005D2F90"/>
    <w:rsid w:val="005D51BE"/>
    <w:rsid w:val="005D6070"/>
    <w:rsid w:val="005E0BD1"/>
    <w:rsid w:val="005E0D5D"/>
    <w:rsid w:val="005E192A"/>
    <w:rsid w:val="005E262C"/>
    <w:rsid w:val="005E5686"/>
    <w:rsid w:val="005F0AD1"/>
    <w:rsid w:val="005F2803"/>
    <w:rsid w:val="005F321E"/>
    <w:rsid w:val="005F390C"/>
    <w:rsid w:val="005F395C"/>
    <w:rsid w:val="005F486A"/>
    <w:rsid w:val="005F4BBE"/>
    <w:rsid w:val="005F5340"/>
    <w:rsid w:val="005F538B"/>
    <w:rsid w:val="005F55EC"/>
    <w:rsid w:val="005F59D6"/>
    <w:rsid w:val="006010DD"/>
    <w:rsid w:val="00604BD9"/>
    <w:rsid w:val="006052E2"/>
    <w:rsid w:val="006059D7"/>
    <w:rsid w:val="00605BAE"/>
    <w:rsid w:val="00606672"/>
    <w:rsid w:val="00606AEF"/>
    <w:rsid w:val="006108FA"/>
    <w:rsid w:val="00611F79"/>
    <w:rsid w:val="00612A1B"/>
    <w:rsid w:val="00613238"/>
    <w:rsid w:val="0061333F"/>
    <w:rsid w:val="00613E0D"/>
    <w:rsid w:val="00614069"/>
    <w:rsid w:val="006145F2"/>
    <w:rsid w:val="00615EAD"/>
    <w:rsid w:val="006166B7"/>
    <w:rsid w:val="00617276"/>
    <w:rsid w:val="006220A8"/>
    <w:rsid w:val="006229E8"/>
    <w:rsid w:val="00623417"/>
    <w:rsid w:val="00624920"/>
    <w:rsid w:val="006260A8"/>
    <w:rsid w:val="00630004"/>
    <w:rsid w:val="00630C5F"/>
    <w:rsid w:val="0063131D"/>
    <w:rsid w:val="00632042"/>
    <w:rsid w:val="006338FB"/>
    <w:rsid w:val="00635BEA"/>
    <w:rsid w:val="0063667E"/>
    <w:rsid w:val="00637302"/>
    <w:rsid w:val="0063752D"/>
    <w:rsid w:val="00637A51"/>
    <w:rsid w:val="00641B21"/>
    <w:rsid w:val="00643EC7"/>
    <w:rsid w:val="00647ECC"/>
    <w:rsid w:val="00650AF9"/>
    <w:rsid w:val="00651BD0"/>
    <w:rsid w:val="00652EC3"/>
    <w:rsid w:val="00655A43"/>
    <w:rsid w:val="006568E1"/>
    <w:rsid w:val="006579FC"/>
    <w:rsid w:val="006601B2"/>
    <w:rsid w:val="00661636"/>
    <w:rsid w:val="00661A6E"/>
    <w:rsid w:val="0066453D"/>
    <w:rsid w:val="00665508"/>
    <w:rsid w:val="00665666"/>
    <w:rsid w:val="006656CE"/>
    <w:rsid w:val="00665B6B"/>
    <w:rsid w:val="00666A7D"/>
    <w:rsid w:val="00667556"/>
    <w:rsid w:val="0066757F"/>
    <w:rsid w:val="006712FE"/>
    <w:rsid w:val="006721BE"/>
    <w:rsid w:val="00672B30"/>
    <w:rsid w:val="0067308A"/>
    <w:rsid w:val="006730DA"/>
    <w:rsid w:val="00673721"/>
    <w:rsid w:val="00674124"/>
    <w:rsid w:val="0067436E"/>
    <w:rsid w:val="0067550B"/>
    <w:rsid w:val="00676D23"/>
    <w:rsid w:val="00676D5E"/>
    <w:rsid w:val="00676EE0"/>
    <w:rsid w:val="006772E8"/>
    <w:rsid w:val="0068092A"/>
    <w:rsid w:val="006814F7"/>
    <w:rsid w:val="0068195C"/>
    <w:rsid w:val="00681E26"/>
    <w:rsid w:val="00683104"/>
    <w:rsid w:val="00683DF5"/>
    <w:rsid w:val="006847B2"/>
    <w:rsid w:val="00684A46"/>
    <w:rsid w:val="006861E0"/>
    <w:rsid w:val="00687F3D"/>
    <w:rsid w:val="00691A7E"/>
    <w:rsid w:val="006927A1"/>
    <w:rsid w:val="00692D82"/>
    <w:rsid w:val="006937DA"/>
    <w:rsid w:val="00697CC0"/>
    <w:rsid w:val="006A15D8"/>
    <w:rsid w:val="006A5EBF"/>
    <w:rsid w:val="006A61FE"/>
    <w:rsid w:val="006A692C"/>
    <w:rsid w:val="006B2D8A"/>
    <w:rsid w:val="006B302B"/>
    <w:rsid w:val="006B3EA7"/>
    <w:rsid w:val="006B4250"/>
    <w:rsid w:val="006B427C"/>
    <w:rsid w:val="006B4B2E"/>
    <w:rsid w:val="006B572D"/>
    <w:rsid w:val="006B7E15"/>
    <w:rsid w:val="006C024C"/>
    <w:rsid w:val="006C1048"/>
    <w:rsid w:val="006C3E37"/>
    <w:rsid w:val="006C4290"/>
    <w:rsid w:val="006C4945"/>
    <w:rsid w:val="006C5494"/>
    <w:rsid w:val="006C5F0D"/>
    <w:rsid w:val="006D0F8E"/>
    <w:rsid w:val="006D15CE"/>
    <w:rsid w:val="006D2D5D"/>
    <w:rsid w:val="006D47D7"/>
    <w:rsid w:val="006D507C"/>
    <w:rsid w:val="006D663E"/>
    <w:rsid w:val="006D70AC"/>
    <w:rsid w:val="006E01EA"/>
    <w:rsid w:val="006E0217"/>
    <w:rsid w:val="006E0511"/>
    <w:rsid w:val="006E1512"/>
    <w:rsid w:val="006E2AD9"/>
    <w:rsid w:val="006E2DC4"/>
    <w:rsid w:val="006E305B"/>
    <w:rsid w:val="006E3587"/>
    <w:rsid w:val="006E43A1"/>
    <w:rsid w:val="006E449C"/>
    <w:rsid w:val="006E45F7"/>
    <w:rsid w:val="006E4AD4"/>
    <w:rsid w:val="006E518E"/>
    <w:rsid w:val="006E5457"/>
    <w:rsid w:val="006E7511"/>
    <w:rsid w:val="006E7BB1"/>
    <w:rsid w:val="006F1383"/>
    <w:rsid w:val="006F1E0D"/>
    <w:rsid w:val="006F1E4A"/>
    <w:rsid w:val="006F1E96"/>
    <w:rsid w:val="006F25EE"/>
    <w:rsid w:val="006F2EDE"/>
    <w:rsid w:val="006F357C"/>
    <w:rsid w:val="006F362C"/>
    <w:rsid w:val="006F377E"/>
    <w:rsid w:val="006F3D08"/>
    <w:rsid w:val="006F4071"/>
    <w:rsid w:val="006F57BF"/>
    <w:rsid w:val="006F67FA"/>
    <w:rsid w:val="006F7324"/>
    <w:rsid w:val="006F7D80"/>
    <w:rsid w:val="00700255"/>
    <w:rsid w:val="007013BE"/>
    <w:rsid w:val="007013FD"/>
    <w:rsid w:val="00701C03"/>
    <w:rsid w:val="00702888"/>
    <w:rsid w:val="00702951"/>
    <w:rsid w:val="00706747"/>
    <w:rsid w:val="0070743F"/>
    <w:rsid w:val="00707A61"/>
    <w:rsid w:val="007110EC"/>
    <w:rsid w:val="007111C4"/>
    <w:rsid w:val="007115AE"/>
    <w:rsid w:val="0071279D"/>
    <w:rsid w:val="00713A77"/>
    <w:rsid w:val="00713F8B"/>
    <w:rsid w:val="00714014"/>
    <w:rsid w:val="007140C0"/>
    <w:rsid w:val="0072278A"/>
    <w:rsid w:val="00723C96"/>
    <w:rsid w:val="007241E0"/>
    <w:rsid w:val="00724789"/>
    <w:rsid w:val="00724A3C"/>
    <w:rsid w:val="00727785"/>
    <w:rsid w:val="00727971"/>
    <w:rsid w:val="00730851"/>
    <w:rsid w:val="00733A99"/>
    <w:rsid w:val="007340DA"/>
    <w:rsid w:val="0073413F"/>
    <w:rsid w:val="007341B0"/>
    <w:rsid w:val="00734261"/>
    <w:rsid w:val="00734B9F"/>
    <w:rsid w:val="0073599B"/>
    <w:rsid w:val="007359DA"/>
    <w:rsid w:val="00736FC3"/>
    <w:rsid w:val="007377E6"/>
    <w:rsid w:val="007409A8"/>
    <w:rsid w:val="007433A8"/>
    <w:rsid w:val="0074518B"/>
    <w:rsid w:val="007503C0"/>
    <w:rsid w:val="00751312"/>
    <w:rsid w:val="0075180B"/>
    <w:rsid w:val="00752062"/>
    <w:rsid w:val="00752B40"/>
    <w:rsid w:val="007545BA"/>
    <w:rsid w:val="00755CB9"/>
    <w:rsid w:val="00756AE7"/>
    <w:rsid w:val="00756CDD"/>
    <w:rsid w:val="0075758D"/>
    <w:rsid w:val="00757913"/>
    <w:rsid w:val="00757F88"/>
    <w:rsid w:val="0076004C"/>
    <w:rsid w:val="00760415"/>
    <w:rsid w:val="0076049B"/>
    <w:rsid w:val="00760DAC"/>
    <w:rsid w:val="007614C1"/>
    <w:rsid w:val="0076154B"/>
    <w:rsid w:val="007619C5"/>
    <w:rsid w:val="00762838"/>
    <w:rsid w:val="0076302C"/>
    <w:rsid w:val="00763291"/>
    <w:rsid w:val="0076403E"/>
    <w:rsid w:val="007655D1"/>
    <w:rsid w:val="00766F80"/>
    <w:rsid w:val="00767B7E"/>
    <w:rsid w:val="00770210"/>
    <w:rsid w:val="0077022C"/>
    <w:rsid w:val="00770588"/>
    <w:rsid w:val="00770983"/>
    <w:rsid w:val="00770CD4"/>
    <w:rsid w:val="007717BF"/>
    <w:rsid w:val="0077197F"/>
    <w:rsid w:val="00772330"/>
    <w:rsid w:val="00773A7E"/>
    <w:rsid w:val="00774299"/>
    <w:rsid w:val="00774AE1"/>
    <w:rsid w:val="00774E54"/>
    <w:rsid w:val="0077679D"/>
    <w:rsid w:val="007805BF"/>
    <w:rsid w:val="007816B6"/>
    <w:rsid w:val="0078175A"/>
    <w:rsid w:val="0078193D"/>
    <w:rsid w:val="00783048"/>
    <w:rsid w:val="00783D14"/>
    <w:rsid w:val="00783DC0"/>
    <w:rsid w:val="00783E7E"/>
    <w:rsid w:val="0078438B"/>
    <w:rsid w:val="007901B5"/>
    <w:rsid w:val="00790932"/>
    <w:rsid w:val="0079218E"/>
    <w:rsid w:val="007924E9"/>
    <w:rsid w:val="00792532"/>
    <w:rsid w:val="00793A26"/>
    <w:rsid w:val="00795E02"/>
    <w:rsid w:val="00795F76"/>
    <w:rsid w:val="007966E3"/>
    <w:rsid w:val="0079678C"/>
    <w:rsid w:val="00796B7E"/>
    <w:rsid w:val="00796CB5"/>
    <w:rsid w:val="00797C9F"/>
    <w:rsid w:val="007A11A6"/>
    <w:rsid w:val="007A4FA7"/>
    <w:rsid w:val="007A5937"/>
    <w:rsid w:val="007A6A6B"/>
    <w:rsid w:val="007A73D3"/>
    <w:rsid w:val="007A77AF"/>
    <w:rsid w:val="007B0427"/>
    <w:rsid w:val="007B1882"/>
    <w:rsid w:val="007B19BB"/>
    <w:rsid w:val="007B1EDA"/>
    <w:rsid w:val="007B5375"/>
    <w:rsid w:val="007B6315"/>
    <w:rsid w:val="007C12DA"/>
    <w:rsid w:val="007C1382"/>
    <w:rsid w:val="007C1E4F"/>
    <w:rsid w:val="007C5B02"/>
    <w:rsid w:val="007D252E"/>
    <w:rsid w:val="007D2ADC"/>
    <w:rsid w:val="007D4298"/>
    <w:rsid w:val="007D62B4"/>
    <w:rsid w:val="007D6882"/>
    <w:rsid w:val="007D6D15"/>
    <w:rsid w:val="007E0F93"/>
    <w:rsid w:val="007E0FCD"/>
    <w:rsid w:val="007E2F50"/>
    <w:rsid w:val="007E3046"/>
    <w:rsid w:val="007E3624"/>
    <w:rsid w:val="007E4737"/>
    <w:rsid w:val="007E5C3D"/>
    <w:rsid w:val="007E63BC"/>
    <w:rsid w:val="007E75B8"/>
    <w:rsid w:val="007E7779"/>
    <w:rsid w:val="007F0F5C"/>
    <w:rsid w:val="007F1EF8"/>
    <w:rsid w:val="007F4B29"/>
    <w:rsid w:val="007F54AD"/>
    <w:rsid w:val="007F5A04"/>
    <w:rsid w:val="007F5C04"/>
    <w:rsid w:val="0080131E"/>
    <w:rsid w:val="0080148A"/>
    <w:rsid w:val="00801ECA"/>
    <w:rsid w:val="00802A03"/>
    <w:rsid w:val="00802C24"/>
    <w:rsid w:val="00803B02"/>
    <w:rsid w:val="00803B38"/>
    <w:rsid w:val="00804111"/>
    <w:rsid w:val="008041F1"/>
    <w:rsid w:val="00804C56"/>
    <w:rsid w:val="008052E6"/>
    <w:rsid w:val="00805876"/>
    <w:rsid w:val="008065E5"/>
    <w:rsid w:val="00807BE1"/>
    <w:rsid w:val="0081028D"/>
    <w:rsid w:val="008109C4"/>
    <w:rsid w:val="00810A34"/>
    <w:rsid w:val="008111E6"/>
    <w:rsid w:val="008118E2"/>
    <w:rsid w:val="00812118"/>
    <w:rsid w:val="00812DC2"/>
    <w:rsid w:val="00813BF6"/>
    <w:rsid w:val="00815A39"/>
    <w:rsid w:val="0081770A"/>
    <w:rsid w:val="0082108B"/>
    <w:rsid w:val="008213C2"/>
    <w:rsid w:val="00821902"/>
    <w:rsid w:val="00822BD5"/>
    <w:rsid w:val="00823F00"/>
    <w:rsid w:val="0082449E"/>
    <w:rsid w:val="008250F3"/>
    <w:rsid w:val="00825A69"/>
    <w:rsid w:val="00826373"/>
    <w:rsid w:val="00826E19"/>
    <w:rsid w:val="0082754D"/>
    <w:rsid w:val="00830D5C"/>
    <w:rsid w:val="00831435"/>
    <w:rsid w:val="00833CCC"/>
    <w:rsid w:val="008340FE"/>
    <w:rsid w:val="0083508A"/>
    <w:rsid w:val="008350F6"/>
    <w:rsid w:val="00836070"/>
    <w:rsid w:val="008366E0"/>
    <w:rsid w:val="00840538"/>
    <w:rsid w:val="00841BE3"/>
    <w:rsid w:val="00842438"/>
    <w:rsid w:val="00843AE9"/>
    <w:rsid w:val="00844F93"/>
    <w:rsid w:val="0084504C"/>
    <w:rsid w:val="0084542F"/>
    <w:rsid w:val="008455DF"/>
    <w:rsid w:val="00846F50"/>
    <w:rsid w:val="008512D5"/>
    <w:rsid w:val="00852766"/>
    <w:rsid w:val="0085364F"/>
    <w:rsid w:val="00853917"/>
    <w:rsid w:val="00854346"/>
    <w:rsid w:val="0085470D"/>
    <w:rsid w:val="00854F43"/>
    <w:rsid w:val="008616AA"/>
    <w:rsid w:val="00861DFB"/>
    <w:rsid w:val="00862F2B"/>
    <w:rsid w:val="0086306B"/>
    <w:rsid w:val="008630BE"/>
    <w:rsid w:val="008649B1"/>
    <w:rsid w:val="00867107"/>
    <w:rsid w:val="00867D82"/>
    <w:rsid w:val="0087030A"/>
    <w:rsid w:val="0087242D"/>
    <w:rsid w:val="0087571C"/>
    <w:rsid w:val="008773B0"/>
    <w:rsid w:val="008779B9"/>
    <w:rsid w:val="00880CC2"/>
    <w:rsid w:val="008810EE"/>
    <w:rsid w:val="00882B4C"/>
    <w:rsid w:val="00883D1C"/>
    <w:rsid w:val="00884157"/>
    <w:rsid w:val="0088487B"/>
    <w:rsid w:val="00884C87"/>
    <w:rsid w:val="008853C3"/>
    <w:rsid w:val="008911C1"/>
    <w:rsid w:val="008917A0"/>
    <w:rsid w:val="00891844"/>
    <w:rsid w:val="00891DAB"/>
    <w:rsid w:val="0089236B"/>
    <w:rsid w:val="00892A59"/>
    <w:rsid w:val="00892D6A"/>
    <w:rsid w:val="008932B4"/>
    <w:rsid w:val="00893B1F"/>
    <w:rsid w:val="0089507E"/>
    <w:rsid w:val="0089629A"/>
    <w:rsid w:val="008968AE"/>
    <w:rsid w:val="00897310"/>
    <w:rsid w:val="008A05B0"/>
    <w:rsid w:val="008A283A"/>
    <w:rsid w:val="008A2EBE"/>
    <w:rsid w:val="008A5834"/>
    <w:rsid w:val="008A7D7B"/>
    <w:rsid w:val="008B4F31"/>
    <w:rsid w:val="008B57F8"/>
    <w:rsid w:val="008B629D"/>
    <w:rsid w:val="008B715E"/>
    <w:rsid w:val="008C055D"/>
    <w:rsid w:val="008C134B"/>
    <w:rsid w:val="008C2866"/>
    <w:rsid w:val="008C534D"/>
    <w:rsid w:val="008C538A"/>
    <w:rsid w:val="008C550C"/>
    <w:rsid w:val="008C672B"/>
    <w:rsid w:val="008C6800"/>
    <w:rsid w:val="008C7111"/>
    <w:rsid w:val="008C7E66"/>
    <w:rsid w:val="008D1B7D"/>
    <w:rsid w:val="008D230C"/>
    <w:rsid w:val="008D2315"/>
    <w:rsid w:val="008D286A"/>
    <w:rsid w:val="008D3C5C"/>
    <w:rsid w:val="008D67D5"/>
    <w:rsid w:val="008D69A2"/>
    <w:rsid w:val="008D7CE7"/>
    <w:rsid w:val="008E00C2"/>
    <w:rsid w:val="008E096E"/>
    <w:rsid w:val="008E232C"/>
    <w:rsid w:val="008E2B0A"/>
    <w:rsid w:val="008E2B6A"/>
    <w:rsid w:val="008E2FB2"/>
    <w:rsid w:val="008E5A85"/>
    <w:rsid w:val="008E76F0"/>
    <w:rsid w:val="008E7D87"/>
    <w:rsid w:val="008F0778"/>
    <w:rsid w:val="008F1105"/>
    <w:rsid w:val="008F1E3A"/>
    <w:rsid w:val="008F21C5"/>
    <w:rsid w:val="008F24D3"/>
    <w:rsid w:val="008F40E9"/>
    <w:rsid w:val="008F68EE"/>
    <w:rsid w:val="00901F20"/>
    <w:rsid w:val="009027F1"/>
    <w:rsid w:val="00903193"/>
    <w:rsid w:val="00905129"/>
    <w:rsid w:val="009054E7"/>
    <w:rsid w:val="00906001"/>
    <w:rsid w:val="00911C6B"/>
    <w:rsid w:val="00912E10"/>
    <w:rsid w:val="009132A9"/>
    <w:rsid w:val="009144F2"/>
    <w:rsid w:val="00914617"/>
    <w:rsid w:val="00915889"/>
    <w:rsid w:val="009203F3"/>
    <w:rsid w:val="009234F7"/>
    <w:rsid w:val="00924662"/>
    <w:rsid w:val="0092709F"/>
    <w:rsid w:val="009303F6"/>
    <w:rsid w:val="00930870"/>
    <w:rsid w:val="0093136D"/>
    <w:rsid w:val="009317D8"/>
    <w:rsid w:val="00932977"/>
    <w:rsid w:val="00934F1A"/>
    <w:rsid w:val="009408BA"/>
    <w:rsid w:val="00940BBA"/>
    <w:rsid w:val="00940C34"/>
    <w:rsid w:val="0094160A"/>
    <w:rsid w:val="0094213F"/>
    <w:rsid w:val="009429A8"/>
    <w:rsid w:val="00942AA2"/>
    <w:rsid w:val="00945E63"/>
    <w:rsid w:val="00945FD5"/>
    <w:rsid w:val="009463E4"/>
    <w:rsid w:val="009472F6"/>
    <w:rsid w:val="0095006B"/>
    <w:rsid w:val="009530CD"/>
    <w:rsid w:val="00953404"/>
    <w:rsid w:val="00954929"/>
    <w:rsid w:val="009550C7"/>
    <w:rsid w:val="0095519F"/>
    <w:rsid w:val="009556B0"/>
    <w:rsid w:val="00955BD5"/>
    <w:rsid w:val="00955C95"/>
    <w:rsid w:val="00955D9C"/>
    <w:rsid w:val="009563E7"/>
    <w:rsid w:val="00956907"/>
    <w:rsid w:val="0095704E"/>
    <w:rsid w:val="0095782C"/>
    <w:rsid w:val="00957E5F"/>
    <w:rsid w:val="00957F79"/>
    <w:rsid w:val="00960893"/>
    <w:rsid w:val="00960AD2"/>
    <w:rsid w:val="00960EE5"/>
    <w:rsid w:val="009612DF"/>
    <w:rsid w:val="00965D98"/>
    <w:rsid w:val="009679BD"/>
    <w:rsid w:val="009708C9"/>
    <w:rsid w:val="00970B7F"/>
    <w:rsid w:val="00970D19"/>
    <w:rsid w:val="009710BF"/>
    <w:rsid w:val="009723ED"/>
    <w:rsid w:val="009731B3"/>
    <w:rsid w:val="0097350D"/>
    <w:rsid w:val="00975E0A"/>
    <w:rsid w:val="0097600E"/>
    <w:rsid w:val="00977196"/>
    <w:rsid w:val="009807C0"/>
    <w:rsid w:val="00982B2F"/>
    <w:rsid w:val="009833E8"/>
    <w:rsid w:val="009835FD"/>
    <w:rsid w:val="009839F3"/>
    <w:rsid w:val="0098560B"/>
    <w:rsid w:val="00987DE2"/>
    <w:rsid w:val="00990474"/>
    <w:rsid w:val="009907B4"/>
    <w:rsid w:val="00992427"/>
    <w:rsid w:val="00992F04"/>
    <w:rsid w:val="009941B1"/>
    <w:rsid w:val="0099744F"/>
    <w:rsid w:val="00997536"/>
    <w:rsid w:val="009979DF"/>
    <w:rsid w:val="009A0578"/>
    <w:rsid w:val="009A0C4A"/>
    <w:rsid w:val="009A0DD3"/>
    <w:rsid w:val="009A1DCE"/>
    <w:rsid w:val="009A2CD9"/>
    <w:rsid w:val="009A38CE"/>
    <w:rsid w:val="009A4B51"/>
    <w:rsid w:val="009A4B73"/>
    <w:rsid w:val="009A4F6E"/>
    <w:rsid w:val="009A5513"/>
    <w:rsid w:val="009A5BA8"/>
    <w:rsid w:val="009A63E3"/>
    <w:rsid w:val="009B06AA"/>
    <w:rsid w:val="009B0863"/>
    <w:rsid w:val="009B0A15"/>
    <w:rsid w:val="009B14A3"/>
    <w:rsid w:val="009B2842"/>
    <w:rsid w:val="009B41CA"/>
    <w:rsid w:val="009B4B8C"/>
    <w:rsid w:val="009B690B"/>
    <w:rsid w:val="009B736F"/>
    <w:rsid w:val="009B7D05"/>
    <w:rsid w:val="009B7FE6"/>
    <w:rsid w:val="009C054D"/>
    <w:rsid w:val="009C212B"/>
    <w:rsid w:val="009C21AC"/>
    <w:rsid w:val="009C25C7"/>
    <w:rsid w:val="009C6C91"/>
    <w:rsid w:val="009D0B2B"/>
    <w:rsid w:val="009D17E3"/>
    <w:rsid w:val="009D1B70"/>
    <w:rsid w:val="009D1E40"/>
    <w:rsid w:val="009D2085"/>
    <w:rsid w:val="009D3A5E"/>
    <w:rsid w:val="009D45B6"/>
    <w:rsid w:val="009D5299"/>
    <w:rsid w:val="009D5658"/>
    <w:rsid w:val="009D5E1E"/>
    <w:rsid w:val="009D7618"/>
    <w:rsid w:val="009D7CD7"/>
    <w:rsid w:val="009E053A"/>
    <w:rsid w:val="009E1FBE"/>
    <w:rsid w:val="009E2378"/>
    <w:rsid w:val="009E3980"/>
    <w:rsid w:val="009E6B0C"/>
    <w:rsid w:val="009E778A"/>
    <w:rsid w:val="009E7E25"/>
    <w:rsid w:val="009F02A0"/>
    <w:rsid w:val="009F09D5"/>
    <w:rsid w:val="009F0D15"/>
    <w:rsid w:val="009F0EE7"/>
    <w:rsid w:val="009F1617"/>
    <w:rsid w:val="009F1BF6"/>
    <w:rsid w:val="009F256B"/>
    <w:rsid w:val="009F2977"/>
    <w:rsid w:val="009F2A41"/>
    <w:rsid w:val="009F2FCB"/>
    <w:rsid w:val="009F63BB"/>
    <w:rsid w:val="009F7A1F"/>
    <w:rsid w:val="00A008A8"/>
    <w:rsid w:val="00A01E16"/>
    <w:rsid w:val="00A048FC"/>
    <w:rsid w:val="00A0670B"/>
    <w:rsid w:val="00A06BD0"/>
    <w:rsid w:val="00A06D3F"/>
    <w:rsid w:val="00A0748E"/>
    <w:rsid w:val="00A07580"/>
    <w:rsid w:val="00A07943"/>
    <w:rsid w:val="00A07BD4"/>
    <w:rsid w:val="00A07D5F"/>
    <w:rsid w:val="00A11E6E"/>
    <w:rsid w:val="00A12070"/>
    <w:rsid w:val="00A12113"/>
    <w:rsid w:val="00A1244A"/>
    <w:rsid w:val="00A1278C"/>
    <w:rsid w:val="00A12FDB"/>
    <w:rsid w:val="00A134B2"/>
    <w:rsid w:val="00A173B4"/>
    <w:rsid w:val="00A17661"/>
    <w:rsid w:val="00A2011B"/>
    <w:rsid w:val="00A217F4"/>
    <w:rsid w:val="00A229E3"/>
    <w:rsid w:val="00A25494"/>
    <w:rsid w:val="00A26F88"/>
    <w:rsid w:val="00A2768B"/>
    <w:rsid w:val="00A27A4E"/>
    <w:rsid w:val="00A3347F"/>
    <w:rsid w:val="00A33D45"/>
    <w:rsid w:val="00A345FB"/>
    <w:rsid w:val="00A35148"/>
    <w:rsid w:val="00A35B2A"/>
    <w:rsid w:val="00A35E79"/>
    <w:rsid w:val="00A37019"/>
    <w:rsid w:val="00A37C8E"/>
    <w:rsid w:val="00A41B88"/>
    <w:rsid w:val="00A41FF4"/>
    <w:rsid w:val="00A43942"/>
    <w:rsid w:val="00A4411F"/>
    <w:rsid w:val="00A44330"/>
    <w:rsid w:val="00A4470A"/>
    <w:rsid w:val="00A4471F"/>
    <w:rsid w:val="00A44F02"/>
    <w:rsid w:val="00A45694"/>
    <w:rsid w:val="00A459DC"/>
    <w:rsid w:val="00A45AAA"/>
    <w:rsid w:val="00A45E4C"/>
    <w:rsid w:val="00A469DE"/>
    <w:rsid w:val="00A46C34"/>
    <w:rsid w:val="00A5066D"/>
    <w:rsid w:val="00A50870"/>
    <w:rsid w:val="00A50AAD"/>
    <w:rsid w:val="00A50BCC"/>
    <w:rsid w:val="00A5358E"/>
    <w:rsid w:val="00A54B46"/>
    <w:rsid w:val="00A54CB7"/>
    <w:rsid w:val="00A56EAC"/>
    <w:rsid w:val="00A572F6"/>
    <w:rsid w:val="00A579DB"/>
    <w:rsid w:val="00A61946"/>
    <w:rsid w:val="00A62973"/>
    <w:rsid w:val="00A62A95"/>
    <w:rsid w:val="00A62C75"/>
    <w:rsid w:val="00A62F80"/>
    <w:rsid w:val="00A64611"/>
    <w:rsid w:val="00A656A3"/>
    <w:rsid w:val="00A65A6B"/>
    <w:rsid w:val="00A65E41"/>
    <w:rsid w:val="00A67A8A"/>
    <w:rsid w:val="00A72DD1"/>
    <w:rsid w:val="00A734B1"/>
    <w:rsid w:val="00A7379F"/>
    <w:rsid w:val="00A750C6"/>
    <w:rsid w:val="00A7583E"/>
    <w:rsid w:val="00A76816"/>
    <w:rsid w:val="00A770CC"/>
    <w:rsid w:val="00A7748B"/>
    <w:rsid w:val="00A77700"/>
    <w:rsid w:val="00A7794F"/>
    <w:rsid w:val="00A817ED"/>
    <w:rsid w:val="00A820EE"/>
    <w:rsid w:val="00A84441"/>
    <w:rsid w:val="00A85526"/>
    <w:rsid w:val="00A879DC"/>
    <w:rsid w:val="00A9052E"/>
    <w:rsid w:val="00A93443"/>
    <w:rsid w:val="00A938E3"/>
    <w:rsid w:val="00A947B8"/>
    <w:rsid w:val="00A94A48"/>
    <w:rsid w:val="00A94EF7"/>
    <w:rsid w:val="00A962DF"/>
    <w:rsid w:val="00A9753C"/>
    <w:rsid w:val="00AA068B"/>
    <w:rsid w:val="00AA11A0"/>
    <w:rsid w:val="00AA1835"/>
    <w:rsid w:val="00AA45C9"/>
    <w:rsid w:val="00AA6661"/>
    <w:rsid w:val="00AA7CE5"/>
    <w:rsid w:val="00AB01EF"/>
    <w:rsid w:val="00AB0F30"/>
    <w:rsid w:val="00AB18A4"/>
    <w:rsid w:val="00AB2948"/>
    <w:rsid w:val="00AB2D98"/>
    <w:rsid w:val="00AB522D"/>
    <w:rsid w:val="00AB689E"/>
    <w:rsid w:val="00AB6D58"/>
    <w:rsid w:val="00AB6F05"/>
    <w:rsid w:val="00AB7120"/>
    <w:rsid w:val="00AC16D1"/>
    <w:rsid w:val="00AC1BBA"/>
    <w:rsid w:val="00AC3A40"/>
    <w:rsid w:val="00AC51F1"/>
    <w:rsid w:val="00AC631D"/>
    <w:rsid w:val="00AC6704"/>
    <w:rsid w:val="00AD0C8B"/>
    <w:rsid w:val="00AD0E0D"/>
    <w:rsid w:val="00AD17C0"/>
    <w:rsid w:val="00AD1EEE"/>
    <w:rsid w:val="00AD2203"/>
    <w:rsid w:val="00AD257A"/>
    <w:rsid w:val="00AD4D34"/>
    <w:rsid w:val="00AD5418"/>
    <w:rsid w:val="00AD5A91"/>
    <w:rsid w:val="00AD703B"/>
    <w:rsid w:val="00AD73A1"/>
    <w:rsid w:val="00AD7B55"/>
    <w:rsid w:val="00AE0F3C"/>
    <w:rsid w:val="00AE2746"/>
    <w:rsid w:val="00AE2C90"/>
    <w:rsid w:val="00AE48A1"/>
    <w:rsid w:val="00AE4A67"/>
    <w:rsid w:val="00AE4ECA"/>
    <w:rsid w:val="00AE52E5"/>
    <w:rsid w:val="00AF071A"/>
    <w:rsid w:val="00AF0C6F"/>
    <w:rsid w:val="00AF1AB2"/>
    <w:rsid w:val="00AF2E75"/>
    <w:rsid w:val="00AF4CEC"/>
    <w:rsid w:val="00AF5E49"/>
    <w:rsid w:val="00AF743E"/>
    <w:rsid w:val="00B00599"/>
    <w:rsid w:val="00B006A7"/>
    <w:rsid w:val="00B00759"/>
    <w:rsid w:val="00B007DB"/>
    <w:rsid w:val="00B029E5"/>
    <w:rsid w:val="00B03CEC"/>
    <w:rsid w:val="00B03F32"/>
    <w:rsid w:val="00B07AD1"/>
    <w:rsid w:val="00B105F7"/>
    <w:rsid w:val="00B106EA"/>
    <w:rsid w:val="00B10C5D"/>
    <w:rsid w:val="00B1183C"/>
    <w:rsid w:val="00B11D2E"/>
    <w:rsid w:val="00B134A5"/>
    <w:rsid w:val="00B154C2"/>
    <w:rsid w:val="00B1560F"/>
    <w:rsid w:val="00B15E3A"/>
    <w:rsid w:val="00B15F47"/>
    <w:rsid w:val="00B167AB"/>
    <w:rsid w:val="00B16E3D"/>
    <w:rsid w:val="00B17395"/>
    <w:rsid w:val="00B17A74"/>
    <w:rsid w:val="00B203C4"/>
    <w:rsid w:val="00B21A03"/>
    <w:rsid w:val="00B21ED4"/>
    <w:rsid w:val="00B224F5"/>
    <w:rsid w:val="00B229D4"/>
    <w:rsid w:val="00B23723"/>
    <w:rsid w:val="00B23947"/>
    <w:rsid w:val="00B242DF"/>
    <w:rsid w:val="00B26576"/>
    <w:rsid w:val="00B269C0"/>
    <w:rsid w:val="00B271EF"/>
    <w:rsid w:val="00B27AAF"/>
    <w:rsid w:val="00B30456"/>
    <w:rsid w:val="00B312E4"/>
    <w:rsid w:val="00B31F99"/>
    <w:rsid w:val="00B32E39"/>
    <w:rsid w:val="00B3503C"/>
    <w:rsid w:val="00B3530A"/>
    <w:rsid w:val="00B3561D"/>
    <w:rsid w:val="00B3645D"/>
    <w:rsid w:val="00B36AEC"/>
    <w:rsid w:val="00B3774A"/>
    <w:rsid w:val="00B40930"/>
    <w:rsid w:val="00B4155A"/>
    <w:rsid w:val="00B41786"/>
    <w:rsid w:val="00B42F87"/>
    <w:rsid w:val="00B450CF"/>
    <w:rsid w:val="00B460AF"/>
    <w:rsid w:val="00B46942"/>
    <w:rsid w:val="00B47B0C"/>
    <w:rsid w:val="00B5269C"/>
    <w:rsid w:val="00B52983"/>
    <w:rsid w:val="00B53870"/>
    <w:rsid w:val="00B5412C"/>
    <w:rsid w:val="00B54149"/>
    <w:rsid w:val="00B60035"/>
    <w:rsid w:val="00B617D8"/>
    <w:rsid w:val="00B625A4"/>
    <w:rsid w:val="00B63D3D"/>
    <w:rsid w:val="00B63FC6"/>
    <w:rsid w:val="00B64736"/>
    <w:rsid w:val="00B65008"/>
    <w:rsid w:val="00B65AF6"/>
    <w:rsid w:val="00B65C20"/>
    <w:rsid w:val="00B67DCD"/>
    <w:rsid w:val="00B70AD7"/>
    <w:rsid w:val="00B71972"/>
    <w:rsid w:val="00B71EF3"/>
    <w:rsid w:val="00B71F0E"/>
    <w:rsid w:val="00B724D9"/>
    <w:rsid w:val="00B72599"/>
    <w:rsid w:val="00B72722"/>
    <w:rsid w:val="00B7341E"/>
    <w:rsid w:val="00B73E77"/>
    <w:rsid w:val="00B740D3"/>
    <w:rsid w:val="00B80335"/>
    <w:rsid w:val="00B80D9D"/>
    <w:rsid w:val="00B812C6"/>
    <w:rsid w:val="00B823D5"/>
    <w:rsid w:val="00B84C94"/>
    <w:rsid w:val="00B84DA4"/>
    <w:rsid w:val="00B85B9F"/>
    <w:rsid w:val="00B86352"/>
    <w:rsid w:val="00B863BC"/>
    <w:rsid w:val="00B869BF"/>
    <w:rsid w:val="00B87683"/>
    <w:rsid w:val="00B877EF"/>
    <w:rsid w:val="00B87A17"/>
    <w:rsid w:val="00B87F7F"/>
    <w:rsid w:val="00B90309"/>
    <w:rsid w:val="00B93087"/>
    <w:rsid w:val="00B93A2D"/>
    <w:rsid w:val="00B93BE5"/>
    <w:rsid w:val="00B93F7B"/>
    <w:rsid w:val="00B94685"/>
    <w:rsid w:val="00B9469A"/>
    <w:rsid w:val="00B948C5"/>
    <w:rsid w:val="00B95250"/>
    <w:rsid w:val="00B9615F"/>
    <w:rsid w:val="00B962B4"/>
    <w:rsid w:val="00B9653F"/>
    <w:rsid w:val="00BA05DC"/>
    <w:rsid w:val="00BA1AEB"/>
    <w:rsid w:val="00BA479C"/>
    <w:rsid w:val="00BA4C87"/>
    <w:rsid w:val="00BA5DA5"/>
    <w:rsid w:val="00BA6599"/>
    <w:rsid w:val="00BA6746"/>
    <w:rsid w:val="00BA6842"/>
    <w:rsid w:val="00BA7840"/>
    <w:rsid w:val="00BB0915"/>
    <w:rsid w:val="00BB0A90"/>
    <w:rsid w:val="00BB1A31"/>
    <w:rsid w:val="00BB2F01"/>
    <w:rsid w:val="00BB37CB"/>
    <w:rsid w:val="00BB6061"/>
    <w:rsid w:val="00BB63E1"/>
    <w:rsid w:val="00BB6451"/>
    <w:rsid w:val="00BB648B"/>
    <w:rsid w:val="00BC0C7D"/>
    <w:rsid w:val="00BC370A"/>
    <w:rsid w:val="00BC4611"/>
    <w:rsid w:val="00BC4EB7"/>
    <w:rsid w:val="00BC570C"/>
    <w:rsid w:val="00BC5A20"/>
    <w:rsid w:val="00BC66B7"/>
    <w:rsid w:val="00BC7337"/>
    <w:rsid w:val="00BD139F"/>
    <w:rsid w:val="00BD17B7"/>
    <w:rsid w:val="00BD4EE7"/>
    <w:rsid w:val="00BD5349"/>
    <w:rsid w:val="00BD5B65"/>
    <w:rsid w:val="00BD638C"/>
    <w:rsid w:val="00BD72D9"/>
    <w:rsid w:val="00BE08B4"/>
    <w:rsid w:val="00BE0BFF"/>
    <w:rsid w:val="00BE2624"/>
    <w:rsid w:val="00BE4A1C"/>
    <w:rsid w:val="00BE5A7B"/>
    <w:rsid w:val="00BE5BFB"/>
    <w:rsid w:val="00BE65D1"/>
    <w:rsid w:val="00BF0F2A"/>
    <w:rsid w:val="00BF1569"/>
    <w:rsid w:val="00BF1834"/>
    <w:rsid w:val="00BF27CC"/>
    <w:rsid w:val="00BF2888"/>
    <w:rsid w:val="00BF30E0"/>
    <w:rsid w:val="00BF3C98"/>
    <w:rsid w:val="00BF491F"/>
    <w:rsid w:val="00BF4FCE"/>
    <w:rsid w:val="00BF5983"/>
    <w:rsid w:val="00BF5CC2"/>
    <w:rsid w:val="00BF5D19"/>
    <w:rsid w:val="00C01628"/>
    <w:rsid w:val="00C02BEF"/>
    <w:rsid w:val="00C0482E"/>
    <w:rsid w:val="00C0737D"/>
    <w:rsid w:val="00C07FDD"/>
    <w:rsid w:val="00C10091"/>
    <w:rsid w:val="00C125D3"/>
    <w:rsid w:val="00C13356"/>
    <w:rsid w:val="00C135FE"/>
    <w:rsid w:val="00C13A33"/>
    <w:rsid w:val="00C1434F"/>
    <w:rsid w:val="00C17769"/>
    <w:rsid w:val="00C20136"/>
    <w:rsid w:val="00C204E8"/>
    <w:rsid w:val="00C23068"/>
    <w:rsid w:val="00C2348D"/>
    <w:rsid w:val="00C242CB"/>
    <w:rsid w:val="00C2455B"/>
    <w:rsid w:val="00C251E0"/>
    <w:rsid w:val="00C2547F"/>
    <w:rsid w:val="00C25CCF"/>
    <w:rsid w:val="00C26B04"/>
    <w:rsid w:val="00C27A02"/>
    <w:rsid w:val="00C30404"/>
    <w:rsid w:val="00C30471"/>
    <w:rsid w:val="00C3137F"/>
    <w:rsid w:val="00C31501"/>
    <w:rsid w:val="00C3414E"/>
    <w:rsid w:val="00C37C5E"/>
    <w:rsid w:val="00C40929"/>
    <w:rsid w:val="00C40D33"/>
    <w:rsid w:val="00C4169F"/>
    <w:rsid w:val="00C424B8"/>
    <w:rsid w:val="00C42BA1"/>
    <w:rsid w:val="00C44931"/>
    <w:rsid w:val="00C45C1E"/>
    <w:rsid w:val="00C46A4C"/>
    <w:rsid w:val="00C4733D"/>
    <w:rsid w:val="00C47930"/>
    <w:rsid w:val="00C4798A"/>
    <w:rsid w:val="00C47CB0"/>
    <w:rsid w:val="00C500BB"/>
    <w:rsid w:val="00C5056D"/>
    <w:rsid w:val="00C5263E"/>
    <w:rsid w:val="00C54781"/>
    <w:rsid w:val="00C5492C"/>
    <w:rsid w:val="00C569B1"/>
    <w:rsid w:val="00C57EBD"/>
    <w:rsid w:val="00C60348"/>
    <w:rsid w:val="00C6087E"/>
    <w:rsid w:val="00C60963"/>
    <w:rsid w:val="00C60D23"/>
    <w:rsid w:val="00C62282"/>
    <w:rsid w:val="00C646F3"/>
    <w:rsid w:val="00C662A8"/>
    <w:rsid w:val="00C66605"/>
    <w:rsid w:val="00C67A04"/>
    <w:rsid w:val="00C71629"/>
    <w:rsid w:val="00C718C9"/>
    <w:rsid w:val="00C71C46"/>
    <w:rsid w:val="00C71EC2"/>
    <w:rsid w:val="00C773B6"/>
    <w:rsid w:val="00C77910"/>
    <w:rsid w:val="00C7798A"/>
    <w:rsid w:val="00C77CDD"/>
    <w:rsid w:val="00C801AA"/>
    <w:rsid w:val="00C80E62"/>
    <w:rsid w:val="00C81C68"/>
    <w:rsid w:val="00C81E99"/>
    <w:rsid w:val="00C82476"/>
    <w:rsid w:val="00C83513"/>
    <w:rsid w:val="00C847DE"/>
    <w:rsid w:val="00C85439"/>
    <w:rsid w:val="00C85E36"/>
    <w:rsid w:val="00C87460"/>
    <w:rsid w:val="00C91A4D"/>
    <w:rsid w:val="00C92070"/>
    <w:rsid w:val="00C946AC"/>
    <w:rsid w:val="00C94CDF"/>
    <w:rsid w:val="00C94FED"/>
    <w:rsid w:val="00CA013C"/>
    <w:rsid w:val="00CA0CFD"/>
    <w:rsid w:val="00CA1F5D"/>
    <w:rsid w:val="00CA393F"/>
    <w:rsid w:val="00CA5361"/>
    <w:rsid w:val="00CA53DB"/>
    <w:rsid w:val="00CA5FB2"/>
    <w:rsid w:val="00CA646C"/>
    <w:rsid w:val="00CA78ED"/>
    <w:rsid w:val="00CA7A8F"/>
    <w:rsid w:val="00CB4A9A"/>
    <w:rsid w:val="00CB67E2"/>
    <w:rsid w:val="00CB7F4B"/>
    <w:rsid w:val="00CC1BCC"/>
    <w:rsid w:val="00CC1D4A"/>
    <w:rsid w:val="00CC2E70"/>
    <w:rsid w:val="00CC4869"/>
    <w:rsid w:val="00CC49FA"/>
    <w:rsid w:val="00CC4E1D"/>
    <w:rsid w:val="00CC506F"/>
    <w:rsid w:val="00CC5BD9"/>
    <w:rsid w:val="00CC7501"/>
    <w:rsid w:val="00CD1A47"/>
    <w:rsid w:val="00CD22D4"/>
    <w:rsid w:val="00CD2339"/>
    <w:rsid w:val="00CD27CB"/>
    <w:rsid w:val="00CD2A9C"/>
    <w:rsid w:val="00CD41D7"/>
    <w:rsid w:val="00CD48B5"/>
    <w:rsid w:val="00CD51BF"/>
    <w:rsid w:val="00CD5D5E"/>
    <w:rsid w:val="00CD61C4"/>
    <w:rsid w:val="00CD7B85"/>
    <w:rsid w:val="00CE1285"/>
    <w:rsid w:val="00CE1A7B"/>
    <w:rsid w:val="00CE1F4E"/>
    <w:rsid w:val="00CE2A6C"/>
    <w:rsid w:val="00CE4AC4"/>
    <w:rsid w:val="00CE50B0"/>
    <w:rsid w:val="00CE5646"/>
    <w:rsid w:val="00CE64C7"/>
    <w:rsid w:val="00CE6DB3"/>
    <w:rsid w:val="00CF03D5"/>
    <w:rsid w:val="00CF1138"/>
    <w:rsid w:val="00CF2259"/>
    <w:rsid w:val="00CF2B7D"/>
    <w:rsid w:val="00CF2F9D"/>
    <w:rsid w:val="00CF3179"/>
    <w:rsid w:val="00CF3690"/>
    <w:rsid w:val="00CF3ED9"/>
    <w:rsid w:val="00CF43D3"/>
    <w:rsid w:val="00CF5394"/>
    <w:rsid w:val="00CF6A64"/>
    <w:rsid w:val="00CF7761"/>
    <w:rsid w:val="00D005CD"/>
    <w:rsid w:val="00D00866"/>
    <w:rsid w:val="00D00893"/>
    <w:rsid w:val="00D00B84"/>
    <w:rsid w:val="00D00E5C"/>
    <w:rsid w:val="00D0102A"/>
    <w:rsid w:val="00D011F0"/>
    <w:rsid w:val="00D01811"/>
    <w:rsid w:val="00D02A25"/>
    <w:rsid w:val="00D04568"/>
    <w:rsid w:val="00D04C11"/>
    <w:rsid w:val="00D06857"/>
    <w:rsid w:val="00D06CFC"/>
    <w:rsid w:val="00D078D8"/>
    <w:rsid w:val="00D100A2"/>
    <w:rsid w:val="00D110E2"/>
    <w:rsid w:val="00D1430B"/>
    <w:rsid w:val="00D1472F"/>
    <w:rsid w:val="00D17834"/>
    <w:rsid w:val="00D17AE1"/>
    <w:rsid w:val="00D17FB1"/>
    <w:rsid w:val="00D204A3"/>
    <w:rsid w:val="00D20637"/>
    <w:rsid w:val="00D20976"/>
    <w:rsid w:val="00D20B91"/>
    <w:rsid w:val="00D21445"/>
    <w:rsid w:val="00D23A06"/>
    <w:rsid w:val="00D2459C"/>
    <w:rsid w:val="00D24AE6"/>
    <w:rsid w:val="00D24C63"/>
    <w:rsid w:val="00D273E6"/>
    <w:rsid w:val="00D30253"/>
    <w:rsid w:val="00D317E9"/>
    <w:rsid w:val="00D31AC2"/>
    <w:rsid w:val="00D322A8"/>
    <w:rsid w:val="00D323E4"/>
    <w:rsid w:val="00D346CC"/>
    <w:rsid w:val="00D3547A"/>
    <w:rsid w:val="00D36B61"/>
    <w:rsid w:val="00D40D90"/>
    <w:rsid w:val="00D41562"/>
    <w:rsid w:val="00D4163D"/>
    <w:rsid w:val="00D41D04"/>
    <w:rsid w:val="00D43C05"/>
    <w:rsid w:val="00D45FDF"/>
    <w:rsid w:val="00D47417"/>
    <w:rsid w:val="00D47DDC"/>
    <w:rsid w:val="00D509D9"/>
    <w:rsid w:val="00D5151F"/>
    <w:rsid w:val="00D51D4D"/>
    <w:rsid w:val="00D526DD"/>
    <w:rsid w:val="00D53999"/>
    <w:rsid w:val="00D540F2"/>
    <w:rsid w:val="00D54160"/>
    <w:rsid w:val="00D5442E"/>
    <w:rsid w:val="00D5558D"/>
    <w:rsid w:val="00D55884"/>
    <w:rsid w:val="00D606F6"/>
    <w:rsid w:val="00D6151A"/>
    <w:rsid w:val="00D6198E"/>
    <w:rsid w:val="00D62BD6"/>
    <w:rsid w:val="00D64C04"/>
    <w:rsid w:val="00D64FC1"/>
    <w:rsid w:val="00D656E2"/>
    <w:rsid w:val="00D656EC"/>
    <w:rsid w:val="00D65975"/>
    <w:rsid w:val="00D67427"/>
    <w:rsid w:val="00D67A95"/>
    <w:rsid w:val="00D67B5E"/>
    <w:rsid w:val="00D71924"/>
    <w:rsid w:val="00D72116"/>
    <w:rsid w:val="00D72485"/>
    <w:rsid w:val="00D72CAC"/>
    <w:rsid w:val="00D73250"/>
    <w:rsid w:val="00D7392E"/>
    <w:rsid w:val="00D74BDC"/>
    <w:rsid w:val="00D75DCB"/>
    <w:rsid w:val="00D767C7"/>
    <w:rsid w:val="00D804D5"/>
    <w:rsid w:val="00D80D9F"/>
    <w:rsid w:val="00D815DE"/>
    <w:rsid w:val="00D81A70"/>
    <w:rsid w:val="00D827BF"/>
    <w:rsid w:val="00D8349C"/>
    <w:rsid w:val="00D8422F"/>
    <w:rsid w:val="00D85D26"/>
    <w:rsid w:val="00D86E3B"/>
    <w:rsid w:val="00D87F94"/>
    <w:rsid w:val="00D87FC3"/>
    <w:rsid w:val="00D900C9"/>
    <w:rsid w:val="00D9043F"/>
    <w:rsid w:val="00D9056D"/>
    <w:rsid w:val="00D92363"/>
    <w:rsid w:val="00D925C9"/>
    <w:rsid w:val="00D92778"/>
    <w:rsid w:val="00D93331"/>
    <w:rsid w:val="00D9336F"/>
    <w:rsid w:val="00D93713"/>
    <w:rsid w:val="00D93BC6"/>
    <w:rsid w:val="00D940EC"/>
    <w:rsid w:val="00D94684"/>
    <w:rsid w:val="00D96452"/>
    <w:rsid w:val="00D9658F"/>
    <w:rsid w:val="00D97C28"/>
    <w:rsid w:val="00DA388B"/>
    <w:rsid w:val="00DA3E21"/>
    <w:rsid w:val="00DA56F9"/>
    <w:rsid w:val="00DA5E0F"/>
    <w:rsid w:val="00DA75BF"/>
    <w:rsid w:val="00DA782C"/>
    <w:rsid w:val="00DB095F"/>
    <w:rsid w:val="00DB2DA2"/>
    <w:rsid w:val="00DB4B25"/>
    <w:rsid w:val="00DB5A05"/>
    <w:rsid w:val="00DC172E"/>
    <w:rsid w:val="00DC4A8D"/>
    <w:rsid w:val="00DC7BC6"/>
    <w:rsid w:val="00DD029B"/>
    <w:rsid w:val="00DD0E16"/>
    <w:rsid w:val="00DD1206"/>
    <w:rsid w:val="00DD1D27"/>
    <w:rsid w:val="00DD1E08"/>
    <w:rsid w:val="00DD23CC"/>
    <w:rsid w:val="00DD2B5F"/>
    <w:rsid w:val="00DD3E55"/>
    <w:rsid w:val="00DD40E2"/>
    <w:rsid w:val="00DD429E"/>
    <w:rsid w:val="00DD450C"/>
    <w:rsid w:val="00DD4B46"/>
    <w:rsid w:val="00DD5C4E"/>
    <w:rsid w:val="00DD61BD"/>
    <w:rsid w:val="00DD61E5"/>
    <w:rsid w:val="00DE13F7"/>
    <w:rsid w:val="00DE1645"/>
    <w:rsid w:val="00DE2180"/>
    <w:rsid w:val="00DE4119"/>
    <w:rsid w:val="00DE57CA"/>
    <w:rsid w:val="00DE72A9"/>
    <w:rsid w:val="00DE77A6"/>
    <w:rsid w:val="00DE7CE3"/>
    <w:rsid w:val="00DF1D9A"/>
    <w:rsid w:val="00DF2C62"/>
    <w:rsid w:val="00DF4015"/>
    <w:rsid w:val="00DF52EE"/>
    <w:rsid w:val="00DF541A"/>
    <w:rsid w:val="00DF630B"/>
    <w:rsid w:val="00E0015F"/>
    <w:rsid w:val="00E0089A"/>
    <w:rsid w:val="00E01C63"/>
    <w:rsid w:val="00E0365E"/>
    <w:rsid w:val="00E03A32"/>
    <w:rsid w:val="00E03E24"/>
    <w:rsid w:val="00E05572"/>
    <w:rsid w:val="00E06A6C"/>
    <w:rsid w:val="00E06B2A"/>
    <w:rsid w:val="00E120FE"/>
    <w:rsid w:val="00E1534C"/>
    <w:rsid w:val="00E17460"/>
    <w:rsid w:val="00E17797"/>
    <w:rsid w:val="00E17897"/>
    <w:rsid w:val="00E20AC6"/>
    <w:rsid w:val="00E249E3"/>
    <w:rsid w:val="00E271BE"/>
    <w:rsid w:val="00E272D0"/>
    <w:rsid w:val="00E307D6"/>
    <w:rsid w:val="00E30BEF"/>
    <w:rsid w:val="00E31831"/>
    <w:rsid w:val="00E31BBF"/>
    <w:rsid w:val="00E3298F"/>
    <w:rsid w:val="00E32BD5"/>
    <w:rsid w:val="00E32F32"/>
    <w:rsid w:val="00E33E51"/>
    <w:rsid w:val="00E33FC8"/>
    <w:rsid w:val="00E34062"/>
    <w:rsid w:val="00E35073"/>
    <w:rsid w:val="00E35095"/>
    <w:rsid w:val="00E37D9D"/>
    <w:rsid w:val="00E401BA"/>
    <w:rsid w:val="00E40317"/>
    <w:rsid w:val="00E40EFF"/>
    <w:rsid w:val="00E46136"/>
    <w:rsid w:val="00E4700F"/>
    <w:rsid w:val="00E5326C"/>
    <w:rsid w:val="00E53359"/>
    <w:rsid w:val="00E53AA3"/>
    <w:rsid w:val="00E54BD7"/>
    <w:rsid w:val="00E54D49"/>
    <w:rsid w:val="00E54E69"/>
    <w:rsid w:val="00E57F2D"/>
    <w:rsid w:val="00E57F94"/>
    <w:rsid w:val="00E60131"/>
    <w:rsid w:val="00E613D5"/>
    <w:rsid w:val="00E615A0"/>
    <w:rsid w:val="00E61CBE"/>
    <w:rsid w:val="00E62504"/>
    <w:rsid w:val="00E62CF3"/>
    <w:rsid w:val="00E63293"/>
    <w:rsid w:val="00E63591"/>
    <w:rsid w:val="00E635E1"/>
    <w:rsid w:val="00E65362"/>
    <w:rsid w:val="00E70F85"/>
    <w:rsid w:val="00E72018"/>
    <w:rsid w:val="00E74638"/>
    <w:rsid w:val="00E75E6D"/>
    <w:rsid w:val="00E76AA3"/>
    <w:rsid w:val="00E77036"/>
    <w:rsid w:val="00E81D05"/>
    <w:rsid w:val="00E8206A"/>
    <w:rsid w:val="00E82693"/>
    <w:rsid w:val="00E82E5F"/>
    <w:rsid w:val="00E84041"/>
    <w:rsid w:val="00E84564"/>
    <w:rsid w:val="00E85BDE"/>
    <w:rsid w:val="00E864CC"/>
    <w:rsid w:val="00E86B44"/>
    <w:rsid w:val="00E86EDC"/>
    <w:rsid w:val="00E9044D"/>
    <w:rsid w:val="00E9074D"/>
    <w:rsid w:val="00E92315"/>
    <w:rsid w:val="00E926B9"/>
    <w:rsid w:val="00E92D08"/>
    <w:rsid w:val="00E97002"/>
    <w:rsid w:val="00EA18A5"/>
    <w:rsid w:val="00EA2066"/>
    <w:rsid w:val="00EA4A35"/>
    <w:rsid w:val="00EA6BC9"/>
    <w:rsid w:val="00EA6E20"/>
    <w:rsid w:val="00EA7ED5"/>
    <w:rsid w:val="00EB094B"/>
    <w:rsid w:val="00EB095E"/>
    <w:rsid w:val="00EB0F90"/>
    <w:rsid w:val="00EB2CDB"/>
    <w:rsid w:val="00EB2F1F"/>
    <w:rsid w:val="00EB3020"/>
    <w:rsid w:val="00EB4D6D"/>
    <w:rsid w:val="00EB58D2"/>
    <w:rsid w:val="00EB5C48"/>
    <w:rsid w:val="00EB74BA"/>
    <w:rsid w:val="00EC017C"/>
    <w:rsid w:val="00EC0F8C"/>
    <w:rsid w:val="00EC1843"/>
    <w:rsid w:val="00EC289B"/>
    <w:rsid w:val="00EC52FE"/>
    <w:rsid w:val="00EC5687"/>
    <w:rsid w:val="00EC5923"/>
    <w:rsid w:val="00EC5A04"/>
    <w:rsid w:val="00EC6AF4"/>
    <w:rsid w:val="00ED0ABF"/>
    <w:rsid w:val="00ED175C"/>
    <w:rsid w:val="00ED1816"/>
    <w:rsid w:val="00ED23E5"/>
    <w:rsid w:val="00ED305C"/>
    <w:rsid w:val="00ED30B1"/>
    <w:rsid w:val="00ED4FC1"/>
    <w:rsid w:val="00ED5344"/>
    <w:rsid w:val="00ED541E"/>
    <w:rsid w:val="00ED5C70"/>
    <w:rsid w:val="00ED6040"/>
    <w:rsid w:val="00ED6044"/>
    <w:rsid w:val="00ED76C3"/>
    <w:rsid w:val="00ED7924"/>
    <w:rsid w:val="00ED7DC0"/>
    <w:rsid w:val="00EE0217"/>
    <w:rsid w:val="00EE0FF5"/>
    <w:rsid w:val="00EE149D"/>
    <w:rsid w:val="00EE1ACA"/>
    <w:rsid w:val="00EE2B63"/>
    <w:rsid w:val="00EE37E7"/>
    <w:rsid w:val="00EE3D46"/>
    <w:rsid w:val="00EE4EA6"/>
    <w:rsid w:val="00EF13CD"/>
    <w:rsid w:val="00EF1C3A"/>
    <w:rsid w:val="00EF3BC2"/>
    <w:rsid w:val="00EF4074"/>
    <w:rsid w:val="00EF414D"/>
    <w:rsid w:val="00EF42B9"/>
    <w:rsid w:val="00EF4CFE"/>
    <w:rsid w:val="00EF5367"/>
    <w:rsid w:val="00EF54B3"/>
    <w:rsid w:val="00EF5B2A"/>
    <w:rsid w:val="00EF5B61"/>
    <w:rsid w:val="00EF68B3"/>
    <w:rsid w:val="00F00E6A"/>
    <w:rsid w:val="00F00F8C"/>
    <w:rsid w:val="00F0145A"/>
    <w:rsid w:val="00F017B9"/>
    <w:rsid w:val="00F02974"/>
    <w:rsid w:val="00F03452"/>
    <w:rsid w:val="00F050D5"/>
    <w:rsid w:val="00F055AE"/>
    <w:rsid w:val="00F06F57"/>
    <w:rsid w:val="00F077E6"/>
    <w:rsid w:val="00F07A0A"/>
    <w:rsid w:val="00F10528"/>
    <w:rsid w:val="00F11AD0"/>
    <w:rsid w:val="00F12A18"/>
    <w:rsid w:val="00F12B3E"/>
    <w:rsid w:val="00F13A68"/>
    <w:rsid w:val="00F15430"/>
    <w:rsid w:val="00F165B5"/>
    <w:rsid w:val="00F17E40"/>
    <w:rsid w:val="00F219F5"/>
    <w:rsid w:val="00F21DAB"/>
    <w:rsid w:val="00F23288"/>
    <w:rsid w:val="00F2544A"/>
    <w:rsid w:val="00F260D5"/>
    <w:rsid w:val="00F268E0"/>
    <w:rsid w:val="00F278F4"/>
    <w:rsid w:val="00F3123A"/>
    <w:rsid w:val="00F32D4D"/>
    <w:rsid w:val="00F33D2F"/>
    <w:rsid w:val="00F34DCB"/>
    <w:rsid w:val="00F353E7"/>
    <w:rsid w:val="00F36DBD"/>
    <w:rsid w:val="00F36E0F"/>
    <w:rsid w:val="00F3728A"/>
    <w:rsid w:val="00F3736C"/>
    <w:rsid w:val="00F376DD"/>
    <w:rsid w:val="00F403F0"/>
    <w:rsid w:val="00F40B6D"/>
    <w:rsid w:val="00F41838"/>
    <w:rsid w:val="00F41BD7"/>
    <w:rsid w:val="00F41C3A"/>
    <w:rsid w:val="00F438D5"/>
    <w:rsid w:val="00F45A80"/>
    <w:rsid w:val="00F473B3"/>
    <w:rsid w:val="00F47FE7"/>
    <w:rsid w:val="00F505D8"/>
    <w:rsid w:val="00F51499"/>
    <w:rsid w:val="00F51A1A"/>
    <w:rsid w:val="00F528B8"/>
    <w:rsid w:val="00F53523"/>
    <w:rsid w:val="00F53AB6"/>
    <w:rsid w:val="00F540F5"/>
    <w:rsid w:val="00F5649C"/>
    <w:rsid w:val="00F56BFE"/>
    <w:rsid w:val="00F5736D"/>
    <w:rsid w:val="00F57494"/>
    <w:rsid w:val="00F57D80"/>
    <w:rsid w:val="00F60606"/>
    <w:rsid w:val="00F607C4"/>
    <w:rsid w:val="00F60DD9"/>
    <w:rsid w:val="00F6136E"/>
    <w:rsid w:val="00F62619"/>
    <w:rsid w:val="00F63ADC"/>
    <w:rsid w:val="00F63FF8"/>
    <w:rsid w:val="00F64225"/>
    <w:rsid w:val="00F64C3C"/>
    <w:rsid w:val="00F64E88"/>
    <w:rsid w:val="00F66D9E"/>
    <w:rsid w:val="00F67352"/>
    <w:rsid w:val="00F67E17"/>
    <w:rsid w:val="00F70217"/>
    <w:rsid w:val="00F70521"/>
    <w:rsid w:val="00F706EE"/>
    <w:rsid w:val="00F71613"/>
    <w:rsid w:val="00F745CF"/>
    <w:rsid w:val="00F74DDC"/>
    <w:rsid w:val="00F75265"/>
    <w:rsid w:val="00F770E0"/>
    <w:rsid w:val="00F80424"/>
    <w:rsid w:val="00F80A4E"/>
    <w:rsid w:val="00F81D58"/>
    <w:rsid w:val="00F83645"/>
    <w:rsid w:val="00F84F8F"/>
    <w:rsid w:val="00F85629"/>
    <w:rsid w:val="00F86060"/>
    <w:rsid w:val="00F862D1"/>
    <w:rsid w:val="00F86C2B"/>
    <w:rsid w:val="00F876C8"/>
    <w:rsid w:val="00F8788F"/>
    <w:rsid w:val="00F91A0D"/>
    <w:rsid w:val="00F9231D"/>
    <w:rsid w:val="00F93DCF"/>
    <w:rsid w:val="00F93E19"/>
    <w:rsid w:val="00F94295"/>
    <w:rsid w:val="00F96AF5"/>
    <w:rsid w:val="00F96BE4"/>
    <w:rsid w:val="00FA05CF"/>
    <w:rsid w:val="00FA06AD"/>
    <w:rsid w:val="00FA1F26"/>
    <w:rsid w:val="00FA527F"/>
    <w:rsid w:val="00FA7BB7"/>
    <w:rsid w:val="00FB2324"/>
    <w:rsid w:val="00FB309B"/>
    <w:rsid w:val="00FB3FE1"/>
    <w:rsid w:val="00FB430D"/>
    <w:rsid w:val="00FB44C1"/>
    <w:rsid w:val="00FB4DB1"/>
    <w:rsid w:val="00FB509A"/>
    <w:rsid w:val="00FB6104"/>
    <w:rsid w:val="00FC154D"/>
    <w:rsid w:val="00FC16CD"/>
    <w:rsid w:val="00FC35CE"/>
    <w:rsid w:val="00FC42AD"/>
    <w:rsid w:val="00FC4DBB"/>
    <w:rsid w:val="00FC6D7D"/>
    <w:rsid w:val="00FC6DDF"/>
    <w:rsid w:val="00FC72B2"/>
    <w:rsid w:val="00FC7647"/>
    <w:rsid w:val="00FD1AED"/>
    <w:rsid w:val="00FD226A"/>
    <w:rsid w:val="00FD22E1"/>
    <w:rsid w:val="00FD35DF"/>
    <w:rsid w:val="00FD3B9E"/>
    <w:rsid w:val="00FD6989"/>
    <w:rsid w:val="00FD6C97"/>
    <w:rsid w:val="00FD7BB5"/>
    <w:rsid w:val="00FD7DD5"/>
    <w:rsid w:val="00FE02A5"/>
    <w:rsid w:val="00FE0513"/>
    <w:rsid w:val="00FE0620"/>
    <w:rsid w:val="00FE0752"/>
    <w:rsid w:val="00FE2695"/>
    <w:rsid w:val="00FE3E08"/>
    <w:rsid w:val="00FE5083"/>
    <w:rsid w:val="00FE58FD"/>
    <w:rsid w:val="00FE5B62"/>
    <w:rsid w:val="00FE5F66"/>
    <w:rsid w:val="00FE6AB2"/>
    <w:rsid w:val="00FE6F26"/>
    <w:rsid w:val="00FE7E14"/>
    <w:rsid w:val="00FF0038"/>
    <w:rsid w:val="00FF0546"/>
    <w:rsid w:val="00FF0560"/>
    <w:rsid w:val="00FF0C47"/>
    <w:rsid w:val="00FF1702"/>
    <w:rsid w:val="00FF1C31"/>
    <w:rsid w:val="00FF1F9F"/>
    <w:rsid w:val="00FF30FC"/>
    <w:rsid w:val="00FF32C7"/>
    <w:rsid w:val="00FF368C"/>
    <w:rsid w:val="00FF4AB9"/>
    <w:rsid w:val="00FF586D"/>
    <w:rsid w:val="00FF60F0"/>
    <w:rsid w:val="00FF69C8"/>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xmlns:v="urn:schemas-microsoft-com:vml" xmlns:o="urn:schemas-microsoft-com:office:office" spidmax="2050" v:ext="edit"/>
    <o:shapelayout xmlns:v="urn:schemas-microsoft-com:vml" xmlns:o="urn:schemas-microsoft-com:office:office"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ocDefaults>
    <w:rPrDefault>
      <w:rPr>
        <w:rFonts w:ascii="Times New Roman" w:hAnsi="Times New Roman" w:eastAsia="Times New Roman" w:cs="Times New Roman"/>
        <w:lang w:val="en-US" w:eastAsia="en-US"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semiHidden="false" w:unhideWhenUsed="false" w:qFormat="true"/>
    <w:lsdException w:name="heading 2" w:locked="true" w:uiPriority="0" w:qFormat="true"/>
    <w:lsdException w:name="heading 3" w:locked="true" w:uiPriority="0" w:qFormat="true"/>
    <w:lsdException w:name="heading 4" w:locked="true" w:uiPriority="9"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locked/>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kern w:val="32"/>
      <w:sz w:val="32"/>
      <w:szCs w:val="32"/>
      <w:lang w:val="en-US" w:eastAsia="en-US" w:bidi="ar-SA"/>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locked/>
    <w:rPr>
      <w:rFonts w:cs="Times New Roman"/>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apple-style-span" w:customStyle="true">
    <w:name w:val="apple-style-span"/>
    <w:basedOn w:val="DefaultParagraphFont"/>
    <w:rPr>
      <w:rFonts w:cs="Times New Roman"/>
    </w:rPr>
  </w:style>
  <w:style w:type="paragraph" w:styleId="NoSpacing">
    <w:name w:val="No Spacing"/>
    <w:link w:val="NoSpacingChar"/>
    <w:uiPriority w:val="1"/>
    <w:qFormat/>
    <w:pPr>
      <w:jc w:val="both"/>
    </w:pPr>
    <w:rPr>
      <w:rFonts w:ascii="Calibri" w:hAnsi="Calibri"/>
      <w:sz w:val="22"/>
      <w:szCs w:val="22"/>
    </w:rPr>
  </w:style>
  <w:style w:type="character" w:styleId="NoSpacingChar" w:customStyle="true">
    <w:name w:val="No Spacing Char"/>
    <w:basedOn w:val="DefaultParagraphFont"/>
    <w:link w:val="NoSpacing"/>
    <w:uiPriority w:val="1"/>
    <w:locked/>
    <w:rPr>
      <w:rFonts w:ascii="Calibri" w:hAnsi="Calibri"/>
      <w:sz w:val="22"/>
      <w:szCs w:val="22"/>
      <w:lang w:val="en-US" w:eastAsia="en-US" w:bidi="ar-SA"/>
    </w:rPr>
  </w:style>
  <w:style w:type="paragraph" w:styleId="BodyTextIndent">
    <w:name w:val="Body Text Indent"/>
    <w:basedOn w:val="Normal"/>
    <w:link w:val="BodyTextIndentChar"/>
    <w:uiPriority w:val="99"/>
    <w:pPr>
      <w:spacing w:after="120"/>
      <w:ind w:left="360"/>
    </w:pPr>
  </w:style>
  <w:style w:type="character" w:styleId="BodyTextIndentChar" w:customStyle="true">
    <w:name w:val="Body Text Indent Char"/>
    <w:basedOn w:val="DefaultParagraphFont"/>
    <w:link w:val="BodyTextIndent"/>
    <w:uiPriority w:val="99"/>
    <w:semiHidden/>
    <w:locked/>
    <w:rPr>
      <w:rFonts w:cs="Times New Roman"/>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styleId="DocumentMapChar" w:customStyle="true">
    <w:name w:val="Document Map Char"/>
    <w:basedOn w:val="DefaultParagraphFont"/>
    <w:link w:val="DocumentMap"/>
    <w:uiPriority w:val="99"/>
    <w:semiHidden/>
    <w:locked/>
    <w:rPr>
      <w:rFonts w:cs="Times New Roman"/>
      <w:sz w:val="2"/>
    </w:rPr>
  </w:style>
  <w:style w:type="character" w:styleId="PageNumber">
    <w:name w:val="page number"/>
    <w:basedOn w:val="DefaultParagraphFont"/>
    <w:uiPriority w:val="99"/>
    <w:rPr>
      <w:rFonts w:cs="Times New Roman"/>
    </w:rPr>
  </w:style>
  <w:style w:type="character" w:styleId="Heading2Char" w:customStyle="true">
    <w:name w:val="Heading 2 Char"/>
    <w:basedOn w:val="DefaultParagraphFont"/>
    <w:link w:val="Heading2"/>
    <w:semiHidden/>
    <w:rPr>
      <w:rFonts w:ascii="Cambria" w:hAnsi="Cambria" w:eastAsia="Times New Roman" w:cs="Times New Roman"/>
      <w:b/>
      <w:bCs/>
      <w:i/>
      <w:iCs/>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true">
    <w:name w:val="Balloon Text Char"/>
    <w:basedOn w:val="DefaultParagraphFont"/>
    <w:link w:val="BalloonText"/>
    <w:uiPriority w:val="99"/>
    <w:semiHidden/>
    <w:rPr>
      <w:rFonts w:ascii="Tahoma" w:hAnsi="Tahoma" w:cs="Tahoma"/>
      <w:sz w:val="16"/>
      <w:szCs w:val="16"/>
    </w:rPr>
  </w:style>
  <w:style w:type="character" w:styleId="Heading4Char" w:customStyle="true">
    <w:name w:val="Heading 4 Char"/>
    <w:basedOn w:val="DefaultParagraphFont"/>
    <w:link w:val="Heading4"/>
    <w:uiPriority w:val="9"/>
    <w:semiHidden/>
    <w:rPr>
      <w:rFonts w:asciiTheme="majorHAnsi" w:hAnsiTheme="majorHAnsi" w:eastAsiaTheme="majorEastAsia" w:cstheme="majorBidi"/>
      <w:b/>
      <w:bCs/>
      <w:i/>
      <w:iCs/>
      <w:color w:val="4F81BD" w:themeColor="accent1"/>
      <w:sz w:val="24"/>
      <w:szCs w:val="24"/>
    </w:rPr>
  </w:style>
  <w:style w:type="table" w:styleId="TableGrid">
    <w:name w:val="Table Grid"/>
    <w:basedOn w:val="TableNormal"/>
    <w:uiPriority w:val="59"/>
    <w:locked/>
    <w:rPr>
      <w:rFonts w:asciiTheme="minorHAnsi" w:hAnsiTheme="minorHAnsi" w:eastAsiaTheme="minorHAnsi" w:cstheme="minorBidi"/>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styleId="BusinessRules" w:customStyle="true">
    <w:name w:val="Business Rules"/>
    <w:basedOn w:val="Normal"/>
    <w:link w:val="BusinessRulesChar"/>
    <w:qFormat/>
    <w:rPr>
      <w:rFonts w:cs="Arial" w:asciiTheme="minorHAnsi" w:hAnsiTheme="minorHAnsi"/>
      <w:color w:val="00B050"/>
      <w:sz w:val="22"/>
    </w:rPr>
  </w:style>
  <w:style w:type="character" w:styleId="BusinessRulesChar" w:customStyle="true">
    <w:name w:val="Business Rules Char"/>
    <w:basedOn w:val="DefaultParagraphFont"/>
    <w:link w:val="BusinessRules"/>
    <w:rPr>
      <w:rFonts w:cs="Arial" w:asciiTheme="minorHAnsi" w:hAnsiTheme="minorHAnsi"/>
      <w:color w:val="00B050"/>
      <w:sz w:val="22"/>
      <w:szCs w:val="24"/>
    </w:rPr>
  </w:style>
  <w:style w:type="paragraph" w:styleId="NormalWeb">
    <w:name w:val="Normal (Web)"/>
    <w:basedOn w:val="Normal"/>
    <w:uiPriority w:val="99"/>
    <w:semiHidden/>
    <w:unhideWhenUsed/>
    <w:pPr>
      <w:spacing w:before="100" w:beforeAutospacing="true" w:after="100" w:afterAutospacing="true"/>
    </w:pPr>
  </w:style>
  <w:style w:type="table" w:styleId="TableGrid1" w:customStyle="true">
    <w:name w:val="Table Grid1"/>
    <w:basedOn w:val="TableNormal"/>
    <w:next w:val="TableGrid"/>
    <w:uiPriority w:val="59"/>
    <w:rPr>
      <w:rFonts w:ascii="Calibri" w:hAnsi="Calibri" w:eastAsia="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ListParagraphChar" w:customStyle="true">
    <w:name w:val="List Paragraph Char"/>
    <w:basedOn w:val="DefaultParagraphFont"/>
    <w:link w:val="ListParagraph"/>
    <w:uiPriority w:val="34"/>
    <w:rPr>
      <w:sz w:val="24"/>
      <w:szCs w:val="24"/>
    </w:rPr>
  </w:style>
  <w:style w:type="table" w:styleId="MediumGrid1-Accent1">
    <w:name w:val="Medium Grid 1 Accent 1"/>
    <w:basedOn w:val="TableNormal"/>
    <w:uiPriority w:val="67"/>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true">
    <w:name w:val="Comment Text Char"/>
    <w:basedOn w:val="DefaultParagraphFont"/>
    <w:link w:val="CommentText"/>
    <w:uiPriority w:val="99"/>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en-US" w:val="en-US"/>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s>
</file>

<file path=word/webSettings.xml><?xml version="1.0" encoding="utf-8"?>
<w:web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ivs>
    <w:div w:id="105317322">
      <w:bodyDiv w:val="true"/>
      <w:marLeft w:val="0"/>
      <w:marRight w:val="0"/>
      <w:marTop w:val="0"/>
      <w:marBottom w:val="0"/>
      <w:divBdr>
        <w:top w:val="none" w:color="auto" w:sz="0" w:space="0"/>
        <w:left w:val="none" w:color="auto" w:sz="0" w:space="0"/>
        <w:bottom w:val="none" w:color="auto" w:sz="0" w:space="0"/>
        <w:right w:val="none" w:color="auto" w:sz="0" w:space="0"/>
      </w:divBdr>
    </w:div>
    <w:div w:id="352536800">
      <w:bodyDiv w:val="true"/>
      <w:marLeft w:val="0"/>
      <w:marRight w:val="0"/>
      <w:marTop w:val="0"/>
      <w:marBottom w:val="0"/>
      <w:divBdr>
        <w:top w:val="none" w:color="auto" w:sz="0" w:space="0"/>
        <w:left w:val="none" w:color="auto" w:sz="0" w:space="0"/>
        <w:bottom w:val="none" w:color="auto" w:sz="0" w:space="0"/>
        <w:right w:val="none" w:color="auto" w:sz="0" w:space="0"/>
      </w:divBdr>
    </w:div>
    <w:div w:id="371612057">
      <w:marLeft w:val="0"/>
      <w:marRight w:val="0"/>
      <w:marTop w:val="0"/>
      <w:marBottom w:val="0"/>
      <w:divBdr>
        <w:top w:val="none" w:color="auto" w:sz="0" w:space="0"/>
        <w:left w:val="none" w:color="auto" w:sz="0" w:space="0"/>
        <w:bottom w:val="none" w:color="auto" w:sz="0" w:space="0"/>
        <w:right w:val="none" w:color="auto" w:sz="0" w:space="0"/>
      </w:divBdr>
    </w:div>
    <w:div w:id="371612058">
      <w:marLeft w:val="0"/>
      <w:marRight w:val="0"/>
      <w:marTop w:val="0"/>
      <w:marBottom w:val="0"/>
      <w:divBdr>
        <w:top w:val="none" w:color="auto" w:sz="0" w:space="0"/>
        <w:left w:val="none" w:color="auto" w:sz="0" w:space="0"/>
        <w:bottom w:val="none" w:color="auto" w:sz="0" w:space="0"/>
        <w:right w:val="none" w:color="auto" w:sz="0" w:space="0"/>
      </w:divBdr>
    </w:div>
    <w:div w:id="371612059">
      <w:marLeft w:val="0"/>
      <w:marRight w:val="0"/>
      <w:marTop w:val="0"/>
      <w:marBottom w:val="0"/>
      <w:divBdr>
        <w:top w:val="none" w:color="auto" w:sz="0" w:space="0"/>
        <w:left w:val="none" w:color="auto" w:sz="0" w:space="0"/>
        <w:bottom w:val="none" w:color="auto" w:sz="0" w:space="0"/>
        <w:right w:val="none" w:color="auto" w:sz="0" w:space="0"/>
      </w:divBdr>
    </w:div>
    <w:div w:id="638877318">
      <w:bodyDiv w:val="true"/>
      <w:marLeft w:val="0"/>
      <w:marRight w:val="0"/>
      <w:marTop w:val="0"/>
      <w:marBottom w:val="0"/>
      <w:divBdr>
        <w:top w:val="none" w:color="auto" w:sz="0" w:space="0"/>
        <w:left w:val="none" w:color="auto" w:sz="0" w:space="0"/>
        <w:bottom w:val="none" w:color="auto" w:sz="0" w:space="0"/>
        <w:right w:val="none" w:color="auto" w:sz="0" w:space="0"/>
      </w:divBdr>
    </w:div>
    <w:div w:id="672997088">
      <w:bodyDiv w:val="true"/>
      <w:marLeft w:val="0"/>
      <w:marRight w:val="0"/>
      <w:marTop w:val="0"/>
      <w:marBottom w:val="0"/>
      <w:divBdr>
        <w:top w:val="none" w:color="auto" w:sz="0" w:space="0"/>
        <w:left w:val="none" w:color="auto" w:sz="0" w:space="0"/>
        <w:bottom w:val="none" w:color="auto" w:sz="0" w:space="0"/>
        <w:right w:val="none" w:color="auto" w:sz="0" w:space="0"/>
      </w:divBdr>
    </w:div>
    <w:div w:id="1820802886">
      <w:bodyDiv w:val="true"/>
      <w:marLeft w:val="0"/>
      <w:marRight w:val="0"/>
      <w:marTop w:val="0"/>
      <w:marBottom w:val="0"/>
      <w:divBdr>
        <w:top w:val="none" w:color="auto" w:sz="0" w:space="0"/>
        <w:left w:val="none" w:color="auto" w:sz="0" w:space="0"/>
        <w:bottom w:val="none" w:color="auto" w:sz="0" w:space="0"/>
        <w:right w:val="none" w:color="auto" w:sz="0" w:space="0"/>
      </w:divBdr>
    </w:div>
    <w:div w:id="1950119417">
      <w:bodyDiv w:val="true"/>
      <w:marLeft w:val="0"/>
      <w:marRight w:val="0"/>
      <w:marTop w:val="0"/>
      <w:marBottom w:val="0"/>
      <w:divBdr>
        <w:top w:val="none" w:color="auto" w:sz="0" w:space="0"/>
        <w:left w:val="none" w:color="auto" w:sz="0" w:space="0"/>
        <w:bottom w:val="none" w:color="auto" w:sz="0" w:space="0"/>
        <w:right w:val="none" w:color="auto" w:sz="0" w:space="0"/>
      </w:divBdr>
    </w:div>
    <w:div w:id="1976984311">
      <w:bodyDiv w:val="true"/>
      <w:marLeft w:val="0"/>
      <w:marRight w:val="0"/>
      <w:marTop w:val="0"/>
      <w:marBottom w:val="0"/>
      <w:divBdr>
        <w:top w:val="none" w:color="auto" w:sz="0" w:space="0"/>
        <w:left w:val="none" w:color="auto" w:sz="0" w:space="0"/>
        <w:bottom w:val="none" w:color="auto" w:sz="0" w:space="0"/>
        <w:right w:val="none" w:color="auto" w:sz="0" w:space="0"/>
      </w:divBdr>
    </w:div>
    <w:div w:id="199382695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header1.xml" Type="http://schemas.openxmlformats.org/officeDocument/2006/relationships/header" Id="rId13"></Relationship><Relationship Target="footer3.xml" Type="http://schemas.openxmlformats.org/officeDocument/2006/relationships/footer" Id="rId18"></Relationship><Relationship Target="styles.xml" Type="http://schemas.openxmlformats.org/officeDocument/2006/relationships/styles" Id="rId3"></Relationship><Relationship Target="footnotes.xml" Type="http://schemas.openxmlformats.org/officeDocument/2006/relationships/footnotes" Id="rId7"></Relationship><Relationship TargetMode="External" Target="http://www.access.gpo.gov/nara/cfr/waisidx_10/36cfr800_10.html" Type="http://schemas.openxmlformats.org/officeDocument/2006/relationships/hyperlink" Id="rId12"></Relationship><Relationship Target="header3.xml" Type="http://schemas.openxmlformats.org/officeDocument/2006/relationships/header" Id="rId17"></Relationship><Relationship Target="numbering.xml" Type="http://schemas.openxmlformats.org/officeDocument/2006/relationships/numbering" Id="rId2"></Relationship><Relationship Target="footer2.xml" Type="http://schemas.openxmlformats.org/officeDocument/2006/relationships/footer" Id="rId16"></Relationship><Relationship Target="theme/theme1.xml" Type="http://schemas.openxmlformats.org/officeDocument/2006/relationships/theme" Id="rId20"></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Mode="External" Target="http://www.access.gpo.gov/nara/cfr/waisidx_11/7cfr658_11.html" Type="http://schemas.openxmlformats.org/officeDocument/2006/relationships/hyperlink" Id="rId11"></Relationship><Relationship Target="settings.xml" Type="http://schemas.openxmlformats.org/officeDocument/2006/relationships/settings" Id="rId5"></Relationship><Relationship Target="footer1.xml" Type="http://schemas.openxmlformats.org/officeDocument/2006/relationships/footer" Id="rId15"></Relationship><Relationship TargetMode="External" Target="http://www.msc.fema.gov" Type="http://schemas.openxmlformats.org/officeDocument/2006/relationships/hyperlink" Id="rId10"></Relationship><Relationship Target="fontTable.xml" Type="http://schemas.openxmlformats.org/officeDocument/2006/relationships/fontTable" Id="rId19"></Relationship><Relationship Target="stylesWithEffects.xml" Type="http://schemas.microsoft.com/office/2007/relationships/stylesWithEffects" Id="rId4"></Relationship><Relationship TargetMode="External" Target="http://www.gpo.gov/fdsys/pkg/USCODE-2010-title16/pdf/USCODE-2010-title16-chap55-sec3505.pdf" Type="http://schemas.openxmlformats.org/officeDocument/2006/relationships/hyperlink" Id="rId9"></Relationship><Relationship Target="header2.xml" Type="http://schemas.openxmlformats.org/officeDocument/2006/relationships/header" Id="rId14"></Relationship><Relationship TargetMode="External" Target="https://www.onecpd.info/reports/ESD_900000010022689_02012018_900000010060884_1485944402472.docx" Type="http://schemas.openxmlformats.org/officeDocument/2006/relationships/hyperlink" Id="rId21"/><Relationship TargetMode="External" Target="https://www.onecpd.info/reports/ESD_900000010022689_02012018_900000010060882_1485944402472.docx" Type="http://schemas.openxmlformats.org/officeDocument/2006/relationships/hyperlink" Id="rId22"/><Relationship TargetMode="External" Target="https://www.onecpd.info/reports/ESD_900000010022689_02012018_900000010060868_1485944402472.pdf" Type="http://schemas.openxmlformats.org/officeDocument/2006/relationships/hyperlink" Id="rId23"/><Relationship TargetMode="External" Target="https://www.onecpd.info/reports/ESD_900000010022689_02012018_900000010060868_1485944402472.pdf" Type="http://schemas.openxmlformats.org/officeDocument/2006/relationships/hyperlink" Id="rId24"/><Relationship TargetMode="External" Target="https://www.onecpd.info/reports/ESD_900000010022689_02012018_900000010066834_1485944402472.pdf" Type="http://schemas.openxmlformats.org/officeDocument/2006/relationships/hyperlink" Id="rId25"/><Relationship TargetMode="External" Target="https://www.onecpd.info/reports/ESD_900000010022689_02012018_900000010061196_1485944402472.pdf" Type="http://schemas.openxmlformats.org/officeDocument/2006/relationships/hyperlink" Id="rId26"/><Relationship TargetMode="External" Target="https://www.onecpd.info/reports/ESD_900000010022689_02012018_900000010061184_1485944402472.pdf" Type="http://schemas.openxmlformats.org/officeDocument/2006/relationships/hyperlink" Id="rId27"/><Relationship TargetMode="External" Target="https://www.onecpd.info/reports/ESD_900000010022689_02012018_900000010061183_1485944402472.docx" Type="http://schemas.openxmlformats.org/officeDocument/2006/relationships/hyperlink" Id="rId28"/><Relationship TargetMode="External" Target="https://www.onecpd.info/reports/ESD_900000010022689_02012018_900000010066829_1485944402472.pdf" Type="http://schemas.openxmlformats.org/officeDocument/2006/relationships/hyperlink" Id="rId29"/><Relationship TargetMode="External" Target="https://www.onecpd.info/reports/ESD_900000010022689_02012018_900000010066828_1485944402472.docx" Type="http://schemas.openxmlformats.org/officeDocument/2006/relationships/hyperlink" Id="rId30"/><Relationship TargetMode="External" Target="https://www.onecpd.info/reports/ESD_900000010022689_02012018_900000010066827_1485944402472.docx" Type="http://schemas.openxmlformats.org/officeDocument/2006/relationships/hyperlink" Id="rId31"/><Relationship TargetMode="External" Target="https://www.onecpd.info/reports/ESD_900000010022689_02012018_900000010066826_1485944402472.pdf" Type="http://schemas.openxmlformats.org/officeDocument/2006/relationships/hyperlink" Id="rId32"/><Relationship TargetMode="External" Target="https://www.onecpd.info/reports/ESD_900000010022689_02012018_900000010060877_1485944402472.docx" Type="http://schemas.openxmlformats.org/officeDocument/2006/relationships/hyperlink" Id="rId33"/><Relationship TargetMode="External" Target="https://www.onecpd.info/reports/ESD_900000010022689_02012018_900000010060883_1485944402472.docx" Type="http://schemas.openxmlformats.org/officeDocument/2006/relationships/hyperlink" Id="rId34"/><Relationship TargetMode="External" Target="https://www.onecpd.info/reports/ESD_900000010022689_02012018_900000010060881_1485944402472.docx" Type="http://schemas.openxmlformats.org/officeDocument/2006/relationships/hyperlink" Id="rId35"/><Relationship TargetMode="External" Target="https://www.onecpd.info/reports/ESD_900000010022689_02012018_900000010061177_1485944402472.pdf" Type="http://schemas.openxmlformats.org/officeDocument/2006/relationships/hyperlink" Id="rId36"/><Relationship TargetMode="External" Target="https://www.onecpd.info/reports/ESD_900000010022689_02012018_900000010061175_1485944402472.pdf" Type="http://schemas.openxmlformats.org/officeDocument/2006/relationships/hyperlink" Id="rId37"/><Relationship TargetMode="External" Target="https://www.onecpd.info/reports/ESD_900000010022689_02012018_900000010061174_1485944402472.pdf" Type="http://schemas.openxmlformats.org/officeDocument/2006/relationships/hyperlink" Id="rId38"/></Relationships>
</file>

<file path=word/_rels/header3.xml.rels><?xml version="1.0" encoding="UTF-8"?>
<Relationships xmlns="http://schemas.openxmlformats.org/package/2006/relationships"><Relationship TargetMode="External" Target="file:///C:\Documents%20and%20Settings\ABehl\Desktop\MicroStrategy\EMIS\Final%20EMIS\espanol.hud.gov" Type="http://schemas.openxmlformats.org/officeDocument/2006/relationships/hyperlink" Id="rId3"></Relationship><Relationship TargetMode="External" Target="http://www.hud.gov" Type="http://schemas.openxmlformats.org/officeDocument/2006/relationships/hyperlink" Id="rId2"></Relationship><Relationship Target="media/image1.png" Type="http://schemas.openxmlformats.org/officeDocument/2006/relationships/image" Id="rId1"></Relationship></Relationships>
</file>

<file path=word/theme/theme1.xml><?xml version="1.0" encoding="utf-8"?>
<a:theme xmlns:r="http://schemas.openxmlformats.org/officeDocument/2006/relationships" xmlns:a="http://schemas.openxmlformats.org/drawingml/2006/main" xmlns:ns30="http://schemas.openxmlformats.org/drawingml/2006/lockedCanvas" xmlns:dgm="http://schemas.openxmlformats.org/drawingml/2006/diagram"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Target="itemProps1.xml" Type="http://schemas.openxmlformats.org/officeDocument/2006/relationships/customXmlProps" Id="rId1"></Relationship></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5FF5C8A3-19D9-4534-8098-EDF6C3AAA9A8}">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CACI</properties:Company>
  <properties:Pages>95</properties:Pages>
  <properties:Words>19420</properties:Words>
  <properties:Characters>110700</properties:Characters>
  <properties:Lines>922</properties:Lines>
  <properties:Paragraphs>259</properties:Paragraphs>
  <properties:TotalTime>1147</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&lt;TYPE=[section 4] REPORT_GUID=[B2A873E9444FB1CDF0F4CD88464F8B0C]&gt;</vt:lpstr>
    </vt:vector>
  </properties:TitlesOfParts>
  <properties:LinksUpToDate>false</properties:LinksUpToDate>
  <properties:CharactersWithSpaces>129861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dc="http://purl.org/dc/elements/1.1/" xmlns:cp="http://schemas.openxmlformats.org/package/2006/metadata/core-properties" xmlns:dcterms="http://purl.org/dc/terms/">
  <dcterms:created xmlns:xsi="http://www.w3.org/2001/XMLSchema-instance" xsi:type="dcterms:W3CDTF">2013-08-20T18:56:00Z</dcterms:created>
  <dc:creator>Rocio Ggonzalez</dc:creator>
  <dc:description/>
  <cp:keywords/>
  <cp:lastModifiedBy>Olivier Leblond</cp:lastModifiedBy>
  <dcterms:modified xmlns:xsi="http://www.w3.org/2001/XMLSchema-instance" xsi:type="dcterms:W3CDTF">2014-04-08T17:37:00Z</dcterms:modified>
  <cp:revision>322</cp:revision>
  <dc:subject/>
  <dc:title>&lt;TYPE=[section 4] REPORT_GUID=[B2A873E9444FB1CDF0F4CD88464F8B0C]&gt;</dc:title>
</cp:coreProperties>
</file>