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C6" w:rsidRPr="00570A7F" w:rsidRDefault="00C720C6">
      <w:pPr>
        <w:rPr>
          <w:b/>
        </w:rPr>
      </w:pPr>
    </w:p>
    <w:p w:rsidR="00C720C6" w:rsidRPr="00570A7F" w:rsidRDefault="00C720C6">
      <w:pPr>
        <w:rPr>
          <w:b/>
        </w:rPr>
      </w:pPr>
    </w:p>
    <w:p w:rsidR="00AD0344" w:rsidRPr="00570A7F" w:rsidRDefault="00AD0344">
      <w:r w:rsidRPr="00570A7F">
        <w:rPr>
          <w:b/>
        </w:rPr>
        <w:t>MEMORANDUM FOR:</w:t>
      </w:r>
      <w:r w:rsidRPr="00570A7F">
        <w:t xml:space="preserve"> </w:t>
      </w:r>
      <w:r w:rsidRPr="00570A7F">
        <w:tab/>
      </w:r>
      <w:r w:rsidR="00F76D80" w:rsidRPr="00570A7F">
        <w:t>The Record</w:t>
      </w:r>
    </w:p>
    <w:p w:rsidR="00AD0344" w:rsidRPr="00570A7F" w:rsidRDefault="00AD0344"/>
    <w:p w:rsidR="00AD0344" w:rsidRPr="00570A7F" w:rsidRDefault="00AD0344">
      <w:r w:rsidRPr="00570A7F">
        <w:rPr>
          <w:b/>
        </w:rPr>
        <w:t xml:space="preserve">FROM: </w:t>
      </w:r>
      <w:r w:rsidRPr="00570A7F">
        <w:rPr>
          <w:b/>
        </w:rPr>
        <w:tab/>
      </w:r>
      <w:r w:rsidRPr="00570A7F">
        <w:tab/>
      </w:r>
      <w:r w:rsidRPr="00570A7F">
        <w:tab/>
        <w:t xml:space="preserve">Dr. </w:t>
      </w:r>
      <w:r w:rsidR="00316EC9" w:rsidRPr="00570A7F">
        <w:t>Yong Han</w:t>
      </w:r>
      <w:r w:rsidRPr="00570A7F">
        <w:t xml:space="preserve">, </w:t>
      </w:r>
      <w:proofErr w:type="spellStart"/>
      <w:r w:rsidR="00316EC9" w:rsidRPr="00570A7F">
        <w:t>CrIS</w:t>
      </w:r>
      <w:proofErr w:type="spellEnd"/>
      <w:r w:rsidRPr="00570A7F">
        <w:t xml:space="preserve"> SDR Team</w:t>
      </w:r>
      <w:r w:rsidR="00AD1309" w:rsidRPr="00570A7F">
        <w:t xml:space="preserve"> </w:t>
      </w:r>
      <w:r w:rsidRPr="00570A7F">
        <w:t>Lead</w:t>
      </w:r>
    </w:p>
    <w:p w:rsidR="00042EEF" w:rsidRPr="00570A7F" w:rsidRDefault="00037ADD" w:rsidP="00CA4355">
      <w:r w:rsidRPr="00570A7F">
        <w:tab/>
      </w:r>
      <w:r w:rsidRPr="00570A7F">
        <w:tab/>
      </w:r>
      <w:r w:rsidRPr="00570A7F">
        <w:tab/>
      </w:r>
      <w:r w:rsidRPr="00570A7F">
        <w:tab/>
        <w:t>NOAA/NESDIS/STAR</w:t>
      </w:r>
    </w:p>
    <w:p w:rsidR="00AD0344" w:rsidRPr="00570A7F" w:rsidRDefault="00AD0344">
      <w:pPr>
        <w:rPr>
          <w:b/>
        </w:rPr>
      </w:pPr>
    </w:p>
    <w:p w:rsidR="00AD0344" w:rsidRPr="00570A7F" w:rsidRDefault="00AD0344">
      <w:r w:rsidRPr="00570A7F">
        <w:rPr>
          <w:b/>
        </w:rPr>
        <w:t>SUBJECT:</w:t>
      </w:r>
      <w:r w:rsidRPr="00570A7F">
        <w:tab/>
      </w:r>
      <w:r w:rsidRPr="00570A7F">
        <w:tab/>
      </w:r>
      <w:r w:rsidRPr="00570A7F">
        <w:tab/>
      </w:r>
      <w:r w:rsidR="00F76D80" w:rsidRPr="00570A7F">
        <w:t xml:space="preserve">NPP </w:t>
      </w:r>
      <w:proofErr w:type="spellStart"/>
      <w:r w:rsidR="00316EC9" w:rsidRPr="00570A7F">
        <w:t>CrIS</w:t>
      </w:r>
      <w:proofErr w:type="spellEnd"/>
      <w:r w:rsidR="004B1687" w:rsidRPr="00570A7F">
        <w:t xml:space="preserve"> SDR Provisional</w:t>
      </w:r>
      <w:r w:rsidR="00F76D80" w:rsidRPr="00570A7F">
        <w:t xml:space="preserve"> status and public release</w:t>
      </w:r>
    </w:p>
    <w:p w:rsidR="00AD0344" w:rsidRPr="00570A7F" w:rsidRDefault="00AD0344">
      <w:pPr>
        <w:rPr>
          <w:b/>
        </w:rPr>
      </w:pPr>
    </w:p>
    <w:p w:rsidR="0086752F" w:rsidRPr="00570A7F" w:rsidRDefault="00AD0344" w:rsidP="0086752F">
      <w:r w:rsidRPr="00570A7F">
        <w:rPr>
          <w:b/>
        </w:rPr>
        <w:t xml:space="preserve">DATE: </w:t>
      </w:r>
      <w:r w:rsidRPr="00570A7F">
        <w:rPr>
          <w:b/>
        </w:rPr>
        <w:tab/>
      </w:r>
      <w:r w:rsidR="00BC0A8A" w:rsidRPr="00570A7F">
        <w:tab/>
      </w:r>
      <w:r w:rsidR="00BC0A8A" w:rsidRPr="00570A7F">
        <w:tab/>
      </w:r>
      <w:r w:rsidR="000B0E26">
        <w:t>11</w:t>
      </w:r>
      <w:r w:rsidR="00BC0A8A" w:rsidRPr="00570A7F">
        <w:t>/</w:t>
      </w:r>
      <w:r w:rsidR="000B0E26">
        <w:t>6</w:t>
      </w:r>
      <w:r w:rsidRPr="00570A7F">
        <w:t>/2012</w:t>
      </w:r>
    </w:p>
    <w:p w:rsidR="00113DEB" w:rsidRPr="00570A7F" w:rsidRDefault="00113DEB" w:rsidP="00113DEB">
      <w:pPr>
        <w:pStyle w:val="ListParagraph"/>
        <w:numPr>
          <w:ilvl w:val="0"/>
          <w:numId w:val="19"/>
        </w:numPr>
        <w:spacing w:before="100" w:beforeAutospacing="1" w:after="100" w:afterAutospacing="1"/>
        <w:rPr>
          <w:b/>
        </w:rPr>
      </w:pPr>
      <w:r w:rsidRPr="00570A7F">
        <w:rPr>
          <w:b/>
        </w:rPr>
        <w:t>Background</w:t>
      </w:r>
    </w:p>
    <w:p w:rsidR="00053176" w:rsidRPr="00570A7F" w:rsidRDefault="00053176" w:rsidP="00DD58B7">
      <w:pPr>
        <w:spacing w:before="100" w:beforeAutospacing="1" w:after="100" w:afterAutospacing="1"/>
        <w:ind w:firstLine="360"/>
        <w:rPr>
          <w:lang w:eastAsia="ko-KR"/>
        </w:rPr>
      </w:pPr>
      <w:r w:rsidRPr="00570A7F">
        <w:t xml:space="preserve">The successful launch of the </w:t>
      </w:r>
      <w:proofErr w:type="spellStart"/>
      <w:r w:rsidRPr="00570A7F">
        <w:t>Suomi</w:t>
      </w:r>
      <w:proofErr w:type="spellEnd"/>
      <w:r w:rsidR="00CD0857" w:rsidRPr="00570A7F">
        <w:t xml:space="preserve"> National Partnership Program (NPP) s</w:t>
      </w:r>
      <w:r w:rsidRPr="00570A7F">
        <w:t xml:space="preserve">pacecraft </w:t>
      </w:r>
      <w:r w:rsidR="006E6F6C">
        <w:t>on October</w:t>
      </w:r>
      <w:r w:rsidR="00F34CDB" w:rsidRPr="00570A7F">
        <w:t xml:space="preserve"> 28</w:t>
      </w:r>
      <w:r w:rsidR="006E6F6C">
        <w:t>th</w:t>
      </w:r>
      <w:r w:rsidR="00F34CDB" w:rsidRPr="00570A7F">
        <w:t xml:space="preserve">, 2011 </w:t>
      </w:r>
      <w:r w:rsidRPr="00570A7F">
        <w:t xml:space="preserve">with the </w:t>
      </w:r>
      <w:proofErr w:type="spellStart"/>
      <w:r w:rsidR="006E6F6C">
        <w:t>Crosstrack</w:t>
      </w:r>
      <w:proofErr w:type="spellEnd"/>
      <w:r w:rsidR="006E6F6C">
        <w:t xml:space="preserve"> Infrared Sounder</w:t>
      </w:r>
      <w:r w:rsidRPr="00570A7F">
        <w:t xml:space="preserve"> (</w:t>
      </w:r>
      <w:proofErr w:type="spellStart"/>
      <w:r w:rsidR="00316EC9" w:rsidRPr="00570A7F">
        <w:t>CrIS</w:t>
      </w:r>
      <w:proofErr w:type="spellEnd"/>
      <w:r w:rsidRPr="00570A7F">
        <w:t xml:space="preserve">) ushers in a new generation of capabilities for operational environmental remote sensing for weather, climate, and other environmental applications.  </w:t>
      </w:r>
      <w:r w:rsidR="00E338CA" w:rsidRPr="00570A7F">
        <w:rPr>
          <w:lang w:eastAsia="ko-KR"/>
        </w:rPr>
        <w:t xml:space="preserve">The </w:t>
      </w:r>
      <w:proofErr w:type="spellStart"/>
      <w:r w:rsidR="00E338CA" w:rsidRPr="00570A7F">
        <w:rPr>
          <w:lang w:eastAsia="ko-KR"/>
        </w:rPr>
        <w:t>CrIS</w:t>
      </w:r>
      <w:proofErr w:type="spellEnd"/>
      <w:r w:rsidR="00E338CA" w:rsidRPr="00570A7F">
        <w:rPr>
          <w:lang w:eastAsia="ko-KR"/>
        </w:rPr>
        <w:t xml:space="preserve"> </w:t>
      </w:r>
      <w:r w:rsidR="00E419B4" w:rsidRPr="00570A7F">
        <w:t>Sensor Data Record</w:t>
      </w:r>
      <w:r w:rsidR="00E419B4" w:rsidRPr="00570A7F">
        <w:rPr>
          <w:lang w:eastAsia="ko-KR"/>
        </w:rPr>
        <w:t xml:space="preserve"> (</w:t>
      </w:r>
      <w:r w:rsidR="00E338CA" w:rsidRPr="00570A7F">
        <w:rPr>
          <w:lang w:eastAsia="ko-KR"/>
        </w:rPr>
        <w:t>SDR</w:t>
      </w:r>
      <w:r w:rsidR="00E419B4" w:rsidRPr="00570A7F">
        <w:rPr>
          <w:lang w:eastAsia="ko-KR"/>
        </w:rPr>
        <w:t>)</w:t>
      </w:r>
      <w:r w:rsidR="00E338CA" w:rsidRPr="00570A7F">
        <w:rPr>
          <w:lang w:eastAsia="ko-KR"/>
        </w:rPr>
        <w:t xml:space="preserve"> product</w:t>
      </w:r>
      <w:r w:rsidR="002A4B4B" w:rsidRPr="00570A7F">
        <w:rPr>
          <w:lang w:eastAsia="ko-KR"/>
        </w:rPr>
        <w:t xml:space="preserve"> </w:t>
      </w:r>
      <w:r w:rsidR="00DE61BB" w:rsidRPr="00570A7F">
        <w:rPr>
          <w:lang w:eastAsia="ko-KR"/>
        </w:rPr>
        <w:t xml:space="preserve">will </w:t>
      </w:r>
      <w:r w:rsidR="002A4B4B" w:rsidRPr="00570A7F">
        <w:rPr>
          <w:lang w:eastAsia="ko-KR"/>
        </w:rPr>
        <w:t xml:space="preserve">be assimilated by the NWP models to significantly improve the weather forecast and </w:t>
      </w:r>
      <w:r w:rsidR="00DE61BB" w:rsidRPr="00570A7F">
        <w:rPr>
          <w:lang w:eastAsia="ko-KR"/>
        </w:rPr>
        <w:t xml:space="preserve">used by </w:t>
      </w:r>
      <w:r w:rsidR="00135286" w:rsidRPr="00570A7F">
        <w:rPr>
          <w:lang w:eastAsia="ko-KR"/>
        </w:rPr>
        <w:t xml:space="preserve">the </w:t>
      </w:r>
      <w:proofErr w:type="spellStart"/>
      <w:r w:rsidR="00135286" w:rsidRPr="00570A7F">
        <w:rPr>
          <w:lang w:eastAsia="ko-KR"/>
        </w:rPr>
        <w:t>CrIS</w:t>
      </w:r>
      <w:proofErr w:type="spellEnd"/>
      <w:r w:rsidR="00135286" w:rsidRPr="00570A7F">
        <w:rPr>
          <w:lang w:eastAsia="ko-KR"/>
        </w:rPr>
        <w:t xml:space="preserve"> and Microwave Sounder Suite (</w:t>
      </w:r>
      <w:proofErr w:type="spellStart"/>
      <w:r w:rsidR="00135286" w:rsidRPr="00570A7F">
        <w:rPr>
          <w:lang w:eastAsia="ko-KR"/>
        </w:rPr>
        <w:t>CrIMSS</w:t>
      </w:r>
      <w:proofErr w:type="spellEnd"/>
      <w:r w:rsidR="00135286" w:rsidRPr="00570A7F">
        <w:rPr>
          <w:lang w:eastAsia="ko-KR"/>
        </w:rPr>
        <w:t xml:space="preserve">) </w:t>
      </w:r>
      <w:r w:rsidR="00DE61BB" w:rsidRPr="00570A7F">
        <w:rPr>
          <w:lang w:eastAsia="ko-KR"/>
        </w:rPr>
        <w:t xml:space="preserve">algorithm </w:t>
      </w:r>
      <w:r w:rsidR="00135286" w:rsidRPr="00570A7F">
        <w:rPr>
          <w:lang w:eastAsia="ko-KR"/>
        </w:rPr>
        <w:t>to produce the Environmental Data Record</w:t>
      </w:r>
      <w:r w:rsidR="009C18E5" w:rsidRPr="00570A7F">
        <w:rPr>
          <w:lang w:eastAsia="ko-KR"/>
        </w:rPr>
        <w:t>s</w:t>
      </w:r>
      <w:r w:rsidR="00135286" w:rsidRPr="00570A7F">
        <w:rPr>
          <w:lang w:eastAsia="ko-KR"/>
        </w:rPr>
        <w:t xml:space="preserve"> (EDR</w:t>
      </w:r>
      <w:r w:rsidR="009C18E5" w:rsidRPr="00570A7F">
        <w:rPr>
          <w:lang w:eastAsia="ko-KR"/>
        </w:rPr>
        <w:t>s</w:t>
      </w:r>
      <w:r w:rsidR="002A4B4B" w:rsidRPr="00570A7F">
        <w:rPr>
          <w:lang w:eastAsia="ko-KR"/>
        </w:rPr>
        <w:t>).</w:t>
      </w:r>
      <w:r w:rsidR="00C57547" w:rsidRPr="00570A7F">
        <w:rPr>
          <w:lang w:eastAsia="ko-KR"/>
        </w:rPr>
        <w:t xml:space="preserve">  </w:t>
      </w:r>
      <w:r w:rsidR="000E15DE">
        <w:t xml:space="preserve">The </w:t>
      </w:r>
      <w:proofErr w:type="spellStart"/>
      <w:r w:rsidR="000E15DE">
        <w:t>CrIS</w:t>
      </w:r>
      <w:proofErr w:type="spellEnd"/>
      <w:r w:rsidR="000E15DE">
        <w:t xml:space="preserve"> SDR team consists of</w:t>
      </w:r>
      <w:r w:rsidR="00C57547" w:rsidRPr="00570A7F">
        <w:t xml:space="preserve"> experts from NOAA, NASA,  University of Wisconsin, Space Dynamic Laboratory (SDL), MIT/Lincoln lab, University of Maryland Baltimore County (UMBC), and industry partners Northrop Grumman, </w:t>
      </w:r>
      <w:proofErr w:type="spellStart"/>
      <w:r w:rsidR="00C57547" w:rsidRPr="00570A7F">
        <w:t>Exelis</w:t>
      </w:r>
      <w:proofErr w:type="spellEnd"/>
      <w:r w:rsidR="00C57547" w:rsidRPr="00570A7F">
        <w:t xml:space="preserve"> (</w:t>
      </w:r>
      <w:proofErr w:type="spellStart"/>
      <w:r w:rsidR="00C57547" w:rsidRPr="00570A7F">
        <w:t>formely</w:t>
      </w:r>
      <w:proofErr w:type="spellEnd"/>
      <w:r w:rsidR="00C57547" w:rsidRPr="00570A7F">
        <w:t xml:space="preserve"> ITT), and Raytheon</w:t>
      </w:r>
      <w:r w:rsidR="000E15DE">
        <w:t>.  The team has</w:t>
      </w:r>
      <w:r w:rsidR="00C57547" w:rsidRPr="00570A7F">
        <w:t xml:space="preserve"> </w:t>
      </w:r>
      <w:r w:rsidR="000E15DE">
        <w:t>been working</w:t>
      </w:r>
      <w:r w:rsidR="00C57547" w:rsidRPr="00570A7F">
        <w:t xml:space="preserve"> intensively for </w:t>
      </w:r>
      <w:r w:rsidR="00476D05" w:rsidRPr="00570A7F">
        <w:t xml:space="preserve">instrument performance optimization and </w:t>
      </w:r>
      <w:proofErr w:type="spellStart"/>
      <w:r w:rsidR="00DE61BB" w:rsidRPr="00570A7F">
        <w:t>CrIS</w:t>
      </w:r>
      <w:proofErr w:type="spellEnd"/>
      <w:r w:rsidR="00DE61BB" w:rsidRPr="00570A7F">
        <w:t xml:space="preserve"> </w:t>
      </w:r>
      <w:r w:rsidR="00C57547" w:rsidRPr="00570A7F">
        <w:t>SDR calibration and validati</w:t>
      </w:r>
      <w:r w:rsidR="005E0C82" w:rsidRPr="00570A7F">
        <w:t>on</w:t>
      </w:r>
      <w:r w:rsidR="00C57547" w:rsidRPr="00570A7F">
        <w:t>.</w:t>
      </w:r>
      <w:r w:rsidR="005E0C82" w:rsidRPr="00570A7F">
        <w:t xml:space="preserve">  </w:t>
      </w:r>
    </w:p>
    <w:p w:rsidR="00655E34" w:rsidRPr="00570A7F" w:rsidRDefault="00655E34" w:rsidP="007555D1">
      <w:pPr>
        <w:spacing w:before="100" w:beforeAutospacing="1" w:after="100" w:afterAutospacing="1"/>
        <w:rPr>
          <w:b/>
        </w:rPr>
      </w:pPr>
      <w:r w:rsidRPr="00570A7F">
        <w:rPr>
          <w:b/>
        </w:rPr>
        <w:t>1.1 Beta product</w:t>
      </w:r>
    </w:p>
    <w:p w:rsidR="004B1687" w:rsidRPr="00570A7F" w:rsidRDefault="004B1687" w:rsidP="00DD58B7">
      <w:pPr>
        <w:spacing w:before="100" w:beforeAutospacing="1" w:after="100" w:afterAutospacing="1"/>
        <w:ind w:firstLine="360"/>
      </w:pPr>
      <w:proofErr w:type="spellStart"/>
      <w:r w:rsidRPr="00570A7F">
        <w:t>CrIS</w:t>
      </w:r>
      <w:proofErr w:type="spellEnd"/>
      <w:r w:rsidRPr="00570A7F">
        <w:t xml:space="preserve"> SDR product was declared to have reached Beta maturity level on May 15</w:t>
      </w:r>
      <w:r w:rsidRPr="00570A7F">
        <w:rPr>
          <w:vertAlign w:val="superscript"/>
        </w:rPr>
        <w:t>th</w:t>
      </w:r>
      <w:r w:rsidR="001C38F4" w:rsidRPr="00570A7F">
        <w:t>, following</w:t>
      </w:r>
      <w:r w:rsidRPr="00570A7F">
        <w:t xml:space="preserve"> </w:t>
      </w:r>
      <w:r w:rsidR="001C38F4" w:rsidRPr="00570A7F">
        <w:t xml:space="preserve">successful early </w:t>
      </w:r>
      <w:proofErr w:type="spellStart"/>
      <w:r w:rsidR="001C38F4" w:rsidRPr="00570A7F">
        <w:t>CalVal</w:t>
      </w:r>
      <w:proofErr w:type="spellEnd"/>
      <w:r w:rsidR="001C38F4" w:rsidRPr="00570A7F">
        <w:t xml:space="preserve"> work perfor</w:t>
      </w:r>
      <w:r w:rsidR="00AF74CF" w:rsidRPr="00570A7F">
        <w:t xml:space="preserve">med </w:t>
      </w:r>
      <w:r w:rsidR="001C38F4" w:rsidRPr="00570A7F">
        <w:t xml:space="preserve">by the team, including </w:t>
      </w:r>
      <w:r w:rsidR="00887641" w:rsidRPr="00570A7F">
        <w:t xml:space="preserve">updates of PGA setting and bit trim masks in Engineering packet v32 uploaded </w:t>
      </w:r>
      <w:r w:rsidR="00A65E22" w:rsidRPr="00570A7F">
        <w:t xml:space="preserve">to NPP </w:t>
      </w:r>
      <w:proofErr w:type="spellStart"/>
      <w:r w:rsidR="00A65E22" w:rsidRPr="00570A7F">
        <w:t>CrIS</w:t>
      </w:r>
      <w:proofErr w:type="spellEnd"/>
      <w:r w:rsidR="00A65E22" w:rsidRPr="00570A7F">
        <w:t xml:space="preserve"> </w:t>
      </w:r>
      <w:r w:rsidR="00887641" w:rsidRPr="00570A7F">
        <w:t>on Feb. 8, updates of ILS parameters and nonlinearity coefficients in Engineering packet v33 uploaded on April 11</w:t>
      </w:r>
      <w:r w:rsidR="006E6F6C" w:rsidRPr="006E6F6C">
        <w:rPr>
          <w:vertAlign w:val="superscript"/>
        </w:rPr>
        <w:t>th</w:t>
      </w:r>
      <w:r w:rsidR="006E6F6C">
        <w:t xml:space="preserve"> 2012</w:t>
      </w:r>
      <w:r w:rsidR="00887641" w:rsidRPr="00570A7F">
        <w:t>, a new onboard FIR filter uploaded on April 18</w:t>
      </w:r>
      <w:r w:rsidR="006E6F6C" w:rsidRPr="006E6F6C">
        <w:rPr>
          <w:vertAlign w:val="superscript"/>
        </w:rPr>
        <w:t>th</w:t>
      </w:r>
      <w:r w:rsidR="006E6F6C">
        <w:t xml:space="preserve"> 2012</w:t>
      </w:r>
      <w:r w:rsidR="00887641" w:rsidRPr="00570A7F">
        <w:t>, and critical SDR software bug fixes.</w:t>
      </w:r>
      <w:r w:rsidR="004F06D5" w:rsidRPr="00570A7F">
        <w:t xml:space="preserve">  </w:t>
      </w:r>
    </w:p>
    <w:p w:rsidR="00A65E22" w:rsidRPr="00570A7F" w:rsidRDefault="000E15DE" w:rsidP="00A65E22">
      <w:pPr>
        <w:ind w:firstLine="360"/>
        <w:rPr>
          <w:lang w:eastAsia="en-US"/>
        </w:rPr>
      </w:pPr>
      <w:r>
        <w:rPr>
          <w:lang w:eastAsia="en-US"/>
        </w:rPr>
        <w:t>A Readme file was provided to t</w:t>
      </w:r>
      <w:r w:rsidR="00A65E22" w:rsidRPr="00570A7F">
        <w:rPr>
          <w:lang w:eastAsia="en-US"/>
        </w:rPr>
        <w:t xml:space="preserve">he Beta product users, which </w:t>
      </w:r>
      <w:r w:rsidR="004E2A13" w:rsidRPr="00570A7F">
        <w:rPr>
          <w:lang w:eastAsia="en-US"/>
        </w:rPr>
        <w:t>summarized the following product caveats</w:t>
      </w:r>
      <w:r w:rsidR="00A65E22" w:rsidRPr="00570A7F">
        <w:rPr>
          <w:lang w:eastAsia="en-US"/>
        </w:rPr>
        <w:t>:</w:t>
      </w:r>
    </w:p>
    <w:p w:rsidR="00906C71" w:rsidRPr="00570A7F" w:rsidRDefault="00E451D1" w:rsidP="00A65E22">
      <w:pPr>
        <w:pStyle w:val="ListParagraph"/>
        <w:numPr>
          <w:ilvl w:val="0"/>
          <w:numId w:val="11"/>
        </w:numPr>
        <w:spacing w:before="240" w:after="120"/>
        <w:contextualSpacing w:val="0"/>
        <w:rPr>
          <w:lang w:eastAsia="en-US"/>
        </w:rPr>
      </w:pPr>
      <w:r w:rsidRPr="00570A7F">
        <w:rPr>
          <w:lang w:eastAsia="en-US"/>
        </w:rPr>
        <w:t xml:space="preserve">The </w:t>
      </w:r>
      <w:proofErr w:type="spellStart"/>
      <w:r w:rsidRPr="00570A7F">
        <w:rPr>
          <w:lang w:eastAsia="en-US"/>
        </w:rPr>
        <w:t>CrIS</w:t>
      </w:r>
      <w:proofErr w:type="spellEnd"/>
      <w:r w:rsidRPr="00570A7F">
        <w:rPr>
          <w:lang w:eastAsia="en-US"/>
        </w:rPr>
        <w:t xml:space="preserve"> O</w:t>
      </w:r>
      <w:r w:rsidR="00A65E22" w:rsidRPr="00570A7F">
        <w:rPr>
          <w:lang w:eastAsia="en-US"/>
        </w:rPr>
        <w:t xml:space="preserve">verall data quality flag (DQF) is not reliable. The user is advised to look at the imaginary part of the spectrum to assess the quality of the radiance. </w:t>
      </w:r>
    </w:p>
    <w:p w:rsidR="00A65E22" w:rsidRPr="00570A7F" w:rsidRDefault="00A65E22" w:rsidP="00A65E22">
      <w:pPr>
        <w:pStyle w:val="ListParagraph"/>
        <w:numPr>
          <w:ilvl w:val="0"/>
          <w:numId w:val="11"/>
        </w:numPr>
        <w:spacing w:before="240" w:after="120"/>
        <w:contextualSpacing w:val="0"/>
        <w:rPr>
          <w:lang w:eastAsia="en-US"/>
        </w:rPr>
      </w:pPr>
      <w:r w:rsidRPr="00570A7F">
        <w:rPr>
          <w:lang w:eastAsia="en-US"/>
        </w:rPr>
        <w:t xml:space="preserve">The </w:t>
      </w:r>
      <w:proofErr w:type="spellStart"/>
      <w:r w:rsidRPr="00570A7F">
        <w:rPr>
          <w:lang w:eastAsia="en-US"/>
        </w:rPr>
        <w:t>CrIS</w:t>
      </w:r>
      <w:proofErr w:type="spellEnd"/>
      <w:r w:rsidRPr="00570A7F">
        <w:rPr>
          <w:lang w:eastAsia="en-US"/>
        </w:rPr>
        <w:t xml:space="preserve"> Overall DQF may have a value of 3. This is due to a coding error that is planned to be fixed for declaring the provisional maturity level.</w:t>
      </w:r>
    </w:p>
    <w:p w:rsidR="00A65E22" w:rsidRPr="00570A7F" w:rsidRDefault="00CC3605" w:rsidP="00A65E22">
      <w:pPr>
        <w:pStyle w:val="ListParagraph"/>
        <w:numPr>
          <w:ilvl w:val="0"/>
          <w:numId w:val="11"/>
        </w:numPr>
        <w:spacing w:before="240" w:after="120"/>
        <w:contextualSpacing w:val="0"/>
        <w:rPr>
          <w:lang w:eastAsia="en-US"/>
        </w:rPr>
      </w:pPr>
      <w:r w:rsidRPr="00570A7F">
        <w:rPr>
          <w:lang w:eastAsia="en-US"/>
        </w:rPr>
        <w:t xml:space="preserve"> Less than</w:t>
      </w:r>
      <w:r w:rsidR="00A65E22" w:rsidRPr="00570A7F">
        <w:rPr>
          <w:lang w:eastAsia="en-US"/>
        </w:rPr>
        <w:t xml:space="preserve"> 0.1% of the </w:t>
      </w:r>
      <w:proofErr w:type="spellStart"/>
      <w:r w:rsidR="00A65E22" w:rsidRPr="00570A7F">
        <w:rPr>
          <w:lang w:eastAsia="en-US"/>
        </w:rPr>
        <w:t>interferograms</w:t>
      </w:r>
      <w:proofErr w:type="spellEnd"/>
      <w:r w:rsidR="00A65E22" w:rsidRPr="00570A7F">
        <w:rPr>
          <w:lang w:eastAsia="en-US"/>
        </w:rPr>
        <w:t xml:space="preserve"> contains ‘filled’ values. It is believed that they were corrupted during the transmission on the ground. The current </w:t>
      </w:r>
      <w:proofErr w:type="spellStart"/>
      <w:r w:rsidR="00A65E22" w:rsidRPr="00570A7F">
        <w:rPr>
          <w:lang w:eastAsia="en-US"/>
        </w:rPr>
        <w:t>CrIS</w:t>
      </w:r>
      <w:proofErr w:type="spellEnd"/>
      <w:r w:rsidR="00A65E22" w:rsidRPr="00570A7F">
        <w:rPr>
          <w:lang w:eastAsia="en-US"/>
        </w:rPr>
        <w:t xml:space="preserve"> SDR code does not check for the presence of these filled values and processes the IFGM as valid. A code fix is planned and is needed for declaring the provisional maturity level.</w:t>
      </w:r>
    </w:p>
    <w:p w:rsidR="00A65E22" w:rsidRPr="00570A7F" w:rsidRDefault="00A65E22" w:rsidP="00A65E22">
      <w:pPr>
        <w:pStyle w:val="ListParagraph"/>
        <w:numPr>
          <w:ilvl w:val="0"/>
          <w:numId w:val="11"/>
        </w:numPr>
        <w:tabs>
          <w:tab w:val="left" w:pos="990"/>
        </w:tabs>
        <w:spacing w:before="240" w:after="120"/>
        <w:contextualSpacing w:val="0"/>
        <w:rPr>
          <w:lang w:eastAsia="en-US"/>
        </w:rPr>
      </w:pPr>
      <w:r w:rsidRPr="00570A7F">
        <w:rPr>
          <w:lang w:eastAsia="en-US"/>
        </w:rPr>
        <w:lastRenderedPageBreak/>
        <w:t xml:space="preserve"> The fringe count error (FCE) detection and correction algorithm has been disabled because it was found to be defective.  The lack of the FCE detection and correction module currently does not pose a problem, since FCE is a rare event. </w:t>
      </w:r>
    </w:p>
    <w:p w:rsidR="00A65E22" w:rsidRPr="00570A7F" w:rsidRDefault="00A65E22" w:rsidP="00A65E22">
      <w:pPr>
        <w:pStyle w:val="ListParagraph"/>
        <w:numPr>
          <w:ilvl w:val="0"/>
          <w:numId w:val="11"/>
        </w:numPr>
        <w:spacing w:before="240" w:after="120"/>
        <w:contextualSpacing w:val="0"/>
        <w:rPr>
          <w:lang w:eastAsia="ko-KR"/>
        </w:rPr>
      </w:pPr>
      <w:r w:rsidRPr="00570A7F">
        <w:rPr>
          <w:lang w:eastAsia="ko-KR"/>
        </w:rPr>
        <w:t xml:space="preserve"> The </w:t>
      </w:r>
      <w:proofErr w:type="spellStart"/>
      <w:r w:rsidRPr="00570A7F">
        <w:rPr>
          <w:lang w:eastAsia="ko-KR"/>
        </w:rPr>
        <w:t>geolocation</w:t>
      </w:r>
      <w:proofErr w:type="spellEnd"/>
      <w:r w:rsidRPr="00570A7F">
        <w:rPr>
          <w:lang w:eastAsia="ko-KR"/>
        </w:rPr>
        <w:t xml:space="preserve"> accuracy has been assessed at the first look level (crude). Precise assessment will be performed during the upcoming intensive calibration and validation (ICV) phase. </w:t>
      </w:r>
    </w:p>
    <w:p w:rsidR="00502584" w:rsidRPr="00570A7F" w:rsidRDefault="00502584" w:rsidP="007555D1">
      <w:pPr>
        <w:spacing w:before="100" w:beforeAutospacing="1" w:after="100" w:afterAutospacing="1"/>
        <w:rPr>
          <w:b/>
        </w:rPr>
      </w:pPr>
      <w:r w:rsidRPr="00570A7F">
        <w:rPr>
          <w:b/>
        </w:rPr>
        <w:t xml:space="preserve">1.2 Major </w:t>
      </w:r>
      <w:proofErr w:type="spellStart"/>
      <w:r w:rsidR="00163FA3" w:rsidRPr="00570A7F">
        <w:rPr>
          <w:b/>
        </w:rPr>
        <w:t>CalVal</w:t>
      </w:r>
      <w:proofErr w:type="spellEnd"/>
      <w:r w:rsidR="00163FA3" w:rsidRPr="00570A7F">
        <w:rPr>
          <w:b/>
        </w:rPr>
        <w:t xml:space="preserve"> </w:t>
      </w:r>
      <w:r w:rsidRPr="00570A7F">
        <w:rPr>
          <w:b/>
        </w:rPr>
        <w:t>activities after the Beta review meeting</w:t>
      </w:r>
    </w:p>
    <w:p w:rsidR="005225D5" w:rsidRPr="00570A7F" w:rsidRDefault="005225D5" w:rsidP="00906C71">
      <w:pPr>
        <w:spacing w:before="100" w:beforeAutospacing="1" w:after="100" w:afterAutospacing="1"/>
        <w:ind w:firstLine="720"/>
      </w:pPr>
      <w:r w:rsidRPr="00570A7F">
        <w:t xml:space="preserve">Since the Beta Review Meeting, the </w:t>
      </w:r>
      <w:proofErr w:type="spellStart"/>
      <w:r w:rsidRPr="00570A7F">
        <w:t>CrIS</w:t>
      </w:r>
      <w:proofErr w:type="spellEnd"/>
      <w:r w:rsidRPr="00570A7F">
        <w:t xml:space="preserve"> SDR team has focused on the following activities:</w:t>
      </w:r>
    </w:p>
    <w:p w:rsidR="002B569F" w:rsidRPr="00570A7F" w:rsidRDefault="00C02BF3" w:rsidP="005225D5">
      <w:pPr>
        <w:numPr>
          <w:ilvl w:val="0"/>
          <w:numId w:val="14"/>
        </w:numPr>
        <w:spacing w:before="100" w:beforeAutospacing="1" w:after="100" w:afterAutospacing="1"/>
      </w:pPr>
      <w:r w:rsidRPr="00570A7F">
        <w:t>Spectral and radiometric uncertainty characterization</w:t>
      </w:r>
    </w:p>
    <w:p w:rsidR="002B569F" w:rsidRPr="00570A7F" w:rsidRDefault="00C02BF3" w:rsidP="005225D5">
      <w:pPr>
        <w:numPr>
          <w:ilvl w:val="1"/>
          <w:numId w:val="14"/>
        </w:numPr>
        <w:spacing w:before="100" w:beforeAutospacing="1" w:after="100" w:afterAutospacing="1"/>
      </w:pPr>
      <w:r w:rsidRPr="00570A7F">
        <w:t xml:space="preserve"> Inter-satellite/sensor comparisons</w:t>
      </w:r>
    </w:p>
    <w:p w:rsidR="002B569F" w:rsidRPr="00570A7F" w:rsidRDefault="00C02BF3" w:rsidP="005225D5">
      <w:pPr>
        <w:numPr>
          <w:ilvl w:val="1"/>
          <w:numId w:val="14"/>
        </w:numPr>
        <w:spacing w:before="100" w:beforeAutospacing="1" w:after="100" w:afterAutospacing="1"/>
      </w:pPr>
      <w:r w:rsidRPr="00570A7F">
        <w:t xml:space="preserve">Observation vs. </w:t>
      </w:r>
      <w:proofErr w:type="spellStart"/>
      <w:r w:rsidRPr="00570A7F">
        <w:t>radiative</w:t>
      </w:r>
      <w:proofErr w:type="spellEnd"/>
      <w:r w:rsidRPr="00570A7F">
        <w:t xml:space="preserve"> transfer model comparisons</w:t>
      </w:r>
    </w:p>
    <w:p w:rsidR="002B569F" w:rsidRPr="00570A7F" w:rsidRDefault="00C02BF3" w:rsidP="005225D5">
      <w:pPr>
        <w:numPr>
          <w:ilvl w:val="1"/>
          <w:numId w:val="14"/>
        </w:numPr>
        <w:spacing w:before="100" w:beforeAutospacing="1" w:after="100" w:afterAutospacing="1"/>
      </w:pPr>
      <w:r w:rsidRPr="00570A7F">
        <w:t>Gain analysis:</w:t>
      </w:r>
      <w:r w:rsidR="003D772F" w:rsidRPr="00570A7F">
        <w:t xml:space="preserve"> orbital dependence, channeling and</w:t>
      </w:r>
      <w:r w:rsidRPr="00570A7F">
        <w:t xml:space="preserve"> stability</w:t>
      </w:r>
    </w:p>
    <w:p w:rsidR="002B569F" w:rsidRPr="00570A7F" w:rsidRDefault="00C02BF3" w:rsidP="005225D5">
      <w:pPr>
        <w:numPr>
          <w:ilvl w:val="1"/>
          <w:numId w:val="14"/>
        </w:numPr>
        <w:spacing w:before="100" w:beforeAutospacing="1" w:after="100" w:afterAutospacing="1"/>
      </w:pPr>
      <w:r w:rsidRPr="00570A7F">
        <w:t>Internal consistency check: FOV-2-FOV comparisons, FOR-2-FOR comparisons, component correlation analysis and PCA</w:t>
      </w:r>
    </w:p>
    <w:p w:rsidR="002B569F" w:rsidRPr="00570A7F" w:rsidRDefault="00C02BF3" w:rsidP="005225D5">
      <w:pPr>
        <w:numPr>
          <w:ilvl w:val="1"/>
          <w:numId w:val="14"/>
        </w:numPr>
        <w:spacing w:before="100" w:beforeAutospacing="1" w:after="100" w:afterAutospacing="1"/>
      </w:pPr>
      <w:r w:rsidRPr="00570A7F">
        <w:t>Calibration algorithm analysis: spectral ringing and proposal for improvement</w:t>
      </w:r>
    </w:p>
    <w:p w:rsidR="002B569F" w:rsidRPr="00570A7F" w:rsidRDefault="00C02BF3" w:rsidP="005225D5">
      <w:pPr>
        <w:numPr>
          <w:ilvl w:val="1"/>
          <w:numId w:val="14"/>
        </w:numPr>
        <w:spacing w:before="100" w:beforeAutospacing="1" w:after="100" w:afterAutospacing="1"/>
      </w:pPr>
      <w:r w:rsidRPr="00570A7F">
        <w:t>Full resolution data analysis for SW spectral calibration</w:t>
      </w:r>
    </w:p>
    <w:p w:rsidR="002B569F" w:rsidRPr="00570A7F" w:rsidRDefault="00C02BF3" w:rsidP="005225D5">
      <w:pPr>
        <w:numPr>
          <w:ilvl w:val="0"/>
          <w:numId w:val="14"/>
        </w:numPr>
        <w:spacing w:before="100" w:beforeAutospacing="1" w:after="100" w:afterAutospacing="1"/>
      </w:pPr>
      <w:proofErr w:type="spellStart"/>
      <w:r w:rsidRPr="00570A7F">
        <w:t>Geolocation</w:t>
      </w:r>
      <w:proofErr w:type="spellEnd"/>
      <w:r w:rsidRPr="00570A7F">
        <w:t xml:space="preserve"> validation</w:t>
      </w:r>
    </w:p>
    <w:p w:rsidR="002B569F" w:rsidRPr="00570A7F" w:rsidRDefault="00C02BF3" w:rsidP="005225D5">
      <w:pPr>
        <w:numPr>
          <w:ilvl w:val="1"/>
          <w:numId w:val="14"/>
        </w:numPr>
        <w:spacing w:before="100" w:beforeAutospacing="1" w:after="100" w:afterAutospacing="1"/>
      </w:pPr>
      <w:r w:rsidRPr="00570A7F">
        <w:t xml:space="preserve">Uncertainty </w:t>
      </w:r>
      <w:r w:rsidR="000D0636" w:rsidRPr="00570A7F">
        <w:t xml:space="preserve">analysis </w:t>
      </w:r>
      <w:r w:rsidRPr="00570A7F">
        <w:t>using VIIRS data and</w:t>
      </w:r>
      <w:r w:rsidR="006E6F6C">
        <w:t xml:space="preserve"> near coastline </w:t>
      </w:r>
      <w:proofErr w:type="spellStart"/>
      <w:r w:rsidR="006E6F6C">
        <w:t>CrIS</w:t>
      </w:r>
      <w:proofErr w:type="spellEnd"/>
      <w:r w:rsidR="006E6F6C">
        <w:t xml:space="preserve"> data; an erroneous  offset of 4.5 Km </w:t>
      </w:r>
      <w:r w:rsidRPr="00570A7F">
        <w:t xml:space="preserve">was found and </w:t>
      </w:r>
      <w:r w:rsidR="006E6F6C">
        <w:t xml:space="preserve">the software code has now been </w:t>
      </w:r>
      <w:r w:rsidRPr="00570A7F">
        <w:t>fixed</w:t>
      </w:r>
    </w:p>
    <w:p w:rsidR="002B569F" w:rsidRPr="00570A7F" w:rsidRDefault="00C02BF3" w:rsidP="005225D5">
      <w:pPr>
        <w:numPr>
          <w:ilvl w:val="0"/>
          <w:numId w:val="14"/>
        </w:numPr>
        <w:spacing w:before="100" w:beforeAutospacing="1" w:after="100" w:afterAutospacing="1"/>
      </w:pPr>
      <w:r w:rsidRPr="00570A7F">
        <w:t>Algorithm improvement and code fix</w:t>
      </w:r>
    </w:p>
    <w:p w:rsidR="002B569F" w:rsidRPr="00570A7F" w:rsidRDefault="00C02BF3" w:rsidP="005225D5">
      <w:pPr>
        <w:numPr>
          <w:ilvl w:val="1"/>
          <w:numId w:val="14"/>
        </w:numPr>
        <w:spacing w:before="100" w:beforeAutospacing="1" w:after="100" w:afterAutospacing="1"/>
      </w:pPr>
      <w:r w:rsidRPr="00570A7F">
        <w:t>New data quality flag based on imaginary part of radiances</w:t>
      </w:r>
    </w:p>
    <w:p w:rsidR="002B569F" w:rsidRPr="00570A7F" w:rsidRDefault="00C02BF3" w:rsidP="005225D5">
      <w:pPr>
        <w:numPr>
          <w:ilvl w:val="1"/>
          <w:numId w:val="14"/>
        </w:numPr>
        <w:spacing w:before="100" w:beforeAutospacing="1" w:after="100" w:afterAutospacing="1"/>
      </w:pPr>
      <w:r w:rsidRPr="00570A7F">
        <w:t>New algorithm for checking temperature limits</w:t>
      </w:r>
    </w:p>
    <w:p w:rsidR="002B569F" w:rsidRPr="00570A7F" w:rsidRDefault="00C02BF3" w:rsidP="005225D5">
      <w:pPr>
        <w:numPr>
          <w:ilvl w:val="1"/>
          <w:numId w:val="14"/>
        </w:numPr>
        <w:spacing w:before="100" w:beforeAutospacing="1" w:after="100" w:afterAutospacing="1"/>
      </w:pPr>
      <w:r w:rsidRPr="00570A7F">
        <w:t xml:space="preserve">Engineering packet updates from v33 to v34 and v35 </w:t>
      </w:r>
    </w:p>
    <w:p w:rsidR="002B569F" w:rsidRDefault="00C02BF3" w:rsidP="005225D5">
      <w:pPr>
        <w:numPr>
          <w:ilvl w:val="1"/>
          <w:numId w:val="14"/>
        </w:numPr>
        <w:spacing w:before="100" w:beforeAutospacing="1" w:after="100" w:afterAutospacing="1"/>
      </w:pPr>
      <w:r w:rsidRPr="00570A7F">
        <w:t xml:space="preserve">Code fixes for </w:t>
      </w:r>
      <w:proofErr w:type="spellStart"/>
      <w:r w:rsidRPr="00570A7F">
        <w:t>geolocation</w:t>
      </w:r>
      <w:proofErr w:type="spellEnd"/>
      <w:r w:rsidRPr="00570A7F">
        <w:t xml:space="preserve"> and handling missing packets</w:t>
      </w:r>
    </w:p>
    <w:p w:rsidR="00235FBB" w:rsidRDefault="00235FBB" w:rsidP="00235FBB">
      <w:pPr>
        <w:spacing w:before="100" w:beforeAutospacing="1" w:after="100" w:afterAutospacing="1"/>
        <w:rPr>
          <w:b/>
          <w:lang w:eastAsia="en-US"/>
        </w:rPr>
      </w:pPr>
      <w:r w:rsidRPr="00235FBB">
        <w:rPr>
          <w:b/>
        </w:rPr>
        <w:t xml:space="preserve">1.3 </w:t>
      </w:r>
      <w:r>
        <w:rPr>
          <w:b/>
          <w:lang w:eastAsia="en-US"/>
        </w:rPr>
        <w:t xml:space="preserve">Provisional maturity </w:t>
      </w:r>
      <w:r w:rsidRPr="00235FBB">
        <w:rPr>
          <w:b/>
          <w:lang w:eastAsia="en-US"/>
        </w:rPr>
        <w:t>definition</w:t>
      </w:r>
    </w:p>
    <w:p w:rsidR="00235FBB" w:rsidRPr="00235FBB" w:rsidRDefault="00235FBB" w:rsidP="00DD58B7">
      <w:pPr>
        <w:spacing w:before="100" w:beforeAutospacing="1" w:after="100" w:afterAutospacing="1"/>
        <w:ind w:firstLine="360"/>
      </w:pPr>
      <w:r>
        <w:rPr>
          <w:lang w:eastAsia="en-US"/>
        </w:rPr>
        <w:t xml:space="preserve">The </w:t>
      </w:r>
      <w:r w:rsidR="004A0EF9">
        <w:rPr>
          <w:lang w:eastAsia="en-US"/>
        </w:rPr>
        <w:t xml:space="preserve">definition of the </w:t>
      </w:r>
      <w:r>
        <w:rPr>
          <w:lang w:eastAsia="en-US"/>
        </w:rPr>
        <w:t xml:space="preserve">Provisional maturity </w:t>
      </w:r>
      <w:r w:rsidR="004A0EF9">
        <w:rPr>
          <w:lang w:eastAsia="en-US"/>
        </w:rPr>
        <w:t>level</w:t>
      </w:r>
      <w:r>
        <w:rPr>
          <w:lang w:eastAsia="en-US"/>
        </w:rPr>
        <w:t xml:space="preserve"> is given in Table 2 in Section 2.5.</w:t>
      </w:r>
    </w:p>
    <w:p w:rsidR="00113DEB" w:rsidRPr="00570A7F" w:rsidRDefault="00113DEB" w:rsidP="00113DEB">
      <w:pPr>
        <w:pStyle w:val="ListParagraph"/>
        <w:numPr>
          <w:ilvl w:val="0"/>
          <w:numId w:val="19"/>
        </w:numPr>
        <w:spacing w:before="100" w:beforeAutospacing="1" w:after="100" w:afterAutospacing="1"/>
        <w:rPr>
          <w:b/>
        </w:rPr>
      </w:pPr>
      <w:r w:rsidRPr="00570A7F">
        <w:rPr>
          <w:b/>
        </w:rPr>
        <w:t xml:space="preserve">Justification for promoting the </w:t>
      </w:r>
      <w:proofErr w:type="spellStart"/>
      <w:r w:rsidRPr="00570A7F">
        <w:rPr>
          <w:b/>
        </w:rPr>
        <w:t>CrIS</w:t>
      </w:r>
      <w:proofErr w:type="spellEnd"/>
      <w:r w:rsidRPr="00570A7F">
        <w:rPr>
          <w:b/>
        </w:rPr>
        <w:t xml:space="preserve"> SDR</w:t>
      </w:r>
      <w:r w:rsidR="007129D3" w:rsidRPr="00570A7F">
        <w:rPr>
          <w:b/>
        </w:rPr>
        <w:t xml:space="preserve"> maturity level</w:t>
      </w:r>
      <w:r w:rsidRPr="00570A7F">
        <w:rPr>
          <w:b/>
        </w:rPr>
        <w:t xml:space="preserve"> from Beta to </w:t>
      </w:r>
      <w:r w:rsidR="007129D3" w:rsidRPr="00570A7F">
        <w:rPr>
          <w:b/>
        </w:rPr>
        <w:t>Provisional</w:t>
      </w:r>
    </w:p>
    <w:p w:rsidR="0039568C" w:rsidRPr="00570A7F" w:rsidRDefault="00A93371" w:rsidP="00B23925">
      <w:pPr>
        <w:spacing w:before="100" w:beforeAutospacing="1" w:after="100" w:afterAutospacing="1"/>
        <w:ind w:firstLine="360"/>
        <w:rPr>
          <w:rFonts w:eastAsia="Times New Roman"/>
          <w:color w:val="000000"/>
          <w:szCs w:val="20"/>
          <w:lang w:eastAsia="zh-CN"/>
        </w:rPr>
      </w:pPr>
      <w:r w:rsidRPr="00570A7F">
        <w:t xml:space="preserve">On October 23-24, 2012, </w:t>
      </w:r>
      <w:r w:rsidRPr="00570A7F">
        <w:rPr>
          <w:lang w:eastAsia="zh-CN"/>
        </w:rPr>
        <w:t>the</w:t>
      </w:r>
      <w:r w:rsidR="00C812AF" w:rsidRPr="00570A7F">
        <w:rPr>
          <w:lang w:eastAsia="zh-CN"/>
        </w:rPr>
        <w:t xml:space="preserve"> </w:t>
      </w:r>
      <w:proofErr w:type="spellStart"/>
      <w:r w:rsidR="00007CF2" w:rsidRPr="00570A7F">
        <w:rPr>
          <w:lang w:eastAsia="zh-CN"/>
        </w:rPr>
        <w:t>CrIS</w:t>
      </w:r>
      <w:proofErr w:type="spellEnd"/>
      <w:r w:rsidR="00C812AF" w:rsidRPr="00570A7F">
        <w:rPr>
          <w:lang w:eastAsia="zh-CN"/>
        </w:rPr>
        <w:t xml:space="preserve"> SDR </w:t>
      </w:r>
      <w:r w:rsidRPr="00570A7F">
        <w:rPr>
          <w:lang w:eastAsia="zh-CN"/>
        </w:rPr>
        <w:t>Provisional Product Review Meeting was held at NOAA NCWCP</w:t>
      </w:r>
      <w:r w:rsidR="00C812AF" w:rsidRPr="00570A7F">
        <w:rPr>
          <w:lang w:eastAsia="zh-CN"/>
        </w:rPr>
        <w:t xml:space="preserve">.  </w:t>
      </w:r>
      <w:r w:rsidRPr="00570A7F">
        <w:rPr>
          <w:lang w:eastAsia="zh-CN"/>
        </w:rPr>
        <w:t>A</w:t>
      </w:r>
      <w:r w:rsidR="006422DD" w:rsidRPr="00570A7F">
        <w:rPr>
          <w:lang w:eastAsia="zh-CN"/>
        </w:rPr>
        <w:t xml:space="preserve">ll the PIs of </w:t>
      </w:r>
      <w:proofErr w:type="spellStart"/>
      <w:r w:rsidR="006422DD" w:rsidRPr="00570A7F">
        <w:rPr>
          <w:lang w:eastAsia="zh-CN"/>
        </w:rPr>
        <w:t>CrIS</w:t>
      </w:r>
      <w:proofErr w:type="spellEnd"/>
      <w:r w:rsidR="006422DD" w:rsidRPr="00570A7F">
        <w:rPr>
          <w:lang w:eastAsia="zh-CN"/>
        </w:rPr>
        <w:t xml:space="preserve"> SDR team attended the review meeting.  </w:t>
      </w:r>
      <w:r w:rsidR="00C812AF" w:rsidRPr="00570A7F">
        <w:rPr>
          <w:rFonts w:eastAsia="Times New Roman"/>
          <w:color w:val="000000"/>
          <w:szCs w:val="20"/>
          <w:lang w:eastAsia="zh-CN"/>
        </w:rPr>
        <w:t xml:space="preserve">The purpose of this meeting was to assess the readiness of the </w:t>
      </w:r>
      <w:proofErr w:type="spellStart"/>
      <w:r w:rsidR="00007CF2" w:rsidRPr="00570A7F">
        <w:rPr>
          <w:rFonts w:eastAsia="Times New Roman"/>
          <w:color w:val="000000"/>
          <w:szCs w:val="20"/>
          <w:lang w:eastAsia="zh-CN"/>
        </w:rPr>
        <w:t>CrIS</w:t>
      </w:r>
      <w:proofErr w:type="spellEnd"/>
      <w:r w:rsidR="00C812AF" w:rsidRPr="00570A7F">
        <w:rPr>
          <w:rFonts w:eastAsia="Times New Roman"/>
          <w:color w:val="000000"/>
          <w:szCs w:val="20"/>
          <w:lang w:eastAsia="zh-CN"/>
        </w:rPr>
        <w:t xml:space="preserve"> SDR data product maturity level to be declared “</w:t>
      </w:r>
      <w:r w:rsidR="006422DD" w:rsidRPr="00570A7F">
        <w:rPr>
          <w:rFonts w:eastAsia="Times New Roman"/>
          <w:color w:val="000000"/>
          <w:szCs w:val="20"/>
          <w:lang w:eastAsia="zh-CN"/>
        </w:rPr>
        <w:t>Provisional</w:t>
      </w:r>
      <w:r w:rsidR="00C812AF" w:rsidRPr="00570A7F">
        <w:rPr>
          <w:rFonts w:eastAsia="Times New Roman"/>
          <w:color w:val="000000"/>
          <w:szCs w:val="20"/>
          <w:lang w:eastAsia="zh-CN"/>
        </w:rPr>
        <w:t xml:space="preserve">” by the Algorithm Executive Review Board (AERB). </w:t>
      </w:r>
      <w:r w:rsidR="00B23925" w:rsidRPr="00570A7F">
        <w:rPr>
          <w:rFonts w:eastAsia="Times New Roman"/>
          <w:color w:val="000000"/>
          <w:szCs w:val="20"/>
          <w:lang w:eastAsia="zh-CN"/>
        </w:rPr>
        <w:t xml:space="preserve"> </w:t>
      </w:r>
      <w:r w:rsidR="00037ADD" w:rsidRPr="00570A7F">
        <w:rPr>
          <w:rFonts w:eastAsia="Times New Roman"/>
          <w:color w:val="000000"/>
          <w:szCs w:val="20"/>
          <w:lang w:eastAsia="zh-CN"/>
        </w:rPr>
        <w:t xml:space="preserve">The </w:t>
      </w:r>
      <w:proofErr w:type="spellStart"/>
      <w:r w:rsidR="00DA250C" w:rsidRPr="00570A7F">
        <w:rPr>
          <w:rFonts w:eastAsia="Times New Roman"/>
          <w:color w:val="000000"/>
          <w:szCs w:val="20"/>
          <w:lang w:eastAsia="zh-CN"/>
        </w:rPr>
        <w:t>CrIS</w:t>
      </w:r>
      <w:proofErr w:type="spellEnd"/>
      <w:r w:rsidR="00037ADD" w:rsidRPr="00570A7F">
        <w:rPr>
          <w:rFonts w:eastAsia="Times New Roman"/>
          <w:color w:val="000000"/>
          <w:szCs w:val="20"/>
          <w:lang w:eastAsia="zh-CN"/>
        </w:rPr>
        <w:t xml:space="preserve"> SDR</w:t>
      </w:r>
      <w:r w:rsidR="00AD0344" w:rsidRPr="00570A7F">
        <w:rPr>
          <w:rFonts w:eastAsia="Times New Roman"/>
          <w:color w:val="000000"/>
          <w:szCs w:val="20"/>
          <w:lang w:eastAsia="zh-CN"/>
        </w:rPr>
        <w:t xml:space="preserve"> team members presented </w:t>
      </w:r>
      <w:r w:rsidR="00DA250C" w:rsidRPr="00570A7F">
        <w:rPr>
          <w:rFonts w:eastAsia="Times New Roman"/>
          <w:color w:val="000000"/>
          <w:szCs w:val="20"/>
          <w:lang w:eastAsia="zh-CN"/>
        </w:rPr>
        <w:t>results and progress</w:t>
      </w:r>
      <w:r w:rsidR="00AD0344" w:rsidRPr="00570A7F">
        <w:rPr>
          <w:rFonts w:eastAsia="Times New Roman"/>
          <w:color w:val="000000"/>
          <w:szCs w:val="20"/>
          <w:lang w:eastAsia="zh-CN"/>
        </w:rPr>
        <w:t xml:space="preserve"> on </w:t>
      </w:r>
      <w:r w:rsidR="00DC1A5C" w:rsidRPr="00570A7F">
        <w:rPr>
          <w:rFonts w:eastAsia="Times New Roman"/>
          <w:color w:val="000000"/>
          <w:szCs w:val="20"/>
          <w:lang w:eastAsia="zh-CN"/>
        </w:rPr>
        <w:t xml:space="preserve">the </w:t>
      </w:r>
      <w:r w:rsidR="006422DD" w:rsidRPr="00570A7F">
        <w:rPr>
          <w:rFonts w:eastAsia="Times New Roman"/>
          <w:color w:val="000000"/>
          <w:szCs w:val="20"/>
          <w:lang w:eastAsia="zh-CN"/>
        </w:rPr>
        <w:t>48</w:t>
      </w:r>
      <w:r w:rsidR="00EF001E" w:rsidRPr="00570A7F">
        <w:rPr>
          <w:rFonts w:eastAsia="Times New Roman"/>
          <w:color w:val="000000"/>
          <w:szCs w:val="20"/>
          <w:lang w:eastAsia="zh-CN"/>
        </w:rPr>
        <w:t xml:space="preserve"> cal/</w:t>
      </w:r>
      <w:proofErr w:type="spellStart"/>
      <w:r w:rsidR="00EF001E" w:rsidRPr="00570A7F">
        <w:rPr>
          <w:rFonts w:eastAsia="Times New Roman"/>
          <w:color w:val="000000"/>
          <w:szCs w:val="20"/>
          <w:lang w:eastAsia="zh-CN"/>
        </w:rPr>
        <w:t>val</w:t>
      </w:r>
      <w:proofErr w:type="spellEnd"/>
      <w:r w:rsidR="00AD0344" w:rsidRPr="00570A7F">
        <w:rPr>
          <w:rFonts w:eastAsia="Times New Roman"/>
          <w:color w:val="000000"/>
          <w:szCs w:val="20"/>
          <w:lang w:eastAsia="zh-CN"/>
        </w:rPr>
        <w:t xml:space="preserve"> tasks. </w:t>
      </w:r>
      <w:r w:rsidR="008B48D5" w:rsidRPr="00570A7F">
        <w:rPr>
          <w:rFonts w:eastAsia="Times New Roman"/>
          <w:color w:val="000000"/>
          <w:szCs w:val="20"/>
          <w:lang w:eastAsia="zh-CN"/>
        </w:rPr>
        <w:t xml:space="preserve"> </w:t>
      </w:r>
      <w:proofErr w:type="spellStart"/>
      <w:r w:rsidR="0039568C" w:rsidRPr="00570A7F">
        <w:rPr>
          <w:rFonts w:eastAsia="Times New Roman"/>
          <w:color w:val="000000"/>
          <w:szCs w:val="20"/>
          <w:lang w:eastAsia="zh-CN"/>
        </w:rPr>
        <w:t>CrIS</w:t>
      </w:r>
      <w:proofErr w:type="spellEnd"/>
      <w:r w:rsidR="0039568C" w:rsidRPr="00570A7F">
        <w:rPr>
          <w:rFonts w:eastAsia="Times New Roman"/>
          <w:color w:val="000000"/>
          <w:szCs w:val="20"/>
          <w:lang w:eastAsia="zh-CN"/>
        </w:rPr>
        <w:t xml:space="preserve"> SDR users, r</w:t>
      </w:r>
      <w:r w:rsidR="006422DD" w:rsidRPr="00570A7F">
        <w:rPr>
          <w:rFonts w:eastAsia="Times New Roman"/>
          <w:color w:val="000000"/>
          <w:szCs w:val="20"/>
          <w:lang w:eastAsia="zh-CN"/>
        </w:rPr>
        <w:t xml:space="preserve">epresentatives from NWP data assimilation centers (NCEP, ECMWF and UKMO) and </w:t>
      </w:r>
      <w:r w:rsidR="0039568C" w:rsidRPr="00570A7F">
        <w:rPr>
          <w:rFonts w:eastAsia="Times New Roman"/>
          <w:color w:val="000000"/>
          <w:szCs w:val="20"/>
          <w:lang w:eastAsia="zh-CN"/>
        </w:rPr>
        <w:t xml:space="preserve">the </w:t>
      </w:r>
      <w:proofErr w:type="spellStart"/>
      <w:r w:rsidR="0039568C" w:rsidRPr="00570A7F">
        <w:rPr>
          <w:rFonts w:eastAsia="Times New Roman"/>
          <w:color w:val="000000"/>
          <w:szCs w:val="20"/>
          <w:lang w:eastAsia="zh-CN"/>
        </w:rPr>
        <w:t>Cr</w:t>
      </w:r>
      <w:r w:rsidR="006422DD" w:rsidRPr="00570A7F">
        <w:rPr>
          <w:rFonts w:eastAsia="Times New Roman"/>
          <w:color w:val="000000"/>
          <w:szCs w:val="20"/>
          <w:lang w:eastAsia="zh-CN"/>
        </w:rPr>
        <w:t>IMSS</w:t>
      </w:r>
      <w:proofErr w:type="spellEnd"/>
      <w:r w:rsidR="006422DD" w:rsidRPr="00570A7F">
        <w:rPr>
          <w:rFonts w:eastAsia="Times New Roman"/>
          <w:color w:val="000000"/>
          <w:szCs w:val="20"/>
          <w:lang w:eastAsia="zh-CN"/>
        </w:rPr>
        <w:t xml:space="preserve"> team lead</w:t>
      </w:r>
      <w:r w:rsidR="0039568C" w:rsidRPr="00570A7F">
        <w:rPr>
          <w:rFonts w:eastAsia="Times New Roman"/>
          <w:color w:val="000000"/>
          <w:szCs w:val="20"/>
          <w:lang w:eastAsia="zh-CN"/>
        </w:rPr>
        <w:t xml:space="preserve"> provide their assessments to the </w:t>
      </w:r>
      <w:proofErr w:type="spellStart"/>
      <w:r w:rsidR="0039568C" w:rsidRPr="00570A7F">
        <w:rPr>
          <w:rFonts w:eastAsia="Times New Roman"/>
          <w:color w:val="000000"/>
          <w:szCs w:val="20"/>
          <w:lang w:eastAsia="zh-CN"/>
        </w:rPr>
        <w:t>CrIS</w:t>
      </w:r>
      <w:proofErr w:type="spellEnd"/>
      <w:r w:rsidR="0039568C" w:rsidRPr="00570A7F">
        <w:rPr>
          <w:rFonts w:eastAsia="Times New Roman"/>
          <w:color w:val="000000"/>
          <w:szCs w:val="20"/>
          <w:lang w:eastAsia="zh-CN"/>
        </w:rPr>
        <w:t xml:space="preserve"> SDR product.  In the end of the review meeting, the review panel provided the following assessment to the </w:t>
      </w:r>
      <w:proofErr w:type="spellStart"/>
      <w:r w:rsidR="0039568C" w:rsidRPr="00570A7F">
        <w:rPr>
          <w:rFonts w:eastAsia="Times New Roman"/>
          <w:color w:val="000000"/>
          <w:szCs w:val="20"/>
          <w:lang w:eastAsia="zh-CN"/>
        </w:rPr>
        <w:t>CrIS</w:t>
      </w:r>
      <w:proofErr w:type="spellEnd"/>
      <w:r w:rsidR="0039568C" w:rsidRPr="00570A7F">
        <w:rPr>
          <w:rFonts w:eastAsia="Times New Roman"/>
          <w:color w:val="000000"/>
          <w:szCs w:val="20"/>
          <w:lang w:eastAsia="zh-CN"/>
        </w:rPr>
        <w:t xml:space="preserve"> SDR team and product:</w:t>
      </w:r>
    </w:p>
    <w:p w:rsidR="0039568C" w:rsidRPr="00570A7F" w:rsidRDefault="0039568C" w:rsidP="0039568C">
      <w:pPr>
        <w:pStyle w:val="ListParagraph"/>
        <w:numPr>
          <w:ilvl w:val="0"/>
          <w:numId w:val="12"/>
        </w:numPr>
        <w:suppressAutoHyphens w:val="0"/>
        <w:autoSpaceDE w:val="0"/>
        <w:autoSpaceDN w:val="0"/>
        <w:adjustRightInd w:val="0"/>
        <w:rPr>
          <w:rFonts w:eastAsia="Times New Roman"/>
          <w:lang w:eastAsia="en-US"/>
        </w:rPr>
      </w:pPr>
      <w:r w:rsidRPr="00570A7F">
        <w:rPr>
          <w:rFonts w:eastAsia="Times New Roman"/>
          <w:lang w:eastAsia="en-US"/>
        </w:rPr>
        <w:t>Outstanding – significant amount of work since beta</w:t>
      </w:r>
    </w:p>
    <w:p w:rsidR="0039568C" w:rsidRPr="00570A7F" w:rsidRDefault="0039568C" w:rsidP="0039568C">
      <w:pPr>
        <w:pStyle w:val="ListParagraph"/>
        <w:numPr>
          <w:ilvl w:val="0"/>
          <w:numId w:val="12"/>
        </w:numPr>
        <w:suppressAutoHyphens w:val="0"/>
        <w:autoSpaceDE w:val="0"/>
        <w:autoSpaceDN w:val="0"/>
        <w:adjustRightInd w:val="0"/>
        <w:rPr>
          <w:rFonts w:eastAsia="Times New Roman"/>
          <w:lang w:eastAsia="en-US"/>
        </w:rPr>
      </w:pPr>
      <w:r w:rsidRPr="00570A7F">
        <w:rPr>
          <w:rFonts w:eastAsia="Times New Roman"/>
          <w:lang w:eastAsia="en-US"/>
        </w:rPr>
        <w:t>No major issues</w:t>
      </w:r>
    </w:p>
    <w:p w:rsidR="0039568C" w:rsidRPr="00570A7F" w:rsidRDefault="0039568C" w:rsidP="0039568C">
      <w:pPr>
        <w:pStyle w:val="ListParagraph"/>
        <w:numPr>
          <w:ilvl w:val="0"/>
          <w:numId w:val="12"/>
        </w:numPr>
        <w:suppressAutoHyphens w:val="0"/>
        <w:autoSpaceDE w:val="0"/>
        <w:autoSpaceDN w:val="0"/>
        <w:adjustRightInd w:val="0"/>
        <w:rPr>
          <w:rFonts w:eastAsia="Times New Roman"/>
          <w:lang w:eastAsia="en-US"/>
        </w:rPr>
      </w:pPr>
      <w:r w:rsidRPr="00570A7F">
        <w:rPr>
          <w:rFonts w:eastAsia="Times New Roman"/>
          <w:lang w:eastAsia="en-US"/>
        </w:rPr>
        <w:lastRenderedPageBreak/>
        <w:t>Instrument well within specification</w:t>
      </w:r>
    </w:p>
    <w:p w:rsidR="0039568C" w:rsidRPr="00570A7F" w:rsidRDefault="0039568C" w:rsidP="0039568C">
      <w:pPr>
        <w:pStyle w:val="ListParagraph"/>
        <w:numPr>
          <w:ilvl w:val="0"/>
          <w:numId w:val="12"/>
        </w:numPr>
        <w:suppressAutoHyphens w:val="0"/>
        <w:autoSpaceDE w:val="0"/>
        <w:autoSpaceDN w:val="0"/>
        <w:adjustRightInd w:val="0"/>
        <w:rPr>
          <w:rFonts w:eastAsia="Times New Roman"/>
          <w:lang w:eastAsia="en-US"/>
        </w:rPr>
      </w:pPr>
      <w:r w:rsidRPr="00570A7F">
        <w:rPr>
          <w:rFonts w:eastAsia="Times New Roman"/>
          <w:lang w:eastAsia="en-US"/>
        </w:rPr>
        <w:t>Team should analyze trends very carefully to assess stability</w:t>
      </w:r>
    </w:p>
    <w:p w:rsidR="0039568C" w:rsidRPr="00570A7F" w:rsidRDefault="0039568C" w:rsidP="0039568C">
      <w:pPr>
        <w:pStyle w:val="ListParagraph"/>
        <w:numPr>
          <w:ilvl w:val="0"/>
          <w:numId w:val="12"/>
        </w:numPr>
        <w:suppressAutoHyphens w:val="0"/>
        <w:autoSpaceDE w:val="0"/>
        <w:autoSpaceDN w:val="0"/>
        <w:adjustRightInd w:val="0"/>
        <w:rPr>
          <w:rFonts w:eastAsia="Times New Roman"/>
          <w:lang w:eastAsia="en-US"/>
        </w:rPr>
      </w:pPr>
      <w:r w:rsidRPr="00570A7F">
        <w:rPr>
          <w:rFonts w:eastAsia="Times New Roman"/>
          <w:lang w:eastAsia="en-US"/>
        </w:rPr>
        <w:t>Need to ensure data quality flags are working</w:t>
      </w:r>
    </w:p>
    <w:p w:rsidR="0039568C" w:rsidRPr="00570A7F" w:rsidRDefault="0039568C" w:rsidP="0039568C">
      <w:pPr>
        <w:pStyle w:val="ListParagraph"/>
        <w:numPr>
          <w:ilvl w:val="0"/>
          <w:numId w:val="12"/>
        </w:numPr>
        <w:suppressAutoHyphens w:val="0"/>
        <w:autoSpaceDE w:val="0"/>
        <w:autoSpaceDN w:val="0"/>
        <w:adjustRightInd w:val="0"/>
        <w:rPr>
          <w:rFonts w:eastAsia="Times New Roman"/>
          <w:lang w:eastAsia="en-US"/>
        </w:rPr>
      </w:pPr>
      <w:r w:rsidRPr="00570A7F">
        <w:rPr>
          <w:rFonts w:eastAsia="Times New Roman"/>
          <w:lang w:eastAsia="en-US"/>
        </w:rPr>
        <w:t xml:space="preserve">Need to assess </w:t>
      </w:r>
      <w:proofErr w:type="spellStart"/>
      <w:r w:rsidRPr="00570A7F">
        <w:rPr>
          <w:rFonts w:eastAsia="Times New Roman"/>
          <w:lang w:eastAsia="en-US"/>
        </w:rPr>
        <w:t>CrIS</w:t>
      </w:r>
      <w:proofErr w:type="spellEnd"/>
      <w:r w:rsidRPr="00570A7F">
        <w:rPr>
          <w:rFonts w:eastAsia="Times New Roman"/>
          <w:lang w:eastAsia="en-US"/>
        </w:rPr>
        <w:t xml:space="preserve"> saturation at the cold end – important for climate</w:t>
      </w:r>
    </w:p>
    <w:p w:rsidR="0039568C" w:rsidRPr="00570A7F" w:rsidRDefault="0039568C" w:rsidP="0039568C">
      <w:pPr>
        <w:pStyle w:val="ListParagraph"/>
        <w:numPr>
          <w:ilvl w:val="0"/>
          <w:numId w:val="12"/>
        </w:numPr>
        <w:suppressAutoHyphens w:val="0"/>
        <w:autoSpaceDE w:val="0"/>
        <w:autoSpaceDN w:val="0"/>
        <w:adjustRightInd w:val="0"/>
        <w:rPr>
          <w:rFonts w:eastAsia="Times New Roman"/>
          <w:lang w:eastAsia="en-US"/>
        </w:rPr>
      </w:pPr>
      <w:r w:rsidRPr="00570A7F">
        <w:rPr>
          <w:rFonts w:eastAsia="Times New Roman"/>
          <w:lang w:eastAsia="en-US"/>
        </w:rPr>
        <w:t xml:space="preserve">Need to use </w:t>
      </w:r>
      <w:proofErr w:type="spellStart"/>
      <w:r w:rsidRPr="00570A7F">
        <w:rPr>
          <w:rFonts w:eastAsia="Times New Roman"/>
          <w:lang w:eastAsia="en-US"/>
        </w:rPr>
        <w:t>CrIS</w:t>
      </w:r>
      <w:proofErr w:type="spellEnd"/>
      <w:r w:rsidRPr="00570A7F">
        <w:rPr>
          <w:rFonts w:eastAsia="Times New Roman"/>
          <w:lang w:eastAsia="en-US"/>
        </w:rPr>
        <w:t xml:space="preserve"> to validate VIIRS</w:t>
      </w:r>
    </w:p>
    <w:p w:rsidR="0039568C" w:rsidRPr="00570A7F" w:rsidRDefault="0039568C" w:rsidP="0039568C">
      <w:pPr>
        <w:pStyle w:val="ListParagraph"/>
        <w:numPr>
          <w:ilvl w:val="0"/>
          <w:numId w:val="12"/>
        </w:numPr>
        <w:suppressAutoHyphens w:val="0"/>
        <w:autoSpaceDE w:val="0"/>
        <w:autoSpaceDN w:val="0"/>
        <w:adjustRightInd w:val="0"/>
        <w:rPr>
          <w:rFonts w:eastAsia="Times New Roman"/>
          <w:lang w:eastAsia="en-US"/>
        </w:rPr>
      </w:pPr>
      <w:proofErr w:type="spellStart"/>
      <w:r w:rsidRPr="00570A7F">
        <w:rPr>
          <w:rFonts w:eastAsia="Times New Roman"/>
          <w:lang w:eastAsia="en-US"/>
        </w:rPr>
        <w:t>CrIS</w:t>
      </w:r>
      <w:proofErr w:type="spellEnd"/>
      <w:r w:rsidRPr="00570A7F">
        <w:rPr>
          <w:rFonts w:eastAsia="Times New Roman"/>
          <w:lang w:eastAsia="en-US"/>
        </w:rPr>
        <w:t xml:space="preserve"> team – clearly defined remaining issues and future plans</w:t>
      </w:r>
    </w:p>
    <w:p w:rsidR="006422DD" w:rsidRPr="00570A7F" w:rsidRDefault="0039568C" w:rsidP="0039568C">
      <w:pPr>
        <w:pStyle w:val="ListParagraph"/>
        <w:numPr>
          <w:ilvl w:val="0"/>
          <w:numId w:val="12"/>
        </w:numPr>
        <w:spacing w:before="100" w:beforeAutospacing="1" w:after="100" w:afterAutospacing="1"/>
        <w:rPr>
          <w:rFonts w:eastAsia="Times New Roman"/>
          <w:color w:val="000000"/>
          <w:lang w:eastAsia="zh-CN"/>
        </w:rPr>
      </w:pPr>
      <w:r w:rsidRPr="00570A7F">
        <w:rPr>
          <w:rFonts w:eastAsia="Times New Roman"/>
          <w:lang w:eastAsia="en-US"/>
        </w:rPr>
        <w:t>Provisional maturity clearly achieved</w:t>
      </w:r>
      <w:r w:rsidRPr="00570A7F">
        <w:rPr>
          <w:rFonts w:eastAsia="Times New Roman"/>
          <w:color w:val="000000"/>
          <w:lang w:eastAsia="zh-CN"/>
        </w:rPr>
        <w:t xml:space="preserve"> </w:t>
      </w:r>
    </w:p>
    <w:p w:rsidR="003B39D1" w:rsidRPr="00570A7F" w:rsidRDefault="003B39D1" w:rsidP="00DD58B7">
      <w:pPr>
        <w:pStyle w:val="CM5"/>
        <w:spacing w:before="240" w:after="137"/>
        <w:ind w:firstLine="360"/>
        <w:rPr>
          <w:rFonts w:ascii="Times New Roman" w:hAnsi="Times New Roman" w:cs="Times New Roman"/>
        </w:rPr>
      </w:pPr>
      <w:r w:rsidRPr="00570A7F">
        <w:rPr>
          <w:rFonts w:ascii="Times New Roman" w:hAnsi="Times New Roman" w:cs="Times New Roman"/>
        </w:rPr>
        <w:t xml:space="preserve">The justifications for promoting the </w:t>
      </w:r>
      <w:proofErr w:type="spellStart"/>
      <w:r w:rsidRPr="00570A7F">
        <w:rPr>
          <w:rFonts w:ascii="Times New Roman" w:hAnsi="Times New Roman" w:cs="Times New Roman"/>
        </w:rPr>
        <w:t>CrIS</w:t>
      </w:r>
      <w:proofErr w:type="spellEnd"/>
      <w:r w:rsidRPr="00570A7F">
        <w:rPr>
          <w:rFonts w:ascii="Times New Roman" w:hAnsi="Times New Roman" w:cs="Times New Roman"/>
        </w:rPr>
        <w:t xml:space="preserve"> SDR from Beta to Provisional maturity level are summarized in the followings and the supporting materials </w:t>
      </w:r>
      <w:r w:rsidR="00F40873" w:rsidRPr="00570A7F">
        <w:rPr>
          <w:rFonts w:ascii="Times New Roman" w:hAnsi="Times New Roman" w:cs="Times New Roman"/>
        </w:rPr>
        <w:t>[1] – [</w:t>
      </w:r>
      <w:r w:rsidR="001E416F" w:rsidRPr="00570A7F">
        <w:rPr>
          <w:rFonts w:ascii="Times New Roman" w:hAnsi="Times New Roman" w:cs="Times New Roman"/>
        </w:rPr>
        <w:t>12</w:t>
      </w:r>
      <w:r w:rsidR="00F40873" w:rsidRPr="00570A7F">
        <w:rPr>
          <w:rFonts w:ascii="Times New Roman" w:hAnsi="Times New Roman" w:cs="Times New Roman"/>
        </w:rPr>
        <w:t xml:space="preserve">], presented in the SDR Provisional product review meeting by the </w:t>
      </w:r>
      <w:proofErr w:type="spellStart"/>
      <w:r w:rsidR="00F40873" w:rsidRPr="00570A7F">
        <w:rPr>
          <w:rFonts w:ascii="Times New Roman" w:hAnsi="Times New Roman" w:cs="Times New Roman"/>
        </w:rPr>
        <w:t>CrIS</w:t>
      </w:r>
      <w:proofErr w:type="spellEnd"/>
      <w:r w:rsidR="00F40873" w:rsidRPr="00570A7F">
        <w:rPr>
          <w:rFonts w:ascii="Times New Roman" w:hAnsi="Times New Roman" w:cs="Times New Roman"/>
        </w:rPr>
        <w:t xml:space="preserve"> SDR team and users.</w:t>
      </w:r>
    </w:p>
    <w:p w:rsidR="003B39D1" w:rsidRPr="005F4788" w:rsidRDefault="005F4788" w:rsidP="008E1D6D">
      <w:pPr>
        <w:pStyle w:val="CM5"/>
        <w:spacing w:before="240" w:after="137"/>
        <w:rPr>
          <w:rFonts w:ascii="Times New Roman" w:hAnsi="Times New Roman" w:cs="Times New Roman"/>
          <w:b/>
        </w:rPr>
      </w:pPr>
      <w:r w:rsidRPr="005F4788">
        <w:rPr>
          <w:rFonts w:ascii="Times New Roman" w:hAnsi="Times New Roman" w:cs="Times New Roman"/>
          <w:b/>
        </w:rPr>
        <w:t xml:space="preserve">2.1 </w:t>
      </w:r>
      <w:r w:rsidR="00113DEB" w:rsidRPr="005F4788">
        <w:rPr>
          <w:rFonts w:ascii="Times New Roman" w:hAnsi="Times New Roman" w:cs="Times New Roman"/>
          <w:b/>
        </w:rPr>
        <w:t xml:space="preserve">The </w:t>
      </w:r>
      <w:r w:rsidR="001C69F3" w:rsidRPr="005F4788">
        <w:rPr>
          <w:rFonts w:ascii="Times New Roman" w:hAnsi="Times New Roman" w:cs="Times New Roman"/>
          <w:b/>
        </w:rPr>
        <w:t xml:space="preserve">SDR product </w:t>
      </w:r>
      <w:r w:rsidR="00113DEB" w:rsidRPr="005F4788">
        <w:rPr>
          <w:rFonts w:ascii="Times New Roman" w:hAnsi="Times New Roman" w:cs="Times New Roman"/>
          <w:b/>
        </w:rPr>
        <w:t xml:space="preserve">has </w:t>
      </w:r>
      <w:r w:rsidR="003B39D1" w:rsidRPr="005F4788">
        <w:rPr>
          <w:rFonts w:ascii="Times New Roman" w:hAnsi="Times New Roman" w:cs="Times New Roman"/>
          <w:b/>
        </w:rPr>
        <w:t>met the specifications</w:t>
      </w:r>
    </w:p>
    <w:p w:rsidR="00B27B78" w:rsidRPr="00570A7F" w:rsidRDefault="001C69F3" w:rsidP="00DD58B7">
      <w:pPr>
        <w:suppressAutoHyphens w:val="0"/>
        <w:autoSpaceDE w:val="0"/>
        <w:autoSpaceDN w:val="0"/>
        <w:adjustRightInd w:val="0"/>
        <w:ind w:firstLine="720"/>
      </w:pPr>
      <w:r w:rsidRPr="00570A7F">
        <w:t xml:space="preserve">The following table lists the SDR specifications </w:t>
      </w:r>
      <w:r w:rsidR="00FA0E98" w:rsidRPr="00570A7F">
        <w:t xml:space="preserve">in black color </w:t>
      </w:r>
      <w:r w:rsidRPr="00570A7F">
        <w:t>and the</w:t>
      </w:r>
      <w:r w:rsidR="00FA0E98" w:rsidRPr="00570A7F">
        <w:t xml:space="preserve"> corresponding </w:t>
      </w:r>
      <w:proofErr w:type="spellStart"/>
      <w:r w:rsidR="00FA0E98" w:rsidRPr="00570A7F">
        <w:t>CalVal</w:t>
      </w:r>
      <w:proofErr w:type="spellEnd"/>
      <w:r w:rsidR="00FA0E98" w:rsidRPr="00570A7F">
        <w:t xml:space="preserve"> values the SDR team deriv</w:t>
      </w:r>
      <w:r w:rsidR="00A50C77" w:rsidRPr="00570A7F">
        <w:t>ed from the in-orbit data in green</w:t>
      </w:r>
      <w:r w:rsidR="00FA0E98" w:rsidRPr="00570A7F">
        <w:t xml:space="preserve"> color</w:t>
      </w:r>
      <w:r w:rsidR="008E1D6D" w:rsidRPr="00570A7F">
        <w:t xml:space="preserve">. </w:t>
      </w:r>
      <w:r w:rsidR="00FA0E98" w:rsidRPr="00570A7F">
        <w:t xml:space="preserve"> </w:t>
      </w:r>
      <w:r w:rsidRPr="00570A7F">
        <w:t xml:space="preserve"> </w:t>
      </w:r>
      <w:r w:rsidR="004C39E2" w:rsidRPr="00570A7F">
        <w:t>The SDRs are</w:t>
      </w:r>
      <w:r w:rsidR="004C39E2" w:rsidRPr="00570A7F">
        <w:rPr>
          <w:rFonts w:eastAsia="Times New Roman"/>
          <w:lang w:eastAsia="en-US"/>
        </w:rPr>
        <w:t xml:space="preserve"> well within </w:t>
      </w:r>
      <w:r w:rsidR="00F40873" w:rsidRPr="00570A7F">
        <w:rPr>
          <w:rFonts w:eastAsia="Times New Roman"/>
          <w:lang w:eastAsia="en-US"/>
        </w:rPr>
        <w:t xml:space="preserve">the </w:t>
      </w:r>
      <w:r w:rsidR="004C39E2" w:rsidRPr="00570A7F">
        <w:rPr>
          <w:rFonts w:eastAsia="Times New Roman"/>
          <w:lang w:eastAsia="en-US"/>
        </w:rPr>
        <w:t>specification</w:t>
      </w:r>
      <w:r w:rsidR="00F40873" w:rsidRPr="00570A7F">
        <w:rPr>
          <w:rFonts w:eastAsia="Times New Roman"/>
          <w:lang w:eastAsia="en-US"/>
        </w:rPr>
        <w:t>s</w:t>
      </w:r>
      <w:r w:rsidR="004C39E2" w:rsidRPr="00570A7F">
        <w:rPr>
          <w:rFonts w:eastAsia="Times New Roman"/>
          <w:lang w:eastAsia="en-US"/>
        </w:rPr>
        <w:t xml:space="preserve">.  </w:t>
      </w:r>
      <w:r w:rsidR="00B27B78" w:rsidRPr="00570A7F">
        <w:t xml:space="preserve">These </w:t>
      </w:r>
      <w:proofErr w:type="spellStart"/>
      <w:r w:rsidR="00B27B78" w:rsidRPr="00570A7F">
        <w:t>CalVal</w:t>
      </w:r>
      <w:proofErr w:type="spellEnd"/>
      <w:r w:rsidR="00B27B78" w:rsidRPr="00570A7F">
        <w:t xml:space="preserve"> values in the table are derived with rigorous methods on </w:t>
      </w:r>
      <w:r w:rsidR="00F40873" w:rsidRPr="00570A7F">
        <w:t>the data collected over the past 10 months</w:t>
      </w:r>
      <w:r w:rsidR="00B27B78" w:rsidRPr="00570A7F">
        <w:t xml:space="preserve">.  The </w:t>
      </w:r>
      <w:proofErr w:type="spellStart"/>
      <w:r w:rsidR="00B27B78" w:rsidRPr="00570A7F">
        <w:t>NEdN</w:t>
      </w:r>
      <w:proofErr w:type="spellEnd"/>
      <w:r w:rsidR="00B27B78" w:rsidRPr="00570A7F">
        <w:t xml:space="preserve"> values are estimated from spectra of the deep space (DS), internal calibration target</w:t>
      </w:r>
      <w:r w:rsidR="004C39E2" w:rsidRPr="00570A7F">
        <w:t xml:space="preserve"> (ICT) and Earth scenes</w:t>
      </w:r>
      <w:r w:rsidR="00B27B78" w:rsidRPr="00570A7F">
        <w:t xml:space="preserve"> (ES).  Not only </w:t>
      </w:r>
      <w:r w:rsidR="004B5D70" w:rsidRPr="00570A7F">
        <w:t xml:space="preserve">the </w:t>
      </w:r>
      <w:proofErr w:type="spellStart"/>
      <w:r w:rsidR="004B5D70" w:rsidRPr="00570A7F">
        <w:t>NEdN</w:t>
      </w:r>
      <w:proofErr w:type="spellEnd"/>
      <w:r w:rsidR="004B5D70" w:rsidRPr="00570A7F">
        <w:t xml:space="preserve"> spectra are evaluated but also its stability with time and the noise correlation between channels, which are all in excellent status.  The radiometric uncertainty is estimated with inter-FOV comparisons, inter-satellite/sensor comparisons and the bias analysis with the </w:t>
      </w:r>
      <w:proofErr w:type="spellStart"/>
      <w:r w:rsidR="004B5D70" w:rsidRPr="00570A7F">
        <w:t>radiative</w:t>
      </w:r>
      <w:proofErr w:type="spellEnd"/>
      <w:r w:rsidR="004B5D70" w:rsidRPr="00570A7F">
        <w:t xml:space="preserve"> transfer model</w:t>
      </w:r>
      <w:r w:rsidR="00F40873" w:rsidRPr="00570A7F">
        <w:t>s</w:t>
      </w:r>
      <w:r w:rsidR="004C39E2" w:rsidRPr="00570A7F">
        <w:t xml:space="preserve"> (RTM)</w:t>
      </w:r>
      <w:r w:rsidR="004B5D70" w:rsidRPr="00570A7F">
        <w:t xml:space="preserve">.  The radiometric uncertainty in brightness temperature is around 0.1 K or better and has been very stable over the past 8 months.  </w:t>
      </w:r>
      <w:r w:rsidR="006E6F6C">
        <w:t>The s</w:t>
      </w:r>
      <w:r w:rsidR="004C39E2" w:rsidRPr="00570A7F">
        <w:t>pectral</w:t>
      </w:r>
      <w:r w:rsidR="006E6F6C">
        <w:t xml:space="preserve"> calibration</w:t>
      </w:r>
      <w:r w:rsidR="004C39E2" w:rsidRPr="00570A7F">
        <w:t xml:space="preserve"> uncertainty is estimated through spectral correlation analysis between FOV-</w:t>
      </w:r>
      <w:proofErr w:type="spellStart"/>
      <w:r w:rsidR="004C39E2" w:rsidRPr="00570A7F">
        <w:t>i</w:t>
      </w:r>
      <w:proofErr w:type="spellEnd"/>
      <w:r w:rsidR="004C39E2" w:rsidRPr="00570A7F">
        <w:t xml:space="preserve"> (</w:t>
      </w:r>
      <w:proofErr w:type="spellStart"/>
      <w:r w:rsidR="004C39E2" w:rsidRPr="00570A7F">
        <w:t>i</w:t>
      </w:r>
      <w:proofErr w:type="spellEnd"/>
      <w:r w:rsidR="004C39E2" w:rsidRPr="00570A7F">
        <w:t xml:space="preserve"> = 1, 2, 3, 4, 6, 7, 8 or 9) and FOV-5 and between the observed spectra and RTM simulated spectral, based on the knowledge that the spectral positions of the atmospheric absorbers are precisely known.  The </w:t>
      </w:r>
      <w:proofErr w:type="spellStart"/>
      <w:r w:rsidR="004C39E2" w:rsidRPr="00570A7F">
        <w:t>geolocation</w:t>
      </w:r>
      <w:proofErr w:type="spellEnd"/>
      <w:r w:rsidR="004C39E2" w:rsidRPr="00570A7F">
        <w:t xml:space="preserve"> uncertainty is est</w:t>
      </w:r>
      <w:r w:rsidR="00F40873" w:rsidRPr="00570A7F">
        <w:t>imated by comparisons of collocated</w:t>
      </w:r>
      <w:r w:rsidR="004C39E2" w:rsidRPr="00570A7F">
        <w:t xml:space="preserve"> </w:t>
      </w:r>
      <w:proofErr w:type="spellStart"/>
      <w:r w:rsidR="004C39E2" w:rsidRPr="00570A7F">
        <w:t>CrIS</w:t>
      </w:r>
      <w:proofErr w:type="spellEnd"/>
      <w:r w:rsidR="004C39E2" w:rsidRPr="00570A7F">
        <w:t xml:space="preserve"> and VIIRS IR radiance observa</w:t>
      </w:r>
      <w:r w:rsidR="000725F9" w:rsidRPr="00570A7F">
        <w:t xml:space="preserve">tions, taking the advantage </w:t>
      </w:r>
      <w:r w:rsidR="00231422" w:rsidRPr="00570A7F">
        <w:t xml:space="preserve">of </w:t>
      </w:r>
      <w:r w:rsidR="000725F9" w:rsidRPr="00570A7F">
        <w:t xml:space="preserve">that these VIIRS channels </w:t>
      </w:r>
      <w:r w:rsidR="004C39E2" w:rsidRPr="00570A7F">
        <w:t xml:space="preserve">have a spatial resolution of 750 m and a </w:t>
      </w:r>
      <w:proofErr w:type="spellStart"/>
      <w:r w:rsidR="004C39E2" w:rsidRPr="00570A7F">
        <w:t>geolocation</w:t>
      </w:r>
      <w:proofErr w:type="spellEnd"/>
      <w:r w:rsidR="004C39E2" w:rsidRPr="00570A7F">
        <w:t xml:space="preserve"> uncertainty of less than 100 m.  </w:t>
      </w:r>
      <w:r w:rsidR="00E7731E" w:rsidRPr="00570A7F">
        <w:t>The details of the uncertainty assessments and results can be found in the attached team member presentations</w:t>
      </w:r>
      <w:r w:rsidR="000725F9" w:rsidRPr="00570A7F">
        <w:t xml:space="preserve"> [1] – [</w:t>
      </w:r>
      <w:r w:rsidR="001E416F" w:rsidRPr="00570A7F">
        <w:t>8]</w:t>
      </w:r>
      <w:r w:rsidR="00E7731E" w:rsidRPr="00570A7F">
        <w:t>.</w:t>
      </w:r>
    </w:p>
    <w:p w:rsidR="008E1D6D" w:rsidRPr="00570A7F" w:rsidRDefault="008E1D6D" w:rsidP="008E1D6D">
      <w:pPr>
        <w:pStyle w:val="ListParagraph"/>
        <w:suppressAutoHyphens w:val="0"/>
        <w:autoSpaceDE w:val="0"/>
        <w:autoSpaceDN w:val="0"/>
        <w:adjustRightInd w:val="0"/>
        <w:rPr>
          <w:rFonts w:eastAsia="Times New Roman"/>
          <w:lang w:eastAsia="en-US"/>
        </w:rPr>
      </w:pPr>
    </w:p>
    <w:p w:rsidR="008E1D6D" w:rsidRPr="00570A7F" w:rsidRDefault="008E1D6D" w:rsidP="008E1D6D">
      <w:pPr>
        <w:rPr>
          <w:lang w:eastAsia="en-US"/>
        </w:rPr>
      </w:pPr>
      <w:proofErr w:type="gramStart"/>
      <w:r w:rsidRPr="00570A7F">
        <w:rPr>
          <w:lang w:eastAsia="en-US"/>
        </w:rPr>
        <w:t>Table 1.</w:t>
      </w:r>
      <w:proofErr w:type="gramEnd"/>
      <w:r w:rsidRPr="00570A7F">
        <w:rPr>
          <w:lang w:eastAsia="en-US"/>
        </w:rPr>
        <w:t xml:space="preserve"> </w:t>
      </w:r>
      <w:proofErr w:type="spellStart"/>
      <w:r w:rsidRPr="00570A7F">
        <w:rPr>
          <w:lang w:eastAsia="en-US"/>
        </w:rPr>
        <w:t>CrIS</w:t>
      </w:r>
      <w:proofErr w:type="spellEnd"/>
      <w:r w:rsidRPr="00570A7F">
        <w:rPr>
          <w:lang w:eastAsia="en-US"/>
        </w:rPr>
        <w:t xml:space="preserve"> SDR speci</w:t>
      </w:r>
      <w:r w:rsidR="0072707D">
        <w:rPr>
          <w:lang w:eastAsia="en-US"/>
        </w:rPr>
        <w:t xml:space="preserve">fications (black color) and </w:t>
      </w:r>
      <w:r w:rsidRPr="00570A7F">
        <w:rPr>
          <w:lang w:eastAsia="en-US"/>
        </w:rPr>
        <w:t>c</w:t>
      </w:r>
      <w:r w:rsidR="00AB5542">
        <w:rPr>
          <w:lang w:eastAsia="en-US"/>
        </w:rPr>
        <w:t xml:space="preserve">orresponding </w:t>
      </w:r>
      <w:proofErr w:type="spellStart"/>
      <w:r w:rsidR="00AB5542">
        <w:rPr>
          <w:lang w:eastAsia="en-US"/>
        </w:rPr>
        <w:t>CalVal</w:t>
      </w:r>
      <w:proofErr w:type="spellEnd"/>
      <w:r w:rsidR="00AB5542">
        <w:rPr>
          <w:lang w:eastAsia="en-US"/>
        </w:rPr>
        <w:t xml:space="preserve"> values (green </w:t>
      </w:r>
      <w:r w:rsidR="0072707D">
        <w:rPr>
          <w:lang w:eastAsia="en-US"/>
        </w:rPr>
        <w:t>c</w:t>
      </w:r>
      <w:r w:rsidRPr="00570A7F">
        <w:rPr>
          <w:lang w:eastAsia="en-US"/>
        </w:rPr>
        <w:t>olor)</w:t>
      </w:r>
    </w:p>
    <w:tbl>
      <w:tblPr>
        <w:tblW w:w="10346" w:type="dxa"/>
        <w:jc w:val="center"/>
        <w:tblBorders>
          <w:top w:val="single" w:sz="8" w:space="0" w:color="9BBB59"/>
          <w:bottom w:val="single" w:sz="8" w:space="0" w:color="9BBB59"/>
        </w:tblBorders>
        <w:tblLook w:val="04A0"/>
      </w:tblPr>
      <w:tblGrid>
        <w:gridCol w:w="2835"/>
        <w:gridCol w:w="2466"/>
        <w:gridCol w:w="2394"/>
        <w:gridCol w:w="2651"/>
      </w:tblGrid>
      <w:tr w:rsidR="001C69F3" w:rsidRPr="00570A7F" w:rsidTr="00060440">
        <w:trPr>
          <w:jc w:val="center"/>
        </w:trPr>
        <w:tc>
          <w:tcPr>
            <w:tcW w:w="2835" w:type="dxa"/>
            <w:tcBorders>
              <w:top w:val="single" w:sz="8" w:space="0" w:color="9BBB59"/>
              <w:left w:val="nil"/>
              <w:bottom w:val="single" w:sz="8" w:space="0" w:color="9BBB59"/>
              <w:right w:val="nil"/>
            </w:tcBorders>
          </w:tcPr>
          <w:p w:rsidR="001C69F3" w:rsidRPr="00570A7F" w:rsidRDefault="001C69F3" w:rsidP="00060440">
            <w:pPr>
              <w:jc w:val="center"/>
              <w:rPr>
                <w:b/>
                <w:bCs/>
                <w:color w:val="080808"/>
              </w:rPr>
            </w:pPr>
            <w:r w:rsidRPr="00570A7F">
              <w:rPr>
                <w:b/>
                <w:bCs/>
                <w:color w:val="080808"/>
              </w:rPr>
              <w:t>Band</w:t>
            </w:r>
          </w:p>
        </w:tc>
        <w:tc>
          <w:tcPr>
            <w:tcW w:w="2466" w:type="dxa"/>
            <w:tcBorders>
              <w:top w:val="single" w:sz="8" w:space="0" w:color="9BBB59"/>
              <w:left w:val="nil"/>
              <w:bottom w:val="single" w:sz="8" w:space="0" w:color="9BBB59"/>
              <w:right w:val="nil"/>
            </w:tcBorders>
          </w:tcPr>
          <w:p w:rsidR="001C69F3" w:rsidRPr="00570A7F" w:rsidRDefault="001C69F3" w:rsidP="00060440">
            <w:pPr>
              <w:jc w:val="center"/>
              <w:rPr>
                <w:b/>
                <w:bCs/>
                <w:color w:val="080808"/>
              </w:rPr>
            </w:pPr>
            <w:r w:rsidRPr="00570A7F">
              <w:rPr>
                <w:b/>
                <w:bCs/>
                <w:color w:val="080808"/>
              </w:rPr>
              <w:t xml:space="preserve">LW </w:t>
            </w:r>
          </w:p>
        </w:tc>
        <w:tc>
          <w:tcPr>
            <w:tcW w:w="2394" w:type="dxa"/>
            <w:tcBorders>
              <w:top w:val="single" w:sz="8" w:space="0" w:color="9BBB59"/>
              <w:left w:val="nil"/>
              <w:bottom w:val="single" w:sz="8" w:space="0" w:color="9BBB59"/>
              <w:right w:val="nil"/>
            </w:tcBorders>
          </w:tcPr>
          <w:p w:rsidR="001C69F3" w:rsidRPr="00570A7F" w:rsidRDefault="001C69F3" w:rsidP="00060440">
            <w:pPr>
              <w:jc w:val="center"/>
              <w:rPr>
                <w:b/>
                <w:bCs/>
                <w:color w:val="080808"/>
              </w:rPr>
            </w:pPr>
            <w:r w:rsidRPr="00570A7F">
              <w:rPr>
                <w:b/>
                <w:bCs/>
                <w:color w:val="080808"/>
              </w:rPr>
              <w:t xml:space="preserve">MW </w:t>
            </w:r>
          </w:p>
        </w:tc>
        <w:tc>
          <w:tcPr>
            <w:tcW w:w="2651" w:type="dxa"/>
            <w:tcBorders>
              <w:top w:val="single" w:sz="8" w:space="0" w:color="9BBB59"/>
              <w:left w:val="nil"/>
              <w:bottom w:val="single" w:sz="8" w:space="0" w:color="9BBB59"/>
              <w:right w:val="nil"/>
            </w:tcBorders>
          </w:tcPr>
          <w:p w:rsidR="001C69F3" w:rsidRPr="00570A7F" w:rsidRDefault="001C69F3" w:rsidP="00060440">
            <w:pPr>
              <w:jc w:val="center"/>
              <w:rPr>
                <w:b/>
                <w:bCs/>
                <w:color w:val="080808"/>
              </w:rPr>
            </w:pPr>
            <w:r w:rsidRPr="00570A7F">
              <w:rPr>
                <w:b/>
                <w:bCs/>
                <w:color w:val="080808"/>
              </w:rPr>
              <w:t xml:space="preserve">SW </w:t>
            </w:r>
          </w:p>
        </w:tc>
      </w:tr>
      <w:tr w:rsidR="001C69F3" w:rsidRPr="00570A7F" w:rsidTr="00060440">
        <w:trPr>
          <w:jc w:val="center"/>
        </w:trPr>
        <w:tc>
          <w:tcPr>
            <w:tcW w:w="2835" w:type="dxa"/>
            <w:tcBorders>
              <w:left w:val="nil"/>
              <w:right w:val="nil"/>
            </w:tcBorders>
            <w:shd w:val="clear" w:color="auto" w:fill="E6EED5"/>
          </w:tcPr>
          <w:p w:rsidR="001C69F3" w:rsidRPr="00570A7F" w:rsidRDefault="001C69F3" w:rsidP="00060440">
            <w:pPr>
              <w:jc w:val="center"/>
              <w:rPr>
                <w:b/>
                <w:bCs/>
                <w:color w:val="080808"/>
              </w:rPr>
            </w:pPr>
            <w:r w:rsidRPr="00570A7F">
              <w:rPr>
                <w:b/>
                <w:bCs/>
                <w:color w:val="080808"/>
              </w:rPr>
              <w:t>Spectral Range (cm</w:t>
            </w:r>
            <w:r w:rsidRPr="00570A7F">
              <w:rPr>
                <w:b/>
                <w:bCs/>
                <w:color w:val="080808"/>
                <w:vertAlign w:val="superscript"/>
              </w:rPr>
              <w:t>-1</w:t>
            </w:r>
            <w:r w:rsidRPr="00570A7F">
              <w:rPr>
                <w:b/>
                <w:bCs/>
                <w:color w:val="080808"/>
              </w:rPr>
              <w:t>)</w:t>
            </w:r>
          </w:p>
        </w:tc>
        <w:tc>
          <w:tcPr>
            <w:tcW w:w="2466"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650-1095</w:t>
            </w:r>
          </w:p>
        </w:tc>
        <w:tc>
          <w:tcPr>
            <w:tcW w:w="2394"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1210-1750</w:t>
            </w:r>
          </w:p>
        </w:tc>
        <w:tc>
          <w:tcPr>
            <w:tcW w:w="2651"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2155-2550</w:t>
            </w:r>
          </w:p>
        </w:tc>
      </w:tr>
      <w:tr w:rsidR="001C69F3" w:rsidRPr="00570A7F" w:rsidTr="00060440">
        <w:trPr>
          <w:jc w:val="center"/>
        </w:trPr>
        <w:tc>
          <w:tcPr>
            <w:tcW w:w="2835" w:type="dxa"/>
          </w:tcPr>
          <w:p w:rsidR="001C69F3" w:rsidRPr="00570A7F" w:rsidRDefault="001C69F3" w:rsidP="00060440">
            <w:pPr>
              <w:jc w:val="center"/>
              <w:rPr>
                <w:b/>
                <w:bCs/>
                <w:color w:val="080808"/>
              </w:rPr>
            </w:pPr>
            <w:r w:rsidRPr="00570A7F">
              <w:rPr>
                <w:b/>
                <w:bCs/>
                <w:color w:val="080808"/>
              </w:rPr>
              <w:t>Number of Channels</w:t>
            </w:r>
          </w:p>
        </w:tc>
        <w:tc>
          <w:tcPr>
            <w:tcW w:w="2466" w:type="dxa"/>
          </w:tcPr>
          <w:p w:rsidR="001C69F3" w:rsidRPr="00570A7F" w:rsidRDefault="001C69F3" w:rsidP="00060440">
            <w:pPr>
              <w:jc w:val="center"/>
              <w:rPr>
                <w:color w:val="080808"/>
              </w:rPr>
            </w:pPr>
            <w:r w:rsidRPr="00570A7F">
              <w:rPr>
                <w:color w:val="080808"/>
              </w:rPr>
              <w:t>713</w:t>
            </w:r>
          </w:p>
        </w:tc>
        <w:tc>
          <w:tcPr>
            <w:tcW w:w="2394" w:type="dxa"/>
          </w:tcPr>
          <w:p w:rsidR="001C69F3" w:rsidRPr="00570A7F" w:rsidRDefault="001C69F3" w:rsidP="00060440">
            <w:pPr>
              <w:jc w:val="center"/>
              <w:rPr>
                <w:color w:val="080808"/>
              </w:rPr>
            </w:pPr>
            <w:r w:rsidRPr="00570A7F">
              <w:rPr>
                <w:color w:val="080808"/>
              </w:rPr>
              <w:t>433</w:t>
            </w:r>
          </w:p>
        </w:tc>
        <w:tc>
          <w:tcPr>
            <w:tcW w:w="2651" w:type="dxa"/>
          </w:tcPr>
          <w:p w:rsidR="001C69F3" w:rsidRPr="00570A7F" w:rsidRDefault="001C69F3" w:rsidP="00060440">
            <w:pPr>
              <w:jc w:val="center"/>
              <w:rPr>
                <w:color w:val="080808"/>
              </w:rPr>
            </w:pPr>
            <w:r w:rsidRPr="00570A7F">
              <w:rPr>
                <w:color w:val="080808"/>
              </w:rPr>
              <w:t>159</w:t>
            </w:r>
          </w:p>
        </w:tc>
      </w:tr>
      <w:tr w:rsidR="001C69F3" w:rsidRPr="00570A7F" w:rsidTr="00060440">
        <w:trPr>
          <w:jc w:val="center"/>
        </w:trPr>
        <w:tc>
          <w:tcPr>
            <w:tcW w:w="2835" w:type="dxa"/>
            <w:tcBorders>
              <w:left w:val="nil"/>
              <w:right w:val="nil"/>
            </w:tcBorders>
            <w:shd w:val="clear" w:color="auto" w:fill="E6EED5"/>
          </w:tcPr>
          <w:p w:rsidR="001C69F3" w:rsidRPr="00570A7F" w:rsidRDefault="001C69F3" w:rsidP="00060440">
            <w:pPr>
              <w:jc w:val="center"/>
              <w:rPr>
                <w:b/>
                <w:bCs/>
                <w:color w:val="080808"/>
              </w:rPr>
            </w:pPr>
            <w:r w:rsidRPr="00570A7F">
              <w:rPr>
                <w:b/>
                <w:bCs/>
                <w:color w:val="080808"/>
              </w:rPr>
              <w:t>Resolution (cm</w:t>
            </w:r>
            <w:r w:rsidRPr="00570A7F">
              <w:rPr>
                <w:b/>
                <w:bCs/>
                <w:color w:val="080808"/>
                <w:vertAlign w:val="superscript"/>
              </w:rPr>
              <w:t>-1</w:t>
            </w:r>
            <w:r w:rsidRPr="00570A7F">
              <w:rPr>
                <w:b/>
                <w:bCs/>
                <w:color w:val="080808"/>
              </w:rPr>
              <w:t>)</w:t>
            </w:r>
          </w:p>
        </w:tc>
        <w:tc>
          <w:tcPr>
            <w:tcW w:w="2466"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0.625</w:t>
            </w:r>
          </w:p>
        </w:tc>
        <w:tc>
          <w:tcPr>
            <w:tcW w:w="2394"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1.25</w:t>
            </w:r>
          </w:p>
        </w:tc>
        <w:tc>
          <w:tcPr>
            <w:tcW w:w="2651"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2.5</w:t>
            </w:r>
          </w:p>
        </w:tc>
      </w:tr>
      <w:tr w:rsidR="001C69F3" w:rsidRPr="00570A7F" w:rsidTr="00060440">
        <w:trPr>
          <w:jc w:val="center"/>
        </w:trPr>
        <w:tc>
          <w:tcPr>
            <w:tcW w:w="2835" w:type="dxa"/>
          </w:tcPr>
          <w:p w:rsidR="001C69F3" w:rsidRPr="00570A7F" w:rsidRDefault="001C69F3" w:rsidP="00060440">
            <w:pPr>
              <w:jc w:val="center"/>
              <w:rPr>
                <w:b/>
                <w:bCs/>
                <w:color w:val="080808"/>
              </w:rPr>
            </w:pPr>
            <w:r w:rsidRPr="00570A7F">
              <w:rPr>
                <w:b/>
                <w:bCs/>
                <w:color w:val="080808"/>
              </w:rPr>
              <w:t>FORs Per Scan</w:t>
            </w:r>
          </w:p>
        </w:tc>
        <w:tc>
          <w:tcPr>
            <w:tcW w:w="2466" w:type="dxa"/>
          </w:tcPr>
          <w:p w:rsidR="001C69F3" w:rsidRPr="00570A7F" w:rsidRDefault="001C69F3" w:rsidP="00060440">
            <w:pPr>
              <w:jc w:val="center"/>
              <w:rPr>
                <w:color w:val="080808"/>
              </w:rPr>
            </w:pPr>
            <w:r w:rsidRPr="00570A7F">
              <w:rPr>
                <w:color w:val="080808"/>
              </w:rPr>
              <w:t>30</w:t>
            </w:r>
          </w:p>
        </w:tc>
        <w:tc>
          <w:tcPr>
            <w:tcW w:w="2394" w:type="dxa"/>
          </w:tcPr>
          <w:p w:rsidR="001C69F3" w:rsidRPr="00570A7F" w:rsidRDefault="001C69F3" w:rsidP="00060440">
            <w:pPr>
              <w:jc w:val="center"/>
              <w:rPr>
                <w:color w:val="080808"/>
              </w:rPr>
            </w:pPr>
            <w:r w:rsidRPr="00570A7F">
              <w:rPr>
                <w:color w:val="080808"/>
              </w:rPr>
              <w:t>30</w:t>
            </w:r>
          </w:p>
        </w:tc>
        <w:tc>
          <w:tcPr>
            <w:tcW w:w="2651" w:type="dxa"/>
          </w:tcPr>
          <w:p w:rsidR="001C69F3" w:rsidRPr="00570A7F" w:rsidRDefault="001C69F3" w:rsidP="00060440">
            <w:pPr>
              <w:jc w:val="center"/>
              <w:rPr>
                <w:color w:val="080808"/>
              </w:rPr>
            </w:pPr>
            <w:r w:rsidRPr="00570A7F">
              <w:rPr>
                <w:color w:val="080808"/>
              </w:rPr>
              <w:t>30</w:t>
            </w:r>
          </w:p>
        </w:tc>
      </w:tr>
      <w:tr w:rsidR="001C69F3" w:rsidRPr="00570A7F" w:rsidTr="00060440">
        <w:trPr>
          <w:jc w:val="center"/>
        </w:trPr>
        <w:tc>
          <w:tcPr>
            <w:tcW w:w="2835" w:type="dxa"/>
            <w:tcBorders>
              <w:left w:val="nil"/>
              <w:right w:val="nil"/>
            </w:tcBorders>
            <w:shd w:val="clear" w:color="auto" w:fill="E6EED5"/>
          </w:tcPr>
          <w:p w:rsidR="001C69F3" w:rsidRPr="00570A7F" w:rsidRDefault="001C69F3" w:rsidP="00060440">
            <w:pPr>
              <w:jc w:val="center"/>
              <w:rPr>
                <w:b/>
                <w:bCs/>
                <w:color w:val="080808"/>
              </w:rPr>
            </w:pPr>
            <w:r w:rsidRPr="00570A7F">
              <w:rPr>
                <w:b/>
                <w:bCs/>
                <w:color w:val="080808"/>
              </w:rPr>
              <w:t>FOVs Per FOR</w:t>
            </w:r>
          </w:p>
        </w:tc>
        <w:tc>
          <w:tcPr>
            <w:tcW w:w="2466"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9</w:t>
            </w:r>
          </w:p>
        </w:tc>
        <w:tc>
          <w:tcPr>
            <w:tcW w:w="2394"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9</w:t>
            </w:r>
          </w:p>
        </w:tc>
        <w:tc>
          <w:tcPr>
            <w:tcW w:w="2651"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9</w:t>
            </w:r>
          </w:p>
        </w:tc>
      </w:tr>
      <w:tr w:rsidR="001C69F3" w:rsidRPr="00570A7F" w:rsidTr="00060440">
        <w:trPr>
          <w:jc w:val="center"/>
        </w:trPr>
        <w:tc>
          <w:tcPr>
            <w:tcW w:w="2835" w:type="dxa"/>
          </w:tcPr>
          <w:p w:rsidR="001C69F3" w:rsidRPr="00570A7F" w:rsidRDefault="001C69F3" w:rsidP="00060440">
            <w:pPr>
              <w:jc w:val="center"/>
              <w:rPr>
                <w:b/>
                <w:bCs/>
                <w:color w:val="080808"/>
              </w:rPr>
            </w:pPr>
            <w:proofErr w:type="spellStart"/>
            <w:r w:rsidRPr="00570A7F">
              <w:rPr>
                <w:b/>
                <w:bCs/>
                <w:color w:val="080808"/>
              </w:rPr>
              <w:t>NEdN</w:t>
            </w:r>
            <w:proofErr w:type="spellEnd"/>
            <w:r w:rsidRPr="00570A7F">
              <w:rPr>
                <w:b/>
                <w:bCs/>
                <w:color w:val="080808"/>
              </w:rPr>
              <w:t xml:space="preserve"> @ 287K BB mw/m</w:t>
            </w:r>
            <w:r w:rsidRPr="00570A7F">
              <w:rPr>
                <w:b/>
                <w:bCs/>
                <w:color w:val="080808"/>
                <w:vertAlign w:val="superscript"/>
              </w:rPr>
              <w:t>2</w:t>
            </w:r>
            <w:r w:rsidRPr="00570A7F">
              <w:rPr>
                <w:b/>
                <w:bCs/>
                <w:color w:val="080808"/>
              </w:rPr>
              <w:t>/</w:t>
            </w:r>
            <w:proofErr w:type="spellStart"/>
            <w:r w:rsidRPr="00570A7F">
              <w:rPr>
                <w:b/>
                <w:bCs/>
                <w:color w:val="080808"/>
              </w:rPr>
              <w:t>sr</w:t>
            </w:r>
            <w:proofErr w:type="spellEnd"/>
            <w:r w:rsidRPr="00570A7F">
              <w:rPr>
                <w:b/>
                <w:bCs/>
                <w:color w:val="080808"/>
              </w:rPr>
              <w:t>/cm</w:t>
            </w:r>
            <w:r w:rsidRPr="00570A7F">
              <w:rPr>
                <w:b/>
                <w:bCs/>
                <w:color w:val="080808"/>
                <w:vertAlign w:val="superscript"/>
              </w:rPr>
              <w:t>-1</w:t>
            </w:r>
          </w:p>
        </w:tc>
        <w:tc>
          <w:tcPr>
            <w:tcW w:w="2466" w:type="dxa"/>
          </w:tcPr>
          <w:p w:rsidR="001C69F3" w:rsidRPr="00570A7F" w:rsidRDefault="001C69F3" w:rsidP="00060440">
            <w:pPr>
              <w:jc w:val="center"/>
              <w:rPr>
                <w:color w:val="080808"/>
              </w:rPr>
            </w:pPr>
            <w:r w:rsidRPr="00570A7F">
              <w:rPr>
                <w:color w:val="080808"/>
              </w:rPr>
              <w:t>0.14(</w:t>
            </w:r>
            <w:r w:rsidRPr="00570A7F">
              <w:rPr>
                <w:b/>
                <w:color w:val="00B050"/>
              </w:rPr>
              <w:t>0.05</w:t>
            </w:r>
            <w:r w:rsidRPr="00570A7F">
              <w:rPr>
                <w:color w:val="080808"/>
              </w:rPr>
              <w:t>)</w:t>
            </w:r>
          </w:p>
        </w:tc>
        <w:tc>
          <w:tcPr>
            <w:tcW w:w="2394" w:type="dxa"/>
          </w:tcPr>
          <w:p w:rsidR="001C69F3" w:rsidRPr="00570A7F" w:rsidRDefault="001C69F3" w:rsidP="00060440">
            <w:pPr>
              <w:jc w:val="center"/>
              <w:rPr>
                <w:color w:val="080808"/>
              </w:rPr>
            </w:pPr>
            <w:r w:rsidRPr="00570A7F">
              <w:rPr>
                <w:color w:val="080808"/>
              </w:rPr>
              <w:t>0.06(</w:t>
            </w:r>
            <w:r w:rsidRPr="00570A7F">
              <w:rPr>
                <w:b/>
                <w:color w:val="00B050"/>
              </w:rPr>
              <w:t>0.02</w:t>
            </w:r>
            <w:r w:rsidRPr="00570A7F">
              <w:rPr>
                <w:color w:val="080808"/>
              </w:rPr>
              <w:t>)</w:t>
            </w:r>
          </w:p>
        </w:tc>
        <w:tc>
          <w:tcPr>
            <w:tcW w:w="2651" w:type="dxa"/>
          </w:tcPr>
          <w:p w:rsidR="001C69F3" w:rsidRPr="00570A7F" w:rsidRDefault="001C69F3" w:rsidP="00060440">
            <w:pPr>
              <w:jc w:val="center"/>
              <w:rPr>
                <w:color w:val="080808"/>
              </w:rPr>
            </w:pPr>
            <w:r w:rsidRPr="00570A7F">
              <w:rPr>
                <w:color w:val="080808"/>
              </w:rPr>
              <w:t>0.007(</w:t>
            </w:r>
            <w:r w:rsidRPr="00570A7F">
              <w:rPr>
                <w:b/>
                <w:color w:val="00B050"/>
              </w:rPr>
              <w:t>0.002</w:t>
            </w:r>
            <w:r w:rsidRPr="00570A7F">
              <w:rPr>
                <w:color w:val="080808"/>
              </w:rPr>
              <w:t>)</w:t>
            </w:r>
          </w:p>
        </w:tc>
      </w:tr>
      <w:tr w:rsidR="001C69F3" w:rsidRPr="00570A7F" w:rsidTr="00060440">
        <w:trPr>
          <w:jc w:val="center"/>
        </w:trPr>
        <w:tc>
          <w:tcPr>
            <w:tcW w:w="2835" w:type="dxa"/>
            <w:tcBorders>
              <w:left w:val="nil"/>
              <w:right w:val="nil"/>
            </w:tcBorders>
            <w:shd w:val="clear" w:color="auto" w:fill="E6EED5"/>
          </w:tcPr>
          <w:p w:rsidR="001C69F3" w:rsidRPr="00570A7F" w:rsidRDefault="001C69F3" w:rsidP="00060440">
            <w:pPr>
              <w:jc w:val="center"/>
              <w:rPr>
                <w:b/>
                <w:bCs/>
                <w:color w:val="080808"/>
              </w:rPr>
            </w:pPr>
            <w:r w:rsidRPr="00570A7F">
              <w:rPr>
                <w:b/>
                <w:bCs/>
                <w:color w:val="080808"/>
              </w:rPr>
              <w:t>Radiometric Uncertainty @ 287K BB (%)</w:t>
            </w:r>
          </w:p>
        </w:tc>
        <w:tc>
          <w:tcPr>
            <w:tcW w:w="2466"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0.45 (</w:t>
            </w:r>
            <w:r w:rsidRPr="00570A7F">
              <w:rPr>
                <w:b/>
                <w:color w:val="00B050"/>
              </w:rPr>
              <w:t>0.3</w:t>
            </w:r>
            <w:r w:rsidRPr="00570A7F">
              <w:rPr>
                <w:color w:val="080808"/>
              </w:rPr>
              <w:t>)</w:t>
            </w:r>
          </w:p>
        </w:tc>
        <w:tc>
          <w:tcPr>
            <w:tcW w:w="2394"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0.58 (</w:t>
            </w:r>
            <w:r w:rsidRPr="00570A7F">
              <w:rPr>
                <w:b/>
                <w:color w:val="00B050"/>
              </w:rPr>
              <w:t>0.2</w:t>
            </w:r>
            <w:r w:rsidRPr="00570A7F">
              <w:rPr>
                <w:color w:val="080808"/>
              </w:rPr>
              <w:t>)</w:t>
            </w:r>
          </w:p>
        </w:tc>
        <w:tc>
          <w:tcPr>
            <w:tcW w:w="2651"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0.77 (</w:t>
            </w:r>
            <w:r w:rsidRPr="00570A7F">
              <w:rPr>
                <w:b/>
                <w:color w:val="00B050"/>
              </w:rPr>
              <w:t>0.2</w:t>
            </w:r>
            <w:r w:rsidRPr="00570A7F">
              <w:rPr>
                <w:color w:val="080808"/>
              </w:rPr>
              <w:t>)</w:t>
            </w:r>
          </w:p>
        </w:tc>
      </w:tr>
      <w:tr w:rsidR="001C69F3" w:rsidRPr="00570A7F" w:rsidTr="00060440">
        <w:trPr>
          <w:jc w:val="center"/>
        </w:trPr>
        <w:tc>
          <w:tcPr>
            <w:tcW w:w="2835" w:type="dxa"/>
          </w:tcPr>
          <w:p w:rsidR="001C69F3" w:rsidRPr="00570A7F" w:rsidRDefault="001C69F3" w:rsidP="00060440">
            <w:pPr>
              <w:jc w:val="center"/>
              <w:rPr>
                <w:b/>
                <w:bCs/>
                <w:color w:val="080808"/>
              </w:rPr>
            </w:pPr>
            <w:r w:rsidRPr="00570A7F">
              <w:rPr>
                <w:b/>
                <w:bCs/>
                <w:color w:val="080808"/>
              </w:rPr>
              <w:t xml:space="preserve">Spectral (Channel Center) Uncertainty </w:t>
            </w:r>
            <w:proofErr w:type="spellStart"/>
            <w:r w:rsidRPr="00570A7F">
              <w:rPr>
                <w:b/>
                <w:bCs/>
                <w:color w:val="080808"/>
              </w:rPr>
              <w:t>ppm</w:t>
            </w:r>
            <w:proofErr w:type="spellEnd"/>
          </w:p>
        </w:tc>
        <w:tc>
          <w:tcPr>
            <w:tcW w:w="2466" w:type="dxa"/>
          </w:tcPr>
          <w:p w:rsidR="001C69F3" w:rsidRPr="00570A7F" w:rsidRDefault="001C69F3" w:rsidP="00060440">
            <w:pPr>
              <w:jc w:val="center"/>
              <w:rPr>
                <w:color w:val="080808"/>
              </w:rPr>
            </w:pPr>
            <w:r w:rsidRPr="00570A7F">
              <w:rPr>
                <w:color w:val="080808"/>
              </w:rPr>
              <w:t>10 (</w:t>
            </w:r>
            <w:r w:rsidRPr="00570A7F">
              <w:rPr>
                <w:b/>
                <w:color w:val="00B050"/>
              </w:rPr>
              <w:t>3</w:t>
            </w:r>
            <w:r w:rsidRPr="00570A7F">
              <w:rPr>
                <w:color w:val="080808"/>
              </w:rPr>
              <w:t>)</w:t>
            </w:r>
          </w:p>
        </w:tc>
        <w:tc>
          <w:tcPr>
            <w:tcW w:w="2394" w:type="dxa"/>
          </w:tcPr>
          <w:p w:rsidR="001C69F3" w:rsidRPr="00570A7F" w:rsidRDefault="001C69F3" w:rsidP="00060440">
            <w:pPr>
              <w:jc w:val="center"/>
              <w:rPr>
                <w:color w:val="080808"/>
              </w:rPr>
            </w:pPr>
            <w:r w:rsidRPr="00570A7F">
              <w:rPr>
                <w:color w:val="080808"/>
              </w:rPr>
              <w:t>10(</w:t>
            </w:r>
            <w:r w:rsidRPr="00570A7F">
              <w:rPr>
                <w:b/>
                <w:color w:val="00B050"/>
              </w:rPr>
              <w:t>3</w:t>
            </w:r>
            <w:r w:rsidRPr="00570A7F">
              <w:rPr>
                <w:color w:val="080808"/>
              </w:rPr>
              <w:t>)</w:t>
            </w:r>
          </w:p>
        </w:tc>
        <w:tc>
          <w:tcPr>
            <w:tcW w:w="2651" w:type="dxa"/>
          </w:tcPr>
          <w:p w:rsidR="001C69F3" w:rsidRPr="00570A7F" w:rsidRDefault="001C69F3" w:rsidP="00060440">
            <w:pPr>
              <w:jc w:val="center"/>
              <w:rPr>
                <w:color w:val="080808"/>
              </w:rPr>
            </w:pPr>
            <w:r w:rsidRPr="00570A7F">
              <w:rPr>
                <w:color w:val="080808"/>
              </w:rPr>
              <w:t>10 (</w:t>
            </w:r>
            <w:r w:rsidRPr="00570A7F">
              <w:rPr>
                <w:b/>
                <w:color w:val="00B050"/>
              </w:rPr>
              <w:t>3</w:t>
            </w:r>
            <w:r w:rsidR="008E1D6D" w:rsidRPr="00570A7F">
              <w:rPr>
                <w:b/>
                <w:color w:val="00B050"/>
              </w:rPr>
              <w:t xml:space="preserve"> *</w:t>
            </w:r>
            <w:r w:rsidRPr="00570A7F">
              <w:rPr>
                <w:color w:val="080808"/>
              </w:rPr>
              <w:t>)</w:t>
            </w:r>
          </w:p>
        </w:tc>
      </w:tr>
      <w:tr w:rsidR="001C69F3" w:rsidRPr="00570A7F" w:rsidTr="00060440">
        <w:trPr>
          <w:jc w:val="center"/>
        </w:trPr>
        <w:tc>
          <w:tcPr>
            <w:tcW w:w="2835" w:type="dxa"/>
            <w:tcBorders>
              <w:left w:val="nil"/>
              <w:right w:val="nil"/>
            </w:tcBorders>
            <w:shd w:val="clear" w:color="auto" w:fill="E6EED5"/>
          </w:tcPr>
          <w:p w:rsidR="001C69F3" w:rsidRPr="00570A7F" w:rsidRDefault="001C69F3" w:rsidP="00060440">
            <w:pPr>
              <w:jc w:val="center"/>
              <w:rPr>
                <w:b/>
                <w:bCs/>
                <w:color w:val="080808"/>
              </w:rPr>
            </w:pPr>
            <w:proofErr w:type="spellStart"/>
            <w:r w:rsidRPr="00570A7F">
              <w:rPr>
                <w:b/>
                <w:bCs/>
                <w:color w:val="080808"/>
              </w:rPr>
              <w:t>Geolocation</w:t>
            </w:r>
            <w:proofErr w:type="spellEnd"/>
            <w:r w:rsidRPr="00570A7F">
              <w:rPr>
                <w:b/>
                <w:bCs/>
                <w:color w:val="080808"/>
              </w:rPr>
              <w:t xml:space="preserve"> Uncertainty (km)</w:t>
            </w:r>
          </w:p>
        </w:tc>
        <w:tc>
          <w:tcPr>
            <w:tcW w:w="2466"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1.5(</w:t>
            </w:r>
            <w:r w:rsidRPr="00570A7F">
              <w:rPr>
                <w:b/>
                <w:color w:val="00B050"/>
              </w:rPr>
              <w:t>1.0</w:t>
            </w:r>
            <w:r w:rsidR="008E1D6D" w:rsidRPr="00570A7F">
              <w:rPr>
                <w:b/>
                <w:color w:val="00B050"/>
              </w:rPr>
              <w:t xml:space="preserve"> **</w:t>
            </w:r>
            <w:r w:rsidRPr="00570A7F">
              <w:rPr>
                <w:color w:val="080808"/>
              </w:rPr>
              <w:t>)</w:t>
            </w:r>
          </w:p>
        </w:tc>
        <w:tc>
          <w:tcPr>
            <w:tcW w:w="2394"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1.5(</w:t>
            </w:r>
            <w:r w:rsidRPr="00570A7F">
              <w:rPr>
                <w:b/>
                <w:color w:val="00B050"/>
              </w:rPr>
              <w:t>1.0</w:t>
            </w:r>
            <w:r w:rsidR="008E1D6D" w:rsidRPr="00570A7F">
              <w:rPr>
                <w:b/>
                <w:color w:val="00B050"/>
              </w:rPr>
              <w:t xml:space="preserve"> **</w:t>
            </w:r>
            <w:r w:rsidRPr="00570A7F">
              <w:rPr>
                <w:color w:val="080808"/>
              </w:rPr>
              <w:t>)</w:t>
            </w:r>
          </w:p>
        </w:tc>
        <w:tc>
          <w:tcPr>
            <w:tcW w:w="2651" w:type="dxa"/>
            <w:tcBorders>
              <w:left w:val="nil"/>
              <w:right w:val="nil"/>
            </w:tcBorders>
            <w:shd w:val="clear" w:color="auto" w:fill="E6EED5"/>
          </w:tcPr>
          <w:p w:rsidR="001C69F3" w:rsidRPr="00570A7F" w:rsidRDefault="001C69F3" w:rsidP="00060440">
            <w:pPr>
              <w:jc w:val="center"/>
              <w:rPr>
                <w:color w:val="080808"/>
              </w:rPr>
            </w:pPr>
            <w:r w:rsidRPr="00570A7F">
              <w:rPr>
                <w:color w:val="080808"/>
              </w:rPr>
              <w:t>1.5(</w:t>
            </w:r>
            <w:r w:rsidRPr="00570A7F">
              <w:rPr>
                <w:b/>
                <w:color w:val="00B050"/>
              </w:rPr>
              <w:t>1.0</w:t>
            </w:r>
            <w:r w:rsidR="008E1D6D" w:rsidRPr="00570A7F">
              <w:rPr>
                <w:b/>
                <w:color w:val="00B050"/>
              </w:rPr>
              <w:t xml:space="preserve"> **</w:t>
            </w:r>
            <w:r w:rsidRPr="00570A7F">
              <w:rPr>
                <w:color w:val="080808"/>
              </w:rPr>
              <w:t>)</w:t>
            </w:r>
          </w:p>
        </w:tc>
      </w:tr>
    </w:tbl>
    <w:p w:rsidR="00A50C77" w:rsidRPr="00570A7F" w:rsidRDefault="008E1D6D" w:rsidP="00424860">
      <w:pPr>
        <w:rPr>
          <w:b/>
          <w:color w:val="00B050"/>
        </w:rPr>
      </w:pPr>
      <w:r w:rsidRPr="00570A7F">
        <w:rPr>
          <w:b/>
          <w:color w:val="00B050"/>
        </w:rPr>
        <w:t>*Relative to FOV5</w:t>
      </w:r>
      <w:r w:rsidR="00C26BDC">
        <w:rPr>
          <w:b/>
          <w:color w:val="00B050"/>
        </w:rPr>
        <w:t xml:space="preserve">; </w:t>
      </w:r>
      <w:r w:rsidRPr="00570A7F">
        <w:rPr>
          <w:b/>
          <w:color w:val="00B050"/>
        </w:rPr>
        <w:t>**</w:t>
      </w:r>
      <w:proofErr w:type="gramStart"/>
      <w:r w:rsidRPr="00570A7F">
        <w:rPr>
          <w:b/>
          <w:color w:val="00B050"/>
        </w:rPr>
        <w:t>Within</w:t>
      </w:r>
      <w:proofErr w:type="gramEnd"/>
      <w:r w:rsidRPr="00570A7F">
        <w:rPr>
          <w:b/>
          <w:color w:val="00B050"/>
        </w:rPr>
        <w:t xml:space="preserve"> 30</w:t>
      </w:r>
      <w:r w:rsidRPr="00570A7F">
        <w:rPr>
          <w:b/>
          <w:color w:val="00B050"/>
          <w:vertAlign w:val="superscript"/>
        </w:rPr>
        <w:t>o</w:t>
      </w:r>
      <w:r w:rsidRPr="00570A7F">
        <w:rPr>
          <w:b/>
          <w:color w:val="00B050"/>
        </w:rPr>
        <w:t xml:space="preserve"> scan angles</w:t>
      </w:r>
    </w:p>
    <w:p w:rsidR="003B39D1" w:rsidRPr="005F4788" w:rsidRDefault="005F4788" w:rsidP="00AD1309">
      <w:pPr>
        <w:pStyle w:val="CM5"/>
        <w:spacing w:before="240" w:after="137"/>
        <w:rPr>
          <w:rFonts w:ascii="Times New Roman" w:hAnsi="Times New Roman" w:cs="Times New Roman"/>
          <w:b/>
        </w:rPr>
      </w:pPr>
      <w:r w:rsidRPr="005F4788">
        <w:rPr>
          <w:rFonts w:ascii="Times New Roman" w:hAnsi="Times New Roman" w:cs="Times New Roman"/>
          <w:b/>
        </w:rPr>
        <w:lastRenderedPageBreak/>
        <w:t xml:space="preserve">2.2 </w:t>
      </w:r>
      <w:r w:rsidR="008E1D6D" w:rsidRPr="005F4788">
        <w:rPr>
          <w:rFonts w:ascii="Times New Roman" w:hAnsi="Times New Roman" w:cs="Times New Roman"/>
          <w:b/>
        </w:rPr>
        <w:t xml:space="preserve">The </w:t>
      </w:r>
      <w:r w:rsidR="00113DEB" w:rsidRPr="005F4788">
        <w:rPr>
          <w:rFonts w:ascii="Times New Roman" w:hAnsi="Times New Roman" w:cs="Times New Roman"/>
          <w:b/>
        </w:rPr>
        <w:t>remaining issues are not critical to the Provisional product</w:t>
      </w:r>
    </w:p>
    <w:p w:rsidR="00681778" w:rsidRPr="00570A7F" w:rsidRDefault="00681778" w:rsidP="00A50BE3">
      <w:pPr>
        <w:ind w:firstLine="360"/>
        <w:rPr>
          <w:lang w:eastAsia="en-US"/>
        </w:rPr>
      </w:pPr>
      <w:r w:rsidRPr="00570A7F">
        <w:rPr>
          <w:lang w:eastAsia="en-US"/>
        </w:rPr>
        <w:t xml:space="preserve">The followings are the issues identified by the team. None of them are critical to the SDR product. </w:t>
      </w:r>
    </w:p>
    <w:p w:rsidR="00930B23" w:rsidRPr="00570A7F" w:rsidRDefault="00352F5E" w:rsidP="006D4B88">
      <w:pPr>
        <w:pStyle w:val="CM5"/>
        <w:numPr>
          <w:ilvl w:val="0"/>
          <w:numId w:val="23"/>
        </w:numPr>
        <w:spacing w:before="240" w:after="137"/>
        <w:rPr>
          <w:rFonts w:ascii="Times New Roman" w:hAnsi="Times New Roman" w:cs="Times New Roman"/>
        </w:rPr>
      </w:pPr>
      <w:r>
        <w:rPr>
          <w:rFonts w:ascii="Times New Roman" w:hAnsi="Times New Roman" w:cs="Times New Roman"/>
        </w:rPr>
        <w:t xml:space="preserve">Software issues </w:t>
      </w:r>
      <w:r w:rsidR="00481799" w:rsidRPr="00570A7F">
        <w:rPr>
          <w:rFonts w:ascii="Times New Roman" w:hAnsi="Times New Roman" w:cs="Times New Roman"/>
        </w:rPr>
        <w:t>still appearing</w:t>
      </w:r>
    </w:p>
    <w:p w:rsidR="00DD464F" w:rsidRPr="00570A7F" w:rsidRDefault="00DD464F" w:rsidP="00A50BE3">
      <w:pPr>
        <w:ind w:firstLine="360"/>
        <w:rPr>
          <w:lang w:eastAsia="en-US"/>
        </w:rPr>
      </w:pPr>
      <w:r w:rsidRPr="00570A7F">
        <w:rPr>
          <w:lang w:eastAsia="en-US"/>
        </w:rPr>
        <w:t>With the progress of the</w:t>
      </w:r>
      <w:r w:rsidR="00C34889" w:rsidRPr="00570A7F">
        <w:rPr>
          <w:lang w:eastAsia="en-US"/>
        </w:rPr>
        <w:t xml:space="preserve"> </w:t>
      </w:r>
      <w:proofErr w:type="spellStart"/>
      <w:r w:rsidR="00C34889" w:rsidRPr="00570A7F">
        <w:rPr>
          <w:lang w:eastAsia="en-US"/>
        </w:rPr>
        <w:t>CrIS</w:t>
      </w:r>
      <w:proofErr w:type="spellEnd"/>
      <w:r w:rsidR="00C34889" w:rsidRPr="00570A7F">
        <w:rPr>
          <w:lang w:eastAsia="en-US"/>
        </w:rPr>
        <w:t xml:space="preserve"> SDR </w:t>
      </w:r>
      <w:proofErr w:type="spellStart"/>
      <w:r w:rsidR="00C34889" w:rsidRPr="00570A7F">
        <w:rPr>
          <w:lang w:eastAsia="en-US"/>
        </w:rPr>
        <w:t>CalVal</w:t>
      </w:r>
      <w:proofErr w:type="spellEnd"/>
      <w:r w:rsidR="00C34889" w:rsidRPr="00570A7F">
        <w:rPr>
          <w:lang w:eastAsia="en-US"/>
        </w:rPr>
        <w:t xml:space="preserve"> work</w:t>
      </w:r>
      <w:r w:rsidRPr="00570A7F">
        <w:rPr>
          <w:lang w:eastAsia="en-US"/>
        </w:rPr>
        <w:t>, software issues</w:t>
      </w:r>
      <w:r w:rsidR="00315202" w:rsidRPr="00570A7F">
        <w:rPr>
          <w:lang w:eastAsia="en-US"/>
        </w:rPr>
        <w:t xml:space="preserve">, although still occurring, become </w:t>
      </w:r>
      <w:r w:rsidRPr="00570A7F">
        <w:rPr>
          <w:lang w:eastAsia="en-US"/>
        </w:rPr>
        <w:t xml:space="preserve">less </w:t>
      </w:r>
      <w:r w:rsidR="00315202" w:rsidRPr="00570A7F">
        <w:rPr>
          <w:lang w:eastAsia="en-US"/>
        </w:rPr>
        <w:t xml:space="preserve">and less </w:t>
      </w:r>
      <w:r w:rsidRPr="00570A7F">
        <w:rPr>
          <w:lang w:eastAsia="en-US"/>
        </w:rPr>
        <w:t>critical to the SDR</w:t>
      </w:r>
      <w:r w:rsidR="00315202" w:rsidRPr="00570A7F">
        <w:rPr>
          <w:lang w:eastAsia="en-US"/>
        </w:rPr>
        <w:t xml:space="preserve"> p</w:t>
      </w:r>
      <w:r w:rsidR="00C34889" w:rsidRPr="00570A7F">
        <w:rPr>
          <w:lang w:eastAsia="en-US"/>
        </w:rPr>
        <w:t>roducts, es</w:t>
      </w:r>
      <w:r w:rsidR="000B0518" w:rsidRPr="00570A7F">
        <w:rPr>
          <w:lang w:eastAsia="en-US"/>
        </w:rPr>
        <w:t xml:space="preserve">pecially after MX 6.2 and MX 6.3.  Many SDR data problems </w:t>
      </w:r>
      <w:r w:rsidR="00C34889" w:rsidRPr="00570A7F">
        <w:rPr>
          <w:lang w:eastAsia="en-US"/>
        </w:rPr>
        <w:t xml:space="preserve">originated from the mishandling </w:t>
      </w:r>
      <w:r w:rsidR="0058267E">
        <w:rPr>
          <w:lang w:eastAsia="en-US"/>
        </w:rPr>
        <w:t xml:space="preserve">filled packets and </w:t>
      </w:r>
      <w:r w:rsidR="00C34889" w:rsidRPr="00570A7F">
        <w:rPr>
          <w:lang w:eastAsia="en-US"/>
        </w:rPr>
        <w:t>missin</w:t>
      </w:r>
      <w:r w:rsidR="000B0518" w:rsidRPr="00570A7F">
        <w:rPr>
          <w:lang w:eastAsia="en-US"/>
        </w:rPr>
        <w:t>g packets in the SDR code were</w:t>
      </w:r>
      <w:r w:rsidR="00C34889" w:rsidRPr="00570A7F">
        <w:rPr>
          <w:lang w:eastAsia="en-US"/>
        </w:rPr>
        <w:t xml:space="preserve"> fixed in MX 6.2.  A new quality flag based on the imaginary part o</w:t>
      </w:r>
      <w:r w:rsidR="00CC2DFC">
        <w:rPr>
          <w:lang w:eastAsia="en-US"/>
        </w:rPr>
        <w:t>f the spectra was added to MX6.3</w:t>
      </w:r>
      <w:r w:rsidR="00C34889" w:rsidRPr="00570A7F">
        <w:rPr>
          <w:lang w:eastAsia="en-US"/>
        </w:rPr>
        <w:t xml:space="preserve">.  </w:t>
      </w:r>
      <w:r w:rsidR="000B0518" w:rsidRPr="00570A7F">
        <w:rPr>
          <w:lang w:eastAsia="en-US"/>
        </w:rPr>
        <w:t>The team anticipates that software</w:t>
      </w:r>
      <w:r w:rsidR="00641A26" w:rsidRPr="00570A7F">
        <w:rPr>
          <w:lang w:eastAsia="en-US"/>
        </w:rPr>
        <w:t xml:space="preserve"> </w:t>
      </w:r>
      <w:r w:rsidR="000B0518" w:rsidRPr="00570A7F">
        <w:rPr>
          <w:lang w:eastAsia="en-US"/>
        </w:rPr>
        <w:t xml:space="preserve">issues if occur that cause data quality problems </w:t>
      </w:r>
      <w:r w:rsidR="00641A26" w:rsidRPr="00570A7F">
        <w:rPr>
          <w:lang w:eastAsia="en-US"/>
        </w:rPr>
        <w:t>can be effectively picked up by this QC quality flag</w:t>
      </w:r>
      <w:r w:rsidR="001A13D1">
        <w:rPr>
          <w:lang w:eastAsia="en-US"/>
        </w:rPr>
        <w:t xml:space="preserve"> set</w:t>
      </w:r>
      <w:r w:rsidR="009A3BCF">
        <w:rPr>
          <w:lang w:eastAsia="en-US"/>
        </w:rPr>
        <w:t xml:space="preserve"> as Invalid.</w:t>
      </w:r>
      <w:r w:rsidR="000B0518" w:rsidRPr="00570A7F">
        <w:rPr>
          <w:lang w:eastAsia="en-US"/>
        </w:rPr>
        <w:t xml:space="preserve"> </w:t>
      </w:r>
      <w:r w:rsidR="009A3BCF">
        <w:rPr>
          <w:lang w:eastAsia="en-US"/>
        </w:rPr>
        <w:t xml:space="preserve"> T</w:t>
      </w:r>
      <w:r w:rsidR="001A13D1">
        <w:rPr>
          <w:lang w:eastAsia="en-US"/>
        </w:rPr>
        <w:t xml:space="preserve">he team </w:t>
      </w:r>
      <w:r w:rsidR="000B0518" w:rsidRPr="00570A7F">
        <w:rPr>
          <w:lang w:eastAsia="en-US"/>
        </w:rPr>
        <w:t xml:space="preserve">will </w:t>
      </w:r>
      <w:r w:rsidR="0058267E">
        <w:rPr>
          <w:lang w:eastAsia="en-US"/>
        </w:rPr>
        <w:t xml:space="preserve">then </w:t>
      </w:r>
      <w:r w:rsidR="000B0518" w:rsidRPr="00570A7F">
        <w:rPr>
          <w:lang w:eastAsia="en-US"/>
        </w:rPr>
        <w:t>fix</w:t>
      </w:r>
      <w:r w:rsidR="00641A26" w:rsidRPr="00570A7F">
        <w:rPr>
          <w:lang w:eastAsia="en-US"/>
        </w:rPr>
        <w:t xml:space="preserve"> the root causes.</w:t>
      </w:r>
      <w:r w:rsidR="002B3CBE" w:rsidRPr="00570A7F">
        <w:rPr>
          <w:lang w:eastAsia="en-US"/>
        </w:rPr>
        <w:t xml:space="preserve"> </w:t>
      </w:r>
      <w:r w:rsidRPr="00570A7F">
        <w:rPr>
          <w:lang w:eastAsia="en-US"/>
        </w:rPr>
        <w:t xml:space="preserve">   </w:t>
      </w:r>
    </w:p>
    <w:p w:rsidR="00930B23" w:rsidRPr="00570A7F" w:rsidRDefault="00481799" w:rsidP="00DD464F">
      <w:pPr>
        <w:pStyle w:val="CM5"/>
        <w:numPr>
          <w:ilvl w:val="0"/>
          <w:numId w:val="23"/>
        </w:numPr>
        <w:spacing w:before="240" w:after="137"/>
        <w:rPr>
          <w:rFonts w:ascii="Times New Roman" w:hAnsi="Times New Roman" w:cs="Times New Roman"/>
        </w:rPr>
      </w:pPr>
      <w:r w:rsidRPr="00570A7F">
        <w:rPr>
          <w:rFonts w:ascii="Times New Roman" w:hAnsi="Times New Roman" w:cs="Times New Roman"/>
        </w:rPr>
        <w:t>Significant SW cold scene FOV differences</w:t>
      </w:r>
    </w:p>
    <w:p w:rsidR="00315202" w:rsidRPr="00570A7F" w:rsidRDefault="00315202" w:rsidP="00A50BE3">
      <w:pPr>
        <w:ind w:firstLine="360"/>
        <w:rPr>
          <w:lang w:eastAsia="en-US"/>
        </w:rPr>
      </w:pPr>
      <w:r w:rsidRPr="00570A7F">
        <w:rPr>
          <w:lang w:eastAsia="en-US"/>
        </w:rPr>
        <w:t xml:space="preserve">In the regions where the scenes are cold, some of the SW </w:t>
      </w:r>
      <w:r w:rsidR="000B0518" w:rsidRPr="00570A7F">
        <w:rPr>
          <w:lang w:eastAsia="en-US"/>
        </w:rPr>
        <w:t xml:space="preserve">band </w:t>
      </w:r>
      <w:r w:rsidRPr="00570A7F">
        <w:rPr>
          <w:lang w:eastAsia="en-US"/>
        </w:rPr>
        <w:t>channels exhibit significant FOV-to-FOV difference in the order of 0.2 K</w:t>
      </w:r>
      <w:r w:rsidR="004D41C4" w:rsidRPr="00570A7F">
        <w:rPr>
          <w:lang w:eastAsia="en-US"/>
        </w:rPr>
        <w:t>, which is still well within the specification</w:t>
      </w:r>
      <w:r w:rsidRPr="00570A7F">
        <w:rPr>
          <w:lang w:eastAsia="en-US"/>
        </w:rPr>
        <w:t>.</w:t>
      </w:r>
      <w:r w:rsidR="004D41C4" w:rsidRPr="00570A7F">
        <w:rPr>
          <w:lang w:eastAsia="en-US"/>
        </w:rPr>
        <w:t xml:space="preserve">  The reason for the difference is under investigation.</w:t>
      </w:r>
      <w:r w:rsidRPr="00570A7F">
        <w:rPr>
          <w:lang w:eastAsia="en-US"/>
        </w:rPr>
        <w:t xml:space="preserve">  </w:t>
      </w:r>
    </w:p>
    <w:p w:rsidR="00930B23" w:rsidRPr="00570A7F" w:rsidRDefault="00481799" w:rsidP="00DD464F">
      <w:pPr>
        <w:pStyle w:val="CM5"/>
        <w:numPr>
          <w:ilvl w:val="0"/>
          <w:numId w:val="23"/>
        </w:numPr>
        <w:spacing w:before="240" w:after="137"/>
        <w:rPr>
          <w:rFonts w:ascii="Times New Roman" w:hAnsi="Times New Roman" w:cs="Times New Roman"/>
        </w:rPr>
      </w:pPr>
      <w:r w:rsidRPr="00570A7F">
        <w:rPr>
          <w:rFonts w:ascii="Times New Roman" w:hAnsi="Times New Roman" w:cs="Times New Roman"/>
        </w:rPr>
        <w:t>Spectral ringing</w:t>
      </w:r>
    </w:p>
    <w:p w:rsidR="00C90756" w:rsidRPr="00570A7F" w:rsidRDefault="00C90756" w:rsidP="00A50BE3">
      <w:pPr>
        <w:ind w:firstLine="360"/>
        <w:rPr>
          <w:lang w:eastAsia="en-US"/>
        </w:rPr>
      </w:pPr>
      <w:r w:rsidRPr="00570A7F">
        <w:rPr>
          <w:lang w:eastAsia="en-US"/>
        </w:rPr>
        <w:t xml:space="preserve">Spectral </w:t>
      </w:r>
      <w:r w:rsidR="00B968F6" w:rsidRPr="00570A7F">
        <w:rPr>
          <w:lang w:eastAsia="en-US"/>
        </w:rPr>
        <w:t>rin</w:t>
      </w:r>
      <w:r w:rsidR="00D100D1" w:rsidRPr="00570A7F">
        <w:rPr>
          <w:lang w:eastAsia="en-US"/>
        </w:rPr>
        <w:t>ging about 0.1 – 0.2 K was detected at the channels near</w:t>
      </w:r>
      <w:r w:rsidR="00B968F6" w:rsidRPr="00570A7F">
        <w:rPr>
          <w:lang w:eastAsia="en-US"/>
        </w:rPr>
        <w:t xml:space="preserve"> the beginning of the un-</w:t>
      </w:r>
      <w:proofErr w:type="spellStart"/>
      <w:r w:rsidR="00B968F6" w:rsidRPr="00570A7F">
        <w:rPr>
          <w:lang w:eastAsia="en-US"/>
        </w:rPr>
        <w:t>apodized</w:t>
      </w:r>
      <w:proofErr w:type="spellEnd"/>
      <w:r w:rsidR="00B968F6" w:rsidRPr="00570A7F">
        <w:rPr>
          <w:lang w:eastAsia="en-US"/>
        </w:rPr>
        <w:t xml:space="preserve"> spectra.  The issue is under investigation.  The ringing can be reduced well below the 0.1 K level if </w:t>
      </w:r>
      <w:proofErr w:type="spellStart"/>
      <w:r w:rsidR="00B968F6" w:rsidRPr="00570A7F">
        <w:rPr>
          <w:lang w:eastAsia="en-US"/>
        </w:rPr>
        <w:t>apodization</w:t>
      </w:r>
      <w:proofErr w:type="spellEnd"/>
      <w:r w:rsidR="00B968F6" w:rsidRPr="00570A7F">
        <w:rPr>
          <w:lang w:eastAsia="en-US"/>
        </w:rPr>
        <w:t xml:space="preserve"> is applied.  Since most of the users such as the NWP data assimilation centers and </w:t>
      </w:r>
      <w:proofErr w:type="spellStart"/>
      <w:r w:rsidR="00B968F6" w:rsidRPr="00570A7F">
        <w:rPr>
          <w:lang w:eastAsia="en-US"/>
        </w:rPr>
        <w:t>CrIMSS</w:t>
      </w:r>
      <w:proofErr w:type="spellEnd"/>
      <w:r w:rsidR="00B968F6" w:rsidRPr="00570A7F">
        <w:rPr>
          <w:lang w:eastAsia="en-US"/>
        </w:rPr>
        <w:t xml:space="preserve"> all use the </w:t>
      </w:r>
      <w:proofErr w:type="spellStart"/>
      <w:r w:rsidR="00B968F6" w:rsidRPr="00570A7F">
        <w:rPr>
          <w:lang w:eastAsia="en-US"/>
        </w:rPr>
        <w:t>apodized</w:t>
      </w:r>
      <w:proofErr w:type="spellEnd"/>
      <w:r w:rsidR="00B968F6" w:rsidRPr="00570A7F">
        <w:rPr>
          <w:lang w:eastAsia="en-US"/>
        </w:rPr>
        <w:t xml:space="preserve"> spectra</w:t>
      </w:r>
      <w:r w:rsidR="00795877">
        <w:rPr>
          <w:lang w:eastAsia="en-US"/>
        </w:rPr>
        <w:t xml:space="preserve">, there will be no issue </w:t>
      </w:r>
      <w:r w:rsidR="00B968F6" w:rsidRPr="00570A7F">
        <w:rPr>
          <w:lang w:eastAsia="en-US"/>
        </w:rPr>
        <w:t xml:space="preserve">in using the SDR data. </w:t>
      </w:r>
    </w:p>
    <w:p w:rsidR="00930B23" w:rsidRPr="00570A7F" w:rsidRDefault="00481799" w:rsidP="00DD464F">
      <w:pPr>
        <w:pStyle w:val="CM5"/>
        <w:numPr>
          <w:ilvl w:val="0"/>
          <w:numId w:val="23"/>
        </w:numPr>
        <w:spacing w:before="240" w:after="137"/>
        <w:rPr>
          <w:rFonts w:ascii="Times New Roman" w:hAnsi="Times New Roman" w:cs="Times New Roman"/>
        </w:rPr>
      </w:pPr>
      <w:r w:rsidRPr="00570A7F">
        <w:rPr>
          <w:rFonts w:ascii="Times New Roman" w:hAnsi="Times New Roman" w:cs="Times New Roman"/>
        </w:rPr>
        <w:t>FCE module currently turned off</w:t>
      </w:r>
    </w:p>
    <w:p w:rsidR="00905894" w:rsidRPr="00570A7F" w:rsidRDefault="0075072C" w:rsidP="00A50BE3">
      <w:pPr>
        <w:ind w:firstLine="360"/>
        <w:rPr>
          <w:lang w:eastAsia="en-US"/>
        </w:rPr>
      </w:pPr>
      <w:r w:rsidRPr="00570A7F">
        <w:rPr>
          <w:lang w:eastAsia="en-US"/>
        </w:rPr>
        <w:t xml:space="preserve">Currently the fringe count error (FCE) detection and correction module has been turned off due to the software bugs and </w:t>
      </w:r>
      <w:r w:rsidR="00352593" w:rsidRPr="00570A7F">
        <w:rPr>
          <w:lang w:eastAsia="en-US"/>
        </w:rPr>
        <w:t>algorithm problems.  The turn</w:t>
      </w:r>
      <w:r w:rsidRPr="00570A7F">
        <w:rPr>
          <w:lang w:eastAsia="en-US"/>
        </w:rPr>
        <w:t>-off of the FCE module has not been a problem since so far no FCE event has been observed.  Even if the FCE occurs, the new Q</w:t>
      </w:r>
      <w:r w:rsidR="00183397">
        <w:rPr>
          <w:lang w:eastAsia="en-US"/>
        </w:rPr>
        <w:t>C algorithm implemented in MX6.3</w:t>
      </w:r>
      <w:r w:rsidRPr="00570A7F">
        <w:rPr>
          <w:lang w:eastAsia="en-US"/>
        </w:rPr>
        <w:t xml:space="preserve"> will be able to catch it and flag the SDR as Invalid.</w:t>
      </w:r>
    </w:p>
    <w:p w:rsidR="00905894" w:rsidRPr="00570A7F" w:rsidRDefault="00485F63" w:rsidP="00905894">
      <w:pPr>
        <w:pStyle w:val="CM5"/>
        <w:numPr>
          <w:ilvl w:val="0"/>
          <w:numId w:val="23"/>
        </w:numPr>
        <w:spacing w:before="240" w:after="137"/>
        <w:rPr>
          <w:rFonts w:ascii="Times New Roman" w:hAnsi="Times New Roman" w:cs="Times New Roman"/>
        </w:rPr>
      </w:pPr>
      <w:r>
        <w:rPr>
          <w:rFonts w:ascii="Times New Roman" w:hAnsi="Times New Roman" w:cs="Times New Roman"/>
        </w:rPr>
        <w:t>C</w:t>
      </w:r>
      <w:r w:rsidR="00905894" w:rsidRPr="00570A7F">
        <w:rPr>
          <w:rFonts w:ascii="Times New Roman" w:hAnsi="Times New Roman" w:cs="Times New Roman"/>
        </w:rPr>
        <w:t>alibration coefficients</w:t>
      </w:r>
      <w:r>
        <w:rPr>
          <w:rFonts w:ascii="Times New Roman" w:hAnsi="Times New Roman" w:cs="Times New Roman"/>
        </w:rPr>
        <w:t xml:space="preserve"> not </w:t>
      </w:r>
      <w:r w:rsidR="008D3DFD" w:rsidRPr="00570A7F">
        <w:rPr>
          <w:rFonts w:ascii="Times New Roman" w:hAnsi="Times New Roman" w:cs="Times New Roman"/>
        </w:rPr>
        <w:t>optimal</w:t>
      </w:r>
    </w:p>
    <w:p w:rsidR="00905894" w:rsidRPr="00570A7F" w:rsidRDefault="008D3DFD" w:rsidP="00A50BE3">
      <w:pPr>
        <w:ind w:firstLine="360"/>
        <w:rPr>
          <w:lang w:eastAsia="en-US"/>
        </w:rPr>
      </w:pPr>
      <w:r w:rsidRPr="00570A7F">
        <w:rPr>
          <w:lang w:eastAsia="en-US"/>
        </w:rPr>
        <w:t xml:space="preserve">Recent analysis indicates that the </w:t>
      </w:r>
      <w:proofErr w:type="spellStart"/>
      <w:r w:rsidRPr="00570A7F">
        <w:rPr>
          <w:lang w:eastAsia="en-US"/>
        </w:rPr>
        <w:t>geolocation</w:t>
      </w:r>
      <w:proofErr w:type="spellEnd"/>
      <w:r w:rsidRPr="00570A7F">
        <w:rPr>
          <w:lang w:eastAsia="en-US"/>
        </w:rPr>
        <w:t xml:space="preserve"> calculation and radiometr</w:t>
      </w:r>
      <w:r w:rsidR="00EB7A00" w:rsidRPr="00570A7F">
        <w:rPr>
          <w:lang w:eastAsia="en-US"/>
        </w:rPr>
        <w:t>ic and spectral calibrations may</w:t>
      </w:r>
      <w:r w:rsidRPr="00570A7F">
        <w:rPr>
          <w:lang w:eastAsia="en-US"/>
        </w:rPr>
        <w:t xml:space="preserve"> be improved by further adjustment of the </w:t>
      </w:r>
      <w:proofErr w:type="spellStart"/>
      <w:r w:rsidRPr="00570A7F">
        <w:rPr>
          <w:lang w:eastAsia="en-US"/>
        </w:rPr>
        <w:t>geolocation</w:t>
      </w:r>
      <w:proofErr w:type="spellEnd"/>
      <w:r w:rsidRPr="00570A7F">
        <w:rPr>
          <w:lang w:eastAsia="en-US"/>
        </w:rPr>
        <w:t xml:space="preserve"> mapping parameters and calibration coefficients.  These </w:t>
      </w:r>
      <w:proofErr w:type="spellStart"/>
      <w:r w:rsidRPr="00570A7F">
        <w:rPr>
          <w:lang w:eastAsia="en-US"/>
        </w:rPr>
        <w:t>CalVal</w:t>
      </w:r>
      <w:proofErr w:type="spellEnd"/>
      <w:r w:rsidRPr="00570A7F">
        <w:rPr>
          <w:lang w:eastAsia="en-US"/>
        </w:rPr>
        <w:t xml:space="preserve"> activities will make the SDR product better than that presented during the October SDR review meeting. </w:t>
      </w:r>
    </w:p>
    <w:p w:rsidR="00113DEB" w:rsidRPr="005F4788" w:rsidRDefault="005F4788" w:rsidP="00AD1309">
      <w:pPr>
        <w:pStyle w:val="CM5"/>
        <w:spacing w:before="240" w:after="137"/>
        <w:rPr>
          <w:rFonts w:ascii="Times New Roman" w:hAnsi="Times New Roman" w:cs="Times New Roman"/>
          <w:b/>
        </w:rPr>
      </w:pPr>
      <w:r w:rsidRPr="005F4788">
        <w:rPr>
          <w:rFonts w:ascii="Times New Roman" w:hAnsi="Times New Roman" w:cs="Times New Roman"/>
          <w:b/>
        </w:rPr>
        <w:t xml:space="preserve">2.3 </w:t>
      </w:r>
      <w:r w:rsidR="00113DEB" w:rsidRPr="005F4788">
        <w:rPr>
          <w:rFonts w:ascii="Times New Roman" w:hAnsi="Times New Roman" w:cs="Times New Roman"/>
          <w:b/>
        </w:rPr>
        <w:t>The D</w:t>
      </w:r>
      <w:r>
        <w:rPr>
          <w:rFonts w:ascii="Times New Roman" w:hAnsi="Times New Roman" w:cs="Times New Roman"/>
          <w:b/>
        </w:rPr>
        <w:t>iscrepancy Reports</w:t>
      </w:r>
      <w:r w:rsidR="00113DEB" w:rsidRPr="005F4788">
        <w:rPr>
          <w:rFonts w:ascii="Times New Roman" w:hAnsi="Times New Roman" w:cs="Times New Roman"/>
          <w:b/>
        </w:rPr>
        <w:t xml:space="preserve"> in Open status are not critical to the Provisional product</w:t>
      </w:r>
    </w:p>
    <w:p w:rsidR="00EB7A00" w:rsidRPr="00570A7F" w:rsidRDefault="00A50BE3" w:rsidP="00A50BE3">
      <w:pPr>
        <w:pStyle w:val="CM5"/>
        <w:spacing w:before="240" w:after="137"/>
        <w:rPr>
          <w:rFonts w:ascii="Times New Roman" w:hAnsi="Times New Roman" w:cs="Times New Roman"/>
        </w:rPr>
      </w:pPr>
      <w:r>
        <w:rPr>
          <w:rFonts w:ascii="Times New Roman" w:hAnsi="Times New Roman" w:cs="Times New Roman"/>
        </w:rPr>
        <w:t xml:space="preserve">      </w:t>
      </w:r>
      <w:r w:rsidR="00424CF6" w:rsidRPr="00570A7F">
        <w:rPr>
          <w:rFonts w:ascii="Times New Roman" w:hAnsi="Times New Roman" w:cs="Times New Roman"/>
        </w:rPr>
        <w:t xml:space="preserve">There are a total of 87 DRs registered on </w:t>
      </w:r>
      <w:proofErr w:type="spellStart"/>
      <w:r w:rsidR="00424CF6" w:rsidRPr="00570A7F">
        <w:rPr>
          <w:rFonts w:ascii="Times New Roman" w:hAnsi="Times New Roman" w:cs="Times New Roman"/>
        </w:rPr>
        <w:t>CasosNOSA</w:t>
      </w:r>
      <w:proofErr w:type="spellEnd"/>
      <w:r w:rsidR="00424CF6" w:rsidRPr="00570A7F">
        <w:rPr>
          <w:rFonts w:ascii="Times New Roman" w:hAnsi="Times New Roman" w:cs="Times New Roman"/>
        </w:rPr>
        <w:t>, 72 of which have been closed or rejected.</w:t>
      </w:r>
      <w:r w:rsidR="0076129A" w:rsidRPr="00570A7F">
        <w:rPr>
          <w:rFonts w:ascii="Times New Roman" w:hAnsi="Times New Roman" w:cs="Times New Roman"/>
        </w:rPr>
        <w:t xml:space="preserve">  The rest</w:t>
      </w:r>
      <w:r w:rsidR="00424CF6" w:rsidRPr="00570A7F">
        <w:rPr>
          <w:rFonts w:ascii="Times New Roman" w:hAnsi="Times New Roman" w:cs="Times New Roman"/>
        </w:rPr>
        <w:t xml:space="preserve"> 16 DRs are still open, but not critical to the SDR product</w:t>
      </w:r>
      <w:r w:rsidR="0076129A" w:rsidRPr="00570A7F">
        <w:rPr>
          <w:rFonts w:ascii="Times New Roman" w:hAnsi="Times New Roman" w:cs="Times New Roman"/>
        </w:rPr>
        <w:t>, which was the conclusion at the</w:t>
      </w:r>
      <w:r w:rsidR="00FE0509" w:rsidRPr="00570A7F">
        <w:rPr>
          <w:rFonts w:ascii="Times New Roman" w:hAnsi="Times New Roman" w:cs="Times New Roman"/>
        </w:rPr>
        <w:t xml:space="preserve"> DR review meeting for </w:t>
      </w:r>
      <w:proofErr w:type="spellStart"/>
      <w:r w:rsidR="00FE0509" w:rsidRPr="00570A7F">
        <w:rPr>
          <w:rFonts w:ascii="Times New Roman" w:hAnsi="Times New Roman" w:cs="Times New Roman"/>
        </w:rPr>
        <w:t>CrIS</w:t>
      </w:r>
      <w:proofErr w:type="spellEnd"/>
      <w:r w:rsidR="00FE0509" w:rsidRPr="00570A7F">
        <w:rPr>
          <w:rFonts w:ascii="Times New Roman" w:hAnsi="Times New Roman" w:cs="Times New Roman"/>
        </w:rPr>
        <w:t xml:space="preserve"> SDR provisional product organized</w:t>
      </w:r>
      <w:r w:rsidR="0076129A" w:rsidRPr="00570A7F">
        <w:rPr>
          <w:rFonts w:ascii="Times New Roman" w:hAnsi="Times New Roman" w:cs="Times New Roman"/>
        </w:rPr>
        <w:t xml:space="preserve"> by DPA</w:t>
      </w:r>
      <w:r w:rsidR="00424CF6" w:rsidRPr="00570A7F">
        <w:rPr>
          <w:rFonts w:ascii="Times New Roman" w:hAnsi="Times New Roman" w:cs="Times New Roman"/>
        </w:rPr>
        <w:t xml:space="preserve">.  </w:t>
      </w:r>
      <w:r w:rsidR="00165B8C" w:rsidRPr="00570A7F">
        <w:rPr>
          <w:rFonts w:ascii="Times New Roman" w:hAnsi="Times New Roman" w:cs="Times New Roman"/>
        </w:rPr>
        <w:t>Among these DRs, 4</w:t>
      </w:r>
      <w:r w:rsidR="00424CF6" w:rsidRPr="00570A7F">
        <w:rPr>
          <w:rFonts w:ascii="Times New Roman" w:hAnsi="Times New Roman" w:cs="Times New Roman"/>
        </w:rPr>
        <w:t xml:space="preserve"> DRs (#3563, #4937, #4661, #4232) are being closed</w:t>
      </w:r>
      <w:r w:rsidR="00165B8C" w:rsidRPr="00570A7F">
        <w:rPr>
          <w:rFonts w:ascii="Times New Roman" w:hAnsi="Times New Roman" w:cs="Times New Roman"/>
        </w:rPr>
        <w:t>, 2</w:t>
      </w:r>
      <w:r w:rsidR="0096357D" w:rsidRPr="00570A7F">
        <w:rPr>
          <w:rFonts w:ascii="Times New Roman" w:hAnsi="Times New Roman" w:cs="Times New Roman"/>
        </w:rPr>
        <w:t xml:space="preserve"> FCE-related DRs (#4508, #4481) will be fixed in future together with the algorithm fix</w:t>
      </w:r>
      <w:r w:rsidR="00424CF6" w:rsidRPr="00570A7F">
        <w:rPr>
          <w:rFonts w:ascii="Times New Roman" w:hAnsi="Times New Roman" w:cs="Times New Roman"/>
        </w:rPr>
        <w:t>.  Five</w:t>
      </w:r>
      <w:r w:rsidR="0096357D" w:rsidRPr="00570A7F">
        <w:rPr>
          <w:rFonts w:ascii="Times New Roman" w:hAnsi="Times New Roman" w:cs="Times New Roman"/>
        </w:rPr>
        <w:t xml:space="preserve"> DRs (#3081, #4198, #4253, #4774, #4812, </w:t>
      </w:r>
      <w:proofErr w:type="gramStart"/>
      <w:r w:rsidR="0096357D" w:rsidRPr="00570A7F">
        <w:rPr>
          <w:rFonts w:ascii="Times New Roman" w:hAnsi="Times New Roman" w:cs="Times New Roman"/>
        </w:rPr>
        <w:t>#</w:t>
      </w:r>
      <w:proofErr w:type="gramEnd"/>
      <w:r w:rsidR="0096357D" w:rsidRPr="00570A7F">
        <w:rPr>
          <w:rFonts w:ascii="Times New Roman" w:hAnsi="Times New Roman" w:cs="Times New Roman"/>
        </w:rPr>
        <w:t>4407</w:t>
      </w:r>
      <w:r w:rsidR="00165B8C" w:rsidRPr="00570A7F">
        <w:rPr>
          <w:rFonts w:ascii="Times New Roman" w:hAnsi="Times New Roman" w:cs="Times New Roman"/>
        </w:rPr>
        <w:t>) will be handled in the future, 3 DRs are minor code issues which will be fixed for the Validated product and 2 DRs (#4868, #4090) will be fixed in MX7.0</w:t>
      </w:r>
      <w:r w:rsidR="00EB7A00" w:rsidRPr="00570A7F">
        <w:rPr>
          <w:rFonts w:ascii="Times New Roman" w:hAnsi="Times New Roman" w:cs="Times New Roman"/>
        </w:rPr>
        <w:t>.</w:t>
      </w:r>
    </w:p>
    <w:p w:rsidR="00F617F3" w:rsidRPr="00570A7F" w:rsidRDefault="00F617F3" w:rsidP="00EB7A00">
      <w:pPr>
        <w:rPr>
          <w:lang w:eastAsia="en-US"/>
        </w:rPr>
      </w:pPr>
    </w:p>
    <w:p w:rsidR="00EB7A00" w:rsidRPr="00570A7F" w:rsidRDefault="00B94A72" w:rsidP="00B94A72">
      <w:pPr>
        <w:rPr>
          <w:lang w:eastAsia="en-US"/>
        </w:rPr>
      </w:pPr>
      <w:r>
        <w:rPr>
          <w:lang w:eastAsia="en-US"/>
        </w:rPr>
        <w:t xml:space="preserve">    </w:t>
      </w:r>
      <w:r w:rsidR="00EB7A00" w:rsidRPr="00570A7F">
        <w:rPr>
          <w:lang w:eastAsia="en-US"/>
        </w:rPr>
        <w:t>There are 2 new DRs since the Provisional review meeting.  DR # 4963 (Missing packet shall be flagged as invalid) was created for the issues occurred before MX6.3 became operational on Oct 12.  If the missing packet issue occurred after Oct 12, the SDR will be flagged as Invalid by the imaginary QC algorithm implemented in MX6.3.  A fix to the issue is sti</w:t>
      </w:r>
      <w:r w:rsidR="008C4FD6">
        <w:rPr>
          <w:lang w:eastAsia="en-US"/>
        </w:rPr>
        <w:t xml:space="preserve">ll needed in the SDR software at </w:t>
      </w:r>
      <w:proofErr w:type="gramStart"/>
      <w:r w:rsidR="008C4FD6">
        <w:rPr>
          <w:lang w:eastAsia="en-US"/>
        </w:rPr>
        <w:t>a</w:t>
      </w:r>
      <w:proofErr w:type="gramEnd"/>
      <w:r w:rsidR="008C4FD6">
        <w:rPr>
          <w:lang w:eastAsia="en-US"/>
        </w:rPr>
        <w:t xml:space="preserve"> early processing stage to flag</w:t>
      </w:r>
      <w:r w:rsidR="00F617F3" w:rsidRPr="00570A7F">
        <w:rPr>
          <w:lang w:eastAsia="en-US"/>
        </w:rPr>
        <w:t xml:space="preserve"> the missing packet.  DR #4964 (Avoid division by zero) has a very low priority, since the possibility of division by zero in the calibration equation is near zero. It happened once in February when IDPS was not stable and at the stage of IDPS code initialization. Even if this case happens today, it will not affect the SDR quality.  However, add</w:t>
      </w:r>
      <w:r w:rsidR="00BD3F20">
        <w:rPr>
          <w:lang w:eastAsia="en-US"/>
        </w:rPr>
        <w:t>ing</w:t>
      </w:r>
      <w:r w:rsidR="00F617F3" w:rsidRPr="00570A7F">
        <w:rPr>
          <w:lang w:eastAsia="en-US"/>
        </w:rPr>
        <w:t xml:space="preserve"> a check to the denominator in the calibration equation is a good thing to do, as this DR suggests. </w:t>
      </w:r>
      <w:r w:rsidR="00EB7A00" w:rsidRPr="00570A7F">
        <w:rPr>
          <w:lang w:eastAsia="en-US"/>
        </w:rPr>
        <w:t xml:space="preserve"> </w:t>
      </w:r>
    </w:p>
    <w:p w:rsidR="00113DEB" w:rsidRPr="005F4788" w:rsidRDefault="005F4788" w:rsidP="00AD1309">
      <w:pPr>
        <w:pStyle w:val="CM5"/>
        <w:spacing w:before="240" w:after="137"/>
        <w:rPr>
          <w:rFonts w:ascii="Times New Roman" w:hAnsi="Times New Roman" w:cs="Times New Roman"/>
          <w:b/>
        </w:rPr>
      </w:pPr>
      <w:r w:rsidRPr="005F4788">
        <w:rPr>
          <w:rFonts w:ascii="Times New Roman" w:hAnsi="Times New Roman" w:cs="Times New Roman"/>
          <w:b/>
        </w:rPr>
        <w:t xml:space="preserve">2.4 </w:t>
      </w:r>
      <w:r w:rsidR="00113DEB" w:rsidRPr="005F4788">
        <w:rPr>
          <w:rFonts w:ascii="Times New Roman" w:hAnsi="Times New Roman" w:cs="Times New Roman"/>
          <w:b/>
        </w:rPr>
        <w:t>IDPS</w:t>
      </w:r>
      <w:r w:rsidR="00BD3F20" w:rsidRPr="005F4788">
        <w:rPr>
          <w:rFonts w:ascii="Times New Roman" w:hAnsi="Times New Roman" w:cs="Times New Roman"/>
          <w:b/>
        </w:rPr>
        <w:t xml:space="preserve"> </w:t>
      </w:r>
      <w:proofErr w:type="spellStart"/>
      <w:r w:rsidR="00BD3F20" w:rsidRPr="005F4788">
        <w:rPr>
          <w:rFonts w:ascii="Times New Roman" w:hAnsi="Times New Roman" w:cs="Times New Roman"/>
          <w:b/>
        </w:rPr>
        <w:t>CrIS</w:t>
      </w:r>
      <w:proofErr w:type="spellEnd"/>
      <w:r w:rsidR="00BD3F20" w:rsidRPr="005F4788">
        <w:rPr>
          <w:rFonts w:ascii="Times New Roman" w:hAnsi="Times New Roman" w:cs="Times New Roman"/>
          <w:b/>
        </w:rPr>
        <w:t xml:space="preserve"> SDR processing</w:t>
      </w:r>
      <w:r w:rsidR="00113DEB" w:rsidRPr="005F4788">
        <w:rPr>
          <w:rFonts w:ascii="Times New Roman" w:hAnsi="Times New Roman" w:cs="Times New Roman"/>
          <w:b/>
        </w:rPr>
        <w:t xml:space="preserve"> is stable since July</w:t>
      </w:r>
    </w:p>
    <w:p w:rsidR="0076129A" w:rsidRDefault="00B94A72" w:rsidP="00B94A72">
      <w:pPr>
        <w:pStyle w:val="CM5"/>
        <w:spacing w:before="240" w:after="137"/>
        <w:rPr>
          <w:rFonts w:ascii="Times New Roman" w:hAnsi="Times New Roman" w:cs="Times New Roman"/>
        </w:rPr>
      </w:pPr>
      <w:r>
        <w:rPr>
          <w:rFonts w:ascii="Times New Roman" w:hAnsi="Times New Roman" w:cs="Times New Roman"/>
        </w:rPr>
        <w:t xml:space="preserve">    </w:t>
      </w:r>
      <w:r w:rsidR="00416F94">
        <w:rPr>
          <w:rFonts w:ascii="Times New Roman" w:hAnsi="Times New Roman" w:cs="Times New Roman"/>
        </w:rPr>
        <w:t xml:space="preserve">Since </w:t>
      </w:r>
      <w:r w:rsidR="0076129A" w:rsidRPr="00570A7F">
        <w:rPr>
          <w:rFonts w:ascii="Times New Roman" w:hAnsi="Times New Roman" w:cs="Times New Roman"/>
        </w:rPr>
        <w:t>MX6.2</w:t>
      </w:r>
      <w:r w:rsidR="00416F94">
        <w:rPr>
          <w:rFonts w:ascii="Times New Roman" w:hAnsi="Times New Roman" w:cs="Times New Roman"/>
        </w:rPr>
        <w:t xml:space="preserve"> became operational</w:t>
      </w:r>
      <w:r w:rsidR="0076129A" w:rsidRPr="00570A7F">
        <w:rPr>
          <w:rFonts w:ascii="Times New Roman" w:hAnsi="Times New Roman" w:cs="Times New Roman"/>
        </w:rPr>
        <w:t xml:space="preserve">, no critical issues and problems have been observed in </w:t>
      </w:r>
      <w:proofErr w:type="spellStart"/>
      <w:r w:rsidR="0076129A" w:rsidRPr="00570A7F">
        <w:rPr>
          <w:rFonts w:ascii="Times New Roman" w:hAnsi="Times New Roman" w:cs="Times New Roman"/>
        </w:rPr>
        <w:t>CrIS</w:t>
      </w:r>
      <w:proofErr w:type="spellEnd"/>
      <w:r w:rsidR="0076129A" w:rsidRPr="00570A7F">
        <w:rPr>
          <w:rFonts w:ascii="Times New Roman" w:hAnsi="Times New Roman" w:cs="Times New Roman"/>
        </w:rPr>
        <w:t xml:space="preserve"> SDR processing.</w:t>
      </w:r>
    </w:p>
    <w:p w:rsidR="007B23E1" w:rsidRDefault="007B23E1" w:rsidP="007B23E1">
      <w:pPr>
        <w:rPr>
          <w:lang w:eastAsia="en-US"/>
        </w:rPr>
      </w:pPr>
    </w:p>
    <w:p w:rsidR="007B23E1" w:rsidRPr="005F4788" w:rsidRDefault="005F4788" w:rsidP="007B23E1">
      <w:pPr>
        <w:rPr>
          <w:b/>
          <w:lang w:eastAsia="en-US"/>
        </w:rPr>
      </w:pPr>
      <w:r w:rsidRPr="005F4788">
        <w:rPr>
          <w:b/>
          <w:lang w:eastAsia="en-US"/>
        </w:rPr>
        <w:t xml:space="preserve">2.5 </w:t>
      </w:r>
      <w:r w:rsidR="007B271F">
        <w:rPr>
          <w:b/>
          <w:lang w:eastAsia="en-US"/>
        </w:rPr>
        <w:t xml:space="preserve">Checklist of </w:t>
      </w:r>
      <w:proofErr w:type="spellStart"/>
      <w:r w:rsidR="003C5BD6">
        <w:rPr>
          <w:b/>
          <w:lang w:eastAsia="en-US"/>
        </w:rPr>
        <w:t>CrIS</w:t>
      </w:r>
      <w:proofErr w:type="spellEnd"/>
      <w:r w:rsidR="003C5BD6">
        <w:rPr>
          <w:b/>
          <w:lang w:eastAsia="en-US"/>
        </w:rPr>
        <w:t xml:space="preserve"> SDR maturity status </w:t>
      </w:r>
      <w:r w:rsidR="007B271F">
        <w:rPr>
          <w:b/>
          <w:lang w:eastAsia="en-US"/>
        </w:rPr>
        <w:t xml:space="preserve">against </w:t>
      </w:r>
      <w:r w:rsidR="003C5BD6">
        <w:rPr>
          <w:b/>
          <w:lang w:eastAsia="en-US"/>
        </w:rPr>
        <w:t xml:space="preserve">the Provisional definition  </w:t>
      </w:r>
    </w:p>
    <w:p w:rsidR="007B23E1" w:rsidRDefault="007B23E1" w:rsidP="007B23E1">
      <w:pPr>
        <w:rPr>
          <w:lang w:eastAsia="en-US"/>
        </w:rPr>
      </w:pPr>
    </w:p>
    <w:p w:rsidR="00DF783D" w:rsidRDefault="00B94A72" w:rsidP="007B23E1">
      <w:pPr>
        <w:rPr>
          <w:lang w:eastAsia="en-US"/>
        </w:rPr>
      </w:pPr>
      <w:r>
        <w:rPr>
          <w:lang w:eastAsia="en-US"/>
        </w:rPr>
        <w:t xml:space="preserve">    </w:t>
      </w:r>
      <w:r w:rsidR="00590EAA">
        <w:rPr>
          <w:lang w:eastAsia="en-US"/>
        </w:rPr>
        <w:t xml:space="preserve">In Table 2, the </w:t>
      </w:r>
      <w:r w:rsidR="005E7B61">
        <w:rPr>
          <w:lang w:eastAsia="en-US"/>
        </w:rPr>
        <w:t xml:space="preserve">left and </w:t>
      </w:r>
      <w:r w:rsidR="00590EAA">
        <w:rPr>
          <w:lang w:eastAsia="en-US"/>
        </w:rPr>
        <w:t>middle column</w:t>
      </w:r>
      <w:r w:rsidR="006315E5">
        <w:rPr>
          <w:lang w:eastAsia="en-US"/>
        </w:rPr>
        <w:t xml:space="preserve">s list the items of </w:t>
      </w:r>
      <w:r w:rsidR="005E7B61">
        <w:rPr>
          <w:lang w:eastAsia="en-US"/>
        </w:rPr>
        <w:t>the</w:t>
      </w:r>
      <w:r w:rsidR="00590EAA">
        <w:rPr>
          <w:lang w:eastAsia="en-US"/>
        </w:rPr>
        <w:t xml:space="preserve"> </w:t>
      </w:r>
      <w:r w:rsidR="006315E5">
        <w:rPr>
          <w:lang w:eastAsia="en-US"/>
        </w:rPr>
        <w:t xml:space="preserve">Provisional status definition and </w:t>
      </w:r>
      <w:r w:rsidR="00590EAA">
        <w:rPr>
          <w:lang w:eastAsia="en-US"/>
        </w:rPr>
        <w:t xml:space="preserve">the </w:t>
      </w:r>
      <w:proofErr w:type="spellStart"/>
      <w:r w:rsidR="00590EAA">
        <w:rPr>
          <w:lang w:eastAsia="en-US"/>
        </w:rPr>
        <w:t>CrIS</w:t>
      </w:r>
      <w:proofErr w:type="spellEnd"/>
      <w:r w:rsidR="00590EAA">
        <w:rPr>
          <w:lang w:eastAsia="en-US"/>
        </w:rPr>
        <w:t xml:space="preserve"> SDR </w:t>
      </w:r>
      <w:r w:rsidR="006315E5">
        <w:rPr>
          <w:lang w:eastAsia="en-US"/>
        </w:rPr>
        <w:t xml:space="preserve">maturity </w:t>
      </w:r>
      <w:r w:rsidR="00590EAA">
        <w:rPr>
          <w:lang w:eastAsia="en-US"/>
        </w:rPr>
        <w:t>status</w:t>
      </w:r>
      <w:r w:rsidR="005E7B61">
        <w:rPr>
          <w:lang w:eastAsia="en-US"/>
        </w:rPr>
        <w:t xml:space="preserve">, </w:t>
      </w:r>
      <w:r w:rsidR="006315E5">
        <w:rPr>
          <w:lang w:eastAsia="en-US"/>
        </w:rPr>
        <w:t>respectively</w:t>
      </w:r>
      <w:r w:rsidR="00590EAA">
        <w:rPr>
          <w:lang w:eastAsia="en-US"/>
        </w:rPr>
        <w:t>. The comments on th</w:t>
      </w:r>
      <w:r w:rsidR="000633A1">
        <w:rPr>
          <w:lang w:eastAsia="en-US"/>
        </w:rPr>
        <w:t>e right column summarize</w:t>
      </w:r>
      <w:r w:rsidR="00590EAA">
        <w:rPr>
          <w:lang w:eastAsia="en-US"/>
        </w:rPr>
        <w:t xml:space="preserve"> the rationale</w:t>
      </w:r>
      <w:r w:rsidR="000633A1">
        <w:rPr>
          <w:lang w:eastAsia="en-US"/>
        </w:rPr>
        <w:t xml:space="preserve"> behind the </w:t>
      </w:r>
      <w:proofErr w:type="spellStart"/>
      <w:r w:rsidR="000633A1">
        <w:rPr>
          <w:lang w:eastAsia="en-US"/>
        </w:rPr>
        <w:t>CrIS</w:t>
      </w:r>
      <w:proofErr w:type="spellEnd"/>
      <w:r w:rsidR="000633A1">
        <w:rPr>
          <w:lang w:eastAsia="en-US"/>
        </w:rPr>
        <w:t xml:space="preserve"> SDR Provisional status.</w:t>
      </w:r>
      <w:r w:rsidR="00590EAA">
        <w:rPr>
          <w:lang w:eastAsia="en-US"/>
        </w:rPr>
        <w:t xml:space="preserve">   </w:t>
      </w:r>
    </w:p>
    <w:p w:rsidR="00DF783D" w:rsidRDefault="00DF783D" w:rsidP="007B23E1">
      <w:pPr>
        <w:rPr>
          <w:lang w:eastAsia="en-US"/>
        </w:rPr>
      </w:pPr>
    </w:p>
    <w:p w:rsidR="007B23E1" w:rsidRDefault="007B23E1" w:rsidP="007B23E1">
      <w:pPr>
        <w:rPr>
          <w:lang w:eastAsia="en-US"/>
        </w:rPr>
      </w:pPr>
      <w:proofErr w:type="gramStart"/>
      <w:r>
        <w:rPr>
          <w:lang w:eastAsia="en-US"/>
        </w:rPr>
        <w:t>Table 2.</w:t>
      </w:r>
      <w:proofErr w:type="gramEnd"/>
      <w:r>
        <w:rPr>
          <w:lang w:eastAsia="en-US"/>
        </w:rPr>
        <w:t xml:space="preserve"> Provisional </w:t>
      </w:r>
      <w:r w:rsidR="00DF7CE7">
        <w:rPr>
          <w:lang w:eastAsia="en-US"/>
        </w:rPr>
        <w:t xml:space="preserve">product </w:t>
      </w:r>
      <w:r>
        <w:rPr>
          <w:lang w:eastAsia="en-US"/>
        </w:rPr>
        <w:t xml:space="preserve">maturity definition </w:t>
      </w:r>
      <w:r w:rsidR="00DF7CE7">
        <w:rPr>
          <w:lang w:eastAsia="en-US"/>
        </w:rPr>
        <w:t xml:space="preserve">and </w:t>
      </w:r>
      <w:proofErr w:type="spellStart"/>
      <w:r>
        <w:rPr>
          <w:lang w:eastAsia="en-US"/>
        </w:rPr>
        <w:t>CrIS</w:t>
      </w:r>
      <w:proofErr w:type="spellEnd"/>
      <w:r>
        <w:rPr>
          <w:lang w:eastAsia="en-US"/>
        </w:rPr>
        <w:t xml:space="preserve"> SDR maturity status </w:t>
      </w:r>
    </w:p>
    <w:tbl>
      <w:tblPr>
        <w:tblW w:w="9648" w:type="dxa"/>
        <w:tblCellMar>
          <w:left w:w="0" w:type="dxa"/>
          <w:right w:w="0" w:type="dxa"/>
        </w:tblCellMar>
        <w:tblLook w:val="04A0"/>
      </w:tblPr>
      <w:tblGrid>
        <w:gridCol w:w="3814"/>
        <w:gridCol w:w="1190"/>
        <w:gridCol w:w="4644"/>
      </w:tblGrid>
      <w:tr w:rsidR="007B23E1" w:rsidRPr="007B23E1" w:rsidTr="00DF783D">
        <w:trPr>
          <w:trHeight w:val="512"/>
        </w:trPr>
        <w:tc>
          <w:tcPr>
            <w:tcW w:w="3814" w:type="dxa"/>
            <w:tcBorders>
              <w:top w:val="single" w:sz="8" w:space="0" w:color="B8CCE4" w:themeColor="accent1" w:themeTint="66"/>
              <w:left w:val="single" w:sz="8" w:space="0" w:color="B8CCE4" w:themeColor="accent1" w:themeTint="66"/>
              <w:bottom w:val="single" w:sz="8" w:space="0" w:color="B8CCE4" w:themeColor="accent1" w:themeTint="66"/>
              <w:right w:val="single" w:sz="6" w:space="0" w:color="B8CCE4" w:themeColor="accent1" w:themeTint="66"/>
            </w:tcBorders>
            <w:shd w:val="clear" w:color="auto" w:fill="FFFFFF" w:themeFill="background1"/>
            <w:tcMar>
              <w:top w:w="72" w:type="dxa"/>
              <w:left w:w="144" w:type="dxa"/>
              <w:bottom w:w="72" w:type="dxa"/>
              <w:right w:w="144" w:type="dxa"/>
            </w:tcMar>
            <w:vAlign w:val="center"/>
            <w:hideMark/>
          </w:tcPr>
          <w:p w:rsidR="007B23E1" w:rsidRPr="007B23E1" w:rsidRDefault="00235FBB" w:rsidP="007B23E1">
            <w:pPr>
              <w:jc w:val="center"/>
              <w:rPr>
                <w:lang w:eastAsia="en-US"/>
              </w:rPr>
            </w:pPr>
            <w:r>
              <w:rPr>
                <w:b/>
                <w:bCs/>
                <w:lang w:eastAsia="en-US"/>
              </w:rPr>
              <w:t xml:space="preserve">Provisional Product Maturity </w:t>
            </w:r>
            <w:r w:rsidR="007B23E1" w:rsidRPr="007B23E1">
              <w:rPr>
                <w:b/>
                <w:bCs/>
                <w:lang w:eastAsia="en-US"/>
              </w:rPr>
              <w:t>Definition</w:t>
            </w:r>
          </w:p>
        </w:tc>
        <w:tc>
          <w:tcPr>
            <w:tcW w:w="1190" w:type="dxa"/>
            <w:tcBorders>
              <w:top w:val="single" w:sz="8" w:space="0" w:color="B8CCE4" w:themeColor="accent1" w:themeTint="66"/>
              <w:left w:val="single" w:sz="6" w:space="0" w:color="B8CCE4" w:themeColor="accent1" w:themeTint="66"/>
              <w:bottom w:val="single" w:sz="8" w:space="0" w:color="B8CCE4" w:themeColor="accent1" w:themeTint="66"/>
              <w:right w:val="single" w:sz="6" w:space="0" w:color="B8CCE4" w:themeColor="accent1" w:themeTint="66"/>
            </w:tcBorders>
            <w:shd w:val="clear" w:color="auto" w:fill="FFFFFF" w:themeFill="background1"/>
            <w:tcMar>
              <w:top w:w="72" w:type="dxa"/>
              <w:left w:w="144" w:type="dxa"/>
              <w:bottom w:w="72" w:type="dxa"/>
              <w:right w:w="144" w:type="dxa"/>
            </w:tcMar>
            <w:vAlign w:val="center"/>
            <w:hideMark/>
          </w:tcPr>
          <w:p w:rsidR="007B23E1" w:rsidRPr="007B23E1" w:rsidRDefault="00596E8A" w:rsidP="007B23E1">
            <w:pPr>
              <w:jc w:val="center"/>
              <w:rPr>
                <w:lang w:eastAsia="en-US"/>
              </w:rPr>
            </w:pPr>
            <w:r>
              <w:rPr>
                <w:b/>
                <w:bCs/>
                <w:lang w:eastAsia="en-US"/>
              </w:rPr>
              <w:t xml:space="preserve">SDR </w:t>
            </w:r>
            <w:r w:rsidR="007B23E1" w:rsidRPr="007B23E1">
              <w:rPr>
                <w:b/>
                <w:bCs/>
                <w:lang w:eastAsia="en-US"/>
              </w:rPr>
              <w:t>Status</w:t>
            </w:r>
          </w:p>
        </w:tc>
        <w:tc>
          <w:tcPr>
            <w:tcW w:w="4644" w:type="dxa"/>
            <w:tcBorders>
              <w:top w:val="single" w:sz="8" w:space="0" w:color="B8CCE4" w:themeColor="accent1" w:themeTint="66"/>
              <w:left w:val="single" w:sz="6" w:space="0" w:color="B8CCE4" w:themeColor="accent1" w:themeTint="66"/>
              <w:bottom w:val="single" w:sz="8" w:space="0" w:color="B8CCE4" w:themeColor="accent1" w:themeTint="66"/>
              <w:right w:val="single" w:sz="8" w:space="0" w:color="B8CCE4" w:themeColor="accent1" w:themeTint="66"/>
            </w:tcBorders>
            <w:shd w:val="clear" w:color="auto" w:fill="FFFFFF" w:themeFill="background1"/>
            <w:vAlign w:val="center"/>
          </w:tcPr>
          <w:p w:rsidR="007B23E1" w:rsidRPr="007B23E1" w:rsidRDefault="007B23E1" w:rsidP="005F4788">
            <w:pPr>
              <w:jc w:val="center"/>
              <w:rPr>
                <w:b/>
                <w:bCs/>
                <w:lang w:eastAsia="en-US"/>
              </w:rPr>
            </w:pPr>
            <w:r>
              <w:rPr>
                <w:b/>
                <w:bCs/>
                <w:lang w:eastAsia="en-US"/>
              </w:rPr>
              <w:t>Comments</w:t>
            </w:r>
          </w:p>
        </w:tc>
      </w:tr>
      <w:tr w:rsidR="007B23E1" w:rsidRPr="007B23E1" w:rsidTr="00DF783D">
        <w:trPr>
          <w:trHeight w:val="512"/>
        </w:trPr>
        <w:tc>
          <w:tcPr>
            <w:tcW w:w="3814" w:type="dxa"/>
            <w:tcBorders>
              <w:top w:val="single" w:sz="8" w:space="0" w:color="B8CCE4" w:themeColor="accent1" w:themeTint="66"/>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7B23E1" w:rsidRPr="007B23E1" w:rsidRDefault="007B23E1" w:rsidP="007B23E1">
            <w:pPr>
              <w:rPr>
                <w:lang w:eastAsia="en-US"/>
              </w:rPr>
            </w:pPr>
            <w:r w:rsidRPr="007B23E1">
              <w:rPr>
                <w:lang w:eastAsia="en-US"/>
              </w:rPr>
              <w:t xml:space="preserve">Ready for operational evaluation </w:t>
            </w:r>
          </w:p>
        </w:tc>
        <w:tc>
          <w:tcPr>
            <w:tcW w:w="1190" w:type="dxa"/>
            <w:tcBorders>
              <w:top w:val="single" w:sz="8" w:space="0" w:color="B8CCE4" w:themeColor="accent1" w:themeTint="66"/>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B23E1" w:rsidRPr="007B23E1" w:rsidRDefault="007B23E1" w:rsidP="007B23E1">
            <w:pPr>
              <w:jc w:val="center"/>
              <w:rPr>
                <w:lang w:eastAsia="en-US"/>
              </w:rPr>
            </w:pPr>
            <w:r w:rsidRPr="007B23E1">
              <w:rPr>
                <w:lang w:eastAsia="en-US"/>
              </w:rPr>
              <w:t>True</w:t>
            </w:r>
          </w:p>
        </w:tc>
        <w:tc>
          <w:tcPr>
            <w:tcW w:w="4644" w:type="dxa"/>
            <w:tcBorders>
              <w:top w:val="single" w:sz="8" w:space="0" w:color="B8CCE4" w:themeColor="accent1" w:themeTint="66"/>
              <w:left w:val="single" w:sz="8" w:space="0" w:color="FFFFFF"/>
              <w:bottom w:val="single" w:sz="8" w:space="0" w:color="FFFFFF"/>
              <w:right w:val="single" w:sz="8" w:space="0" w:color="FFFFFF"/>
            </w:tcBorders>
            <w:shd w:val="clear" w:color="auto" w:fill="D0D8E8"/>
            <w:vAlign w:val="center"/>
          </w:tcPr>
          <w:p w:rsidR="007B23E1" w:rsidRPr="007B23E1" w:rsidRDefault="00864CE3" w:rsidP="00B44E38">
            <w:pPr>
              <w:rPr>
                <w:lang w:eastAsia="en-US"/>
              </w:rPr>
            </w:pPr>
            <w:r>
              <w:rPr>
                <w:lang w:eastAsia="en-US"/>
              </w:rPr>
              <w:t xml:space="preserve">See section 2.1 and the user presentations [9]-[12].  </w:t>
            </w:r>
            <w:proofErr w:type="spellStart"/>
            <w:r>
              <w:rPr>
                <w:lang w:eastAsia="en-US"/>
              </w:rPr>
              <w:t>CrIS</w:t>
            </w:r>
            <w:proofErr w:type="spellEnd"/>
            <w:r>
              <w:rPr>
                <w:lang w:eastAsia="en-US"/>
              </w:rPr>
              <w:t xml:space="preserve"> SDR meets specifications and has positive impact on weather forecast.</w:t>
            </w:r>
          </w:p>
        </w:tc>
      </w:tr>
      <w:tr w:rsidR="007B23E1" w:rsidRPr="007B23E1" w:rsidTr="00B44E38">
        <w:trPr>
          <w:trHeight w:val="512"/>
        </w:trPr>
        <w:tc>
          <w:tcPr>
            <w:tcW w:w="38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7B23E1" w:rsidRPr="007B23E1" w:rsidRDefault="007B23E1" w:rsidP="007B23E1">
            <w:pPr>
              <w:rPr>
                <w:lang w:eastAsia="en-US"/>
              </w:rPr>
            </w:pPr>
            <w:r w:rsidRPr="007B23E1">
              <w:rPr>
                <w:lang w:eastAsia="en-US"/>
              </w:rPr>
              <w:t>Product quality may not be optimal</w:t>
            </w:r>
          </w:p>
        </w:tc>
        <w:tc>
          <w:tcPr>
            <w:tcW w:w="11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B23E1" w:rsidRPr="007B23E1" w:rsidRDefault="007B23E1" w:rsidP="007B23E1">
            <w:pPr>
              <w:jc w:val="center"/>
              <w:rPr>
                <w:lang w:eastAsia="en-US"/>
              </w:rPr>
            </w:pPr>
            <w:r w:rsidRPr="007B23E1">
              <w:rPr>
                <w:lang w:eastAsia="en-US"/>
              </w:rPr>
              <w:t>True</w:t>
            </w:r>
          </w:p>
        </w:tc>
        <w:tc>
          <w:tcPr>
            <w:tcW w:w="464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7B23E1" w:rsidRPr="007B23E1" w:rsidRDefault="00864CE3" w:rsidP="00B44E38">
            <w:pPr>
              <w:rPr>
                <w:lang w:eastAsia="en-US"/>
              </w:rPr>
            </w:pPr>
            <w:r>
              <w:rPr>
                <w:lang w:eastAsia="en-US"/>
              </w:rPr>
              <w:t xml:space="preserve">See section 2.2 and 2.3.  </w:t>
            </w:r>
            <w:proofErr w:type="spellStart"/>
            <w:r>
              <w:rPr>
                <w:lang w:eastAsia="en-US"/>
              </w:rPr>
              <w:t>CrIS</w:t>
            </w:r>
            <w:proofErr w:type="spellEnd"/>
            <w:r>
              <w:rPr>
                <w:lang w:eastAsia="en-US"/>
              </w:rPr>
              <w:t xml:space="preserve"> SDR still have issues, but are not critical to the product.</w:t>
            </w:r>
          </w:p>
        </w:tc>
      </w:tr>
      <w:tr w:rsidR="007B23E1" w:rsidRPr="007B23E1" w:rsidTr="00B44E38">
        <w:trPr>
          <w:trHeight w:val="685"/>
        </w:trPr>
        <w:tc>
          <w:tcPr>
            <w:tcW w:w="38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7B23E1" w:rsidRPr="007B23E1" w:rsidRDefault="007B23E1" w:rsidP="007B23E1">
            <w:pPr>
              <w:rPr>
                <w:lang w:eastAsia="en-US"/>
              </w:rPr>
            </w:pPr>
            <w:r w:rsidRPr="007B23E1">
              <w:rPr>
                <w:lang w:eastAsia="en-US"/>
              </w:rPr>
              <w:t>Incremental product improvements are still occurring as calibration parameters are adjusted</w:t>
            </w:r>
          </w:p>
        </w:tc>
        <w:tc>
          <w:tcPr>
            <w:tcW w:w="11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B23E1" w:rsidRPr="007B23E1" w:rsidRDefault="007B23E1" w:rsidP="007B23E1">
            <w:pPr>
              <w:jc w:val="center"/>
              <w:rPr>
                <w:lang w:eastAsia="en-US"/>
              </w:rPr>
            </w:pPr>
            <w:r w:rsidRPr="007B23E1">
              <w:rPr>
                <w:lang w:eastAsia="en-US"/>
              </w:rPr>
              <w:t>True</w:t>
            </w:r>
          </w:p>
        </w:tc>
        <w:tc>
          <w:tcPr>
            <w:tcW w:w="4644"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7B23E1" w:rsidRPr="007B23E1" w:rsidRDefault="00864CE3" w:rsidP="00B44E38">
            <w:pPr>
              <w:rPr>
                <w:lang w:eastAsia="en-US"/>
              </w:rPr>
            </w:pPr>
            <w:r>
              <w:rPr>
                <w:lang w:eastAsia="en-US"/>
              </w:rPr>
              <w:t>See section 5.</w:t>
            </w:r>
          </w:p>
        </w:tc>
      </w:tr>
      <w:tr w:rsidR="007B23E1" w:rsidRPr="007B23E1" w:rsidTr="00B44E38">
        <w:trPr>
          <w:trHeight w:val="512"/>
        </w:trPr>
        <w:tc>
          <w:tcPr>
            <w:tcW w:w="38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7B23E1" w:rsidRPr="007B23E1" w:rsidRDefault="007B23E1" w:rsidP="007B23E1">
            <w:pPr>
              <w:rPr>
                <w:lang w:eastAsia="en-US"/>
              </w:rPr>
            </w:pPr>
            <w:r w:rsidRPr="007B23E1">
              <w:rPr>
                <w:lang w:eastAsia="en-US"/>
              </w:rPr>
              <w:t>Version control is in affect</w:t>
            </w:r>
          </w:p>
        </w:tc>
        <w:tc>
          <w:tcPr>
            <w:tcW w:w="11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B23E1" w:rsidRPr="007B23E1" w:rsidRDefault="007B23E1" w:rsidP="007B23E1">
            <w:pPr>
              <w:jc w:val="center"/>
              <w:rPr>
                <w:lang w:eastAsia="en-US"/>
              </w:rPr>
            </w:pPr>
            <w:r w:rsidRPr="007B23E1">
              <w:rPr>
                <w:lang w:eastAsia="en-US"/>
              </w:rPr>
              <w:t>True</w:t>
            </w:r>
          </w:p>
        </w:tc>
        <w:tc>
          <w:tcPr>
            <w:tcW w:w="464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7B23E1" w:rsidRPr="007B23E1" w:rsidRDefault="00864CE3" w:rsidP="00B44E38">
            <w:pPr>
              <w:rPr>
                <w:lang w:eastAsia="en-US"/>
              </w:rPr>
            </w:pPr>
            <w:r>
              <w:rPr>
                <w:lang w:eastAsia="en-US"/>
              </w:rPr>
              <w:t>The calibration coefficients are all in Engineering packet, which has a version; the SDR product currently is in version control with the IDPS build.</w:t>
            </w:r>
          </w:p>
        </w:tc>
      </w:tr>
      <w:tr w:rsidR="007B23E1" w:rsidRPr="007B23E1" w:rsidTr="00B44E38">
        <w:trPr>
          <w:trHeight w:val="512"/>
        </w:trPr>
        <w:tc>
          <w:tcPr>
            <w:tcW w:w="38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7B23E1" w:rsidRPr="007B23E1" w:rsidRDefault="007B23E1" w:rsidP="007B23E1">
            <w:pPr>
              <w:rPr>
                <w:lang w:eastAsia="en-US"/>
              </w:rPr>
            </w:pPr>
            <w:r w:rsidRPr="007B23E1">
              <w:rPr>
                <w:lang w:eastAsia="en-US"/>
              </w:rPr>
              <w:t>General research community is encouraged to participate in the QA</w:t>
            </w:r>
          </w:p>
        </w:tc>
        <w:tc>
          <w:tcPr>
            <w:tcW w:w="11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B23E1" w:rsidRPr="007B23E1" w:rsidRDefault="007B23E1" w:rsidP="007B23E1">
            <w:pPr>
              <w:jc w:val="center"/>
              <w:rPr>
                <w:lang w:eastAsia="en-US"/>
              </w:rPr>
            </w:pPr>
            <w:r w:rsidRPr="007B23E1">
              <w:rPr>
                <w:lang w:eastAsia="en-US"/>
              </w:rPr>
              <w:t>True</w:t>
            </w:r>
          </w:p>
        </w:tc>
        <w:tc>
          <w:tcPr>
            <w:tcW w:w="4644" w:type="dxa"/>
            <w:tcBorders>
              <w:top w:val="single" w:sz="8" w:space="0" w:color="FFFFFF"/>
              <w:left w:val="single" w:sz="8" w:space="0" w:color="FFFFFF"/>
              <w:bottom w:val="single" w:sz="8" w:space="0" w:color="FFFFFF"/>
              <w:right w:val="single" w:sz="8" w:space="0" w:color="FFFFFF"/>
            </w:tcBorders>
            <w:shd w:val="clear" w:color="auto" w:fill="D0D8E8"/>
            <w:vAlign w:val="center"/>
          </w:tcPr>
          <w:p w:rsidR="007B23E1" w:rsidRPr="007B23E1" w:rsidRDefault="00864CE3" w:rsidP="00B44E38">
            <w:pPr>
              <w:rPr>
                <w:lang w:eastAsia="en-US"/>
              </w:rPr>
            </w:pPr>
            <w:proofErr w:type="spellStart"/>
            <w:r>
              <w:rPr>
                <w:lang w:eastAsia="en-US"/>
              </w:rPr>
              <w:t>CrIS</w:t>
            </w:r>
            <w:proofErr w:type="spellEnd"/>
            <w:r>
              <w:rPr>
                <w:lang w:eastAsia="en-US"/>
              </w:rPr>
              <w:t xml:space="preserve"> SDR data are available on CLASS for the public; the team has been responding to the QA issues from the users since the product was released to the public.</w:t>
            </w:r>
          </w:p>
        </w:tc>
      </w:tr>
      <w:tr w:rsidR="007B23E1" w:rsidRPr="007B23E1" w:rsidTr="00B44E38">
        <w:trPr>
          <w:trHeight w:val="685"/>
        </w:trPr>
        <w:tc>
          <w:tcPr>
            <w:tcW w:w="38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7B23E1" w:rsidRPr="007B23E1" w:rsidRDefault="007B23E1" w:rsidP="007B23E1">
            <w:pPr>
              <w:rPr>
                <w:lang w:eastAsia="en-US"/>
              </w:rPr>
            </w:pPr>
            <w:r w:rsidRPr="007B23E1">
              <w:rPr>
                <w:lang w:eastAsia="en-US"/>
              </w:rPr>
              <w:lastRenderedPageBreak/>
              <w:t>Users are urged to consult the SDR product status documents prior to use of the data in publications</w:t>
            </w:r>
          </w:p>
        </w:tc>
        <w:tc>
          <w:tcPr>
            <w:tcW w:w="11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B23E1" w:rsidRPr="007B23E1" w:rsidRDefault="007B23E1" w:rsidP="007B23E1">
            <w:pPr>
              <w:jc w:val="center"/>
              <w:rPr>
                <w:lang w:eastAsia="en-US"/>
              </w:rPr>
            </w:pPr>
            <w:r w:rsidRPr="007B23E1">
              <w:rPr>
                <w:lang w:eastAsia="en-US"/>
              </w:rPr>
              <w:t>True</w:t>
            </w:r>
          </w:p>
        </w:tc>
        <w:tc>
          <w:tcPr>
            <w:tcW w:w="464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7B23E1" w:rsidRPr="007B23E1" w:rsidRDefault="00864CE3" w:rsidP="00B44E38">
            <w:pPr>
              <w:rPr>
                <w:lang w:eastAsia="en-US"/>
              </w:rPr>
            </w:pPr>
            <w:r w:rsidRPr="00864CE3">
              <w:rPr>
                <w:lang w:eastAsia="en-US"/>
              </w:rPr>
              <w:t>A Readme file will be provided accompanying the SDR data; the readme file will include the caveats</w:t>
            </w:r>
            <w:r>
              <w:rPr>
                <w:lang w:eastAsia="en-US"/>
              </w:rPr>
              <w:t>.</w:t>
            </w:r>
          </w:p>
        </w:tc>
      </w:tr>
    </w:tbl>
    <w:p w:rsidR="007B23E1" w:rsidRPr="007B23E1" w:rsidRDefault="007B23E1" w:rsidP="007B23E1">
      <w:pPr>
        <w:rPr>
          <w:lang w:eastAsia="en-US"/>
        </w:rPr>
      </w:pPr>
    </w:p>
    <w:p w:rsidR="00FD3E93" w:rsidRPr="00570A7F" w:rsidRDefault="00FD3E93" w:rsidP="00FD3E93">
      <w:pPr>
        <w:pStyle w:val="CM5"/>
        <w:numPr>
          <w:ilvl w:val="0"/>
          <w:numId w:val="19"/>
        </w:numPr>
        <w:spacing w:before="240" w:after="137"/>
        <w:rPr>
          <w:rFonts w:ascii="Times New Roman" w:hAnsi="Times New Roman" w:cs="Times New Roman"/>
          <w:b/>
        </w:rPr>
      </w:pPr>
      <w:proofErr w:type="spellStart"/>
      <w:r w:rsidRPr="00570A7F">
        <w:rPr>
          <w:rFonts w:ascii="Times New Roman" w:hAnsi="Times New Roman" w:cs="Times New Roman"/>
          <w:b/>
        </w:rPr>
        <w:t>CrIS</w:t>
      </w:r>
      <w:proofErr w:type="spellEnd"/>
      <w:r w:rsidRPr="00570A7F">
        <w:rPr>
          <w:rFonts w:ascii="Times New Roman" w:hAnsi="Times New Roman" w:cs="Times New Roman"/>
          <w:b/>
        </w:rPr>
        <w:t xml:space="preserve"> Provisional SDR product caveats</w:t>
      </w:r>
    </w:p>
    <w:p w:rsidR="00396DA2" w:rsidRDefault="00396DA2" w:rsidP="00396DA2">
      <w:pPr>
        <w:pStyle w:val="CM5"/>
        <w:spacing w:before="240" w:after="137"/>
        <w:ind w:left="360"/>
        <w:rPr>
          <w:rFonts w:ascii="Times New Roman" w:hAnsi="Times New Roman" w:cs="Times New Roman"/>
        </w:rPr>
      </w:pPr>
      <w:r>
        <w:rPr>
          <w:rFonts w:ascii="Times New Roman" w:hAnsi="Times New Roman" w:cs="Times New Roman"/>
        </w:rPr>
        <w:t>The followings will be written into the Readme file for the Provisional users:</w:t>
      </w:r>
    </w:p>
    <w:p w:rsidR="00ED4EFF" w:rsidRPr="00570A7F" w:rsidRDefault="0096357D" w:rsidP="00DC4D1A">
      <w:pPr>
        <w:pStyle w:val="CM5"/>
        <w:numPr>
          <w:ilvl w:val="0"/>
          <w:numId w:val="27"/>
        </w:numPr>
        <w:spacing w:before="240" w:after="137"/>
        <w:rPr>
          <w:rFonts w:ascii="Times New Roman" w:hAnsi="Times New Roman" w:cs="Times New Roman"/>
        </w:rPr>
      </w:pPr>
      <w:r w:rsidRPr="00570A7F">
        <w:rPr>
          <w:rFonts w:ascii="Times New Roman" w:hAnsi="Times New Roman" w:cs="Times New Roman"/>
        </w:rPr>
        <w:t xml:space="preserve">The value of the </w:t>
      </w:r>
      <w:proofErr w:type="spellStart"/>
      <w:r w:rsidRPr="00570A7F">
        <w:rPr>
          <w:rFonts w:ascii="Times New Roman" w:hAnsi="Times New Roman" w:cs="Times New Roman"/>
        </w:rPr>
        <w:t>ESZPDMMagnitude</w:t>
      </w:r>
      <w:proofErr w:type="spellEnd"/>
      <w:r w:rsidRPr="00570A7F">
        <w:rPr>
          <w:rFonts w:ascii="Times New Roman" w:hAnsi="Times New Roman" w:cs="Times New Roman"/>
        </w:rPr>
        <w:t xml:space="preserve"> field may not be corrected due to an inconsistency between the internal</w:t>
      </w:r>
      <w:r w:rsidR="00922717" w:rsidRPr="00570A7F">
        <w:rPr>
          <w:rFonts w:ascii="Times New Roman" w:hAnsi="Times New Roman" w:cs="Times New Roman"/>
        </w:rPr>
        <w:t xml:space="preserve"> data types (DR 4389).</w:t>
      </w:r>
    </w:p>
    <w:p w:rsidR="00A11D5F" w:rsidRPr="00570A7F" w:rsidRDefault="0096357D" w:rsidP="00AD1309">
      <w:pPr>
        <w:pStyle w:val="CM5"/>
        <w:numPr>
          <w:ilvl w:val="0"/>
          <w:numId w:val="27"/>
        </w:numPr>
        <w:spacing w:before="240" w:after="137"/>
        <w:rPr>
          <w:rFonts w:ascii="Times New Roman" w:hAnsi="Times New Roman" w:cs="Times New Roman"/>
        </w:rPr>
      </w:pPr>
      <w:r w:rsidRPr="00570A7F">
        <w:rPr>
          <w:rFonts w:ascii="Times New Roman" w:hAnsi="Times New Roman" w:cs="Times New Roman"/>
        </w:rPr>
        <w:t xml:space="preserve">The fourth scan of the SDR granule generated from a short RDR granule (3 scans) is not valid (filled with </w:t>
      </w:r>
      <w:proofErr w:type="spellStart"/>
      <w:r w:rsidRPr="00570A7F">
        <w:rPr>
          <w:rFonts w:ascii="Times New Roman" w:hAnsi="Times New Roman" w:cs="Times New Roman"/>
        </w:rPr>
        <w:t>fillvalue</w:t>
      </w:r>
      <w:proofErr w:type="spellEnd"/>
      <w:r w:rsidRPr="00570A7F">
        <w:rPr>
          <w:rFonts w:ascii="Times New Roman" w:hAnsi="Times New Roman" w:cs="Times New Roman"/>
        </w:rPr>
        <w:t xml:space="preserve">), but labeled </w:t>
      </w:r>
      <w:r w:rsidR="00922717" w:rsidRPr="00570A7F">
        <w:rPr>
          <w:rFonts w:ascii="Times New Roman" w:hAnsi="Times New Roman" w:cs="Times New Roman"/>
        </w:rPr>
        <w:t>as Valid.</w:t>
      </w:r>
    </w:p>
    <w:p w:rsidR="006F25B9" w:rsidRPr="00570A7F" w:rsidRDefault="006F25B9" w:rsidP="006F25B9">
      <w:pPr>
        <w:rPr>
          <w:lang w:eastAsia="en-US"/>
        </w:rPr>
      </w:pPr>
    </w:p>
    <w:p w:rsidR="006F25B9" w:rsidRPr="00570A7F" w:rsidRDefault="005941A3" w:rsidP="006F25B9">
      <w:pPr>
        <w:pStyle w:val="ListParagraph"/>
        <w:numPr>
          <w:ilvl w:val="0"/>
          <w:numId w:val="19"/>
        </w:numPr>
        <w:rPr>
          <w:b/>
          <w:lang w:eastAsia="en-US"/>
        </w:rPr>
      </w:pPr>
      <w:r w:rsidRPr="00570A7F">
        <w:rPr>
          <w:b/>
          <w:lang w:eastAsia="en-US"/>
        </w:rPr>
        <w:t>Team assessment consensus</w:t>
      </w:r>
    </w:p>
    <w:p w:rsidR="006F25B9" w:rsidRPr="00570A7F" w:rsidRDefault="006F25B9" w:rsidP="006F25B9">
      <w:pPr>
        <w:pStyle w:val="ListParagraph"/>
        <w:ind w:left="360"/>
        <w:rPr>
          <w:lang w:eastAsia="en-US"/>
        </w:rPr>
      </w:pPr>
    </w:p>
    <w:p w:rsidR="006F25B9" w:rsidRPr="00570A7F" w:rsidRDefault="00B94A72" w:rsidP="00B94A72">
      <w:pPr>
        <w:rPr>
          <w:lang w:eastAsia="en-US"/>
        </w:rPr>
      </w:pPr>
      <w:r>
        <w:rPr>
          <w:lang w:eastAsia="en-US"/>
        </w:rPr>
        <w:t xml:space="preserve">    </w:t>
      </w:r>
      <w:r w:rsidR="006F25B9" w:rsidRPr="00570A7F">
        <w:rPr>
          <w:lang w:eastAsia="en-US"/>
        </w:rPr>
        <w:t xml:space="preserve">Before the SDR product review meeting </w:t>
      </w:r>
      <w:r w:rsidR="003B02A8">
        <w:rPr>
          <w:lang w:eastAsia="en-US"/>
        </w:rPr>
        <w:t xml:space="preserve">held on </w:t>
      </w:r>
      <w:r w:rsidR="006F25B9" w:rsidRPr="00570A7F">
        <w:rPr>
          <w:lang w:eastAsia="en-US"/>
        </w:rPr>
        <w:t>Oct 23-24, the team lead sent the presentation “</w:t>
      </w:r>
      <w:proofErr w:type="spellStart"/>
      <w:r w:rsidR="006F25B9" w:rsidRPr="00570A7F">
        <w:rPr>
          <w:lang w:eastAsia="en-US"/>
        </w:rPr>
        <w:t>Suomi</w:t>
      </w:r>
      <w:proofErr w:type="spellEnd"/>
      <w:r w:rsidR="006F25B9" w:rsidRPr="00570A7F">
        <w:rPr>
          <w:lang w:eastAsia="en-US"/>
        </w:rPr>
        <w:t xml:space="preserve"> NPP </w:t>
      </w:r>
      <w:proofErr w:type="spellStart"/>
      <w:r w:rsidR="006F25B9" w:rsidRPr="00570A7F">
        <w:rPr>
          <w:lang w:eastAsia="en-US"/>
        </w:rPr>
        <w:t>CrIS</w:t>
      </w:r>
      <w:proofErr w:type="spellEnd"/>
      <w:r w:rsidR="006F25B9" w:rsidRPr="00570A7F">
        <w:rPr>
          <w:lang w:eastAsia="en-US"/>
        </w:rPr>
        <w:t xml:space="preserve"> SDR Provisional Product </w:t>
      </w:r>
      <w:proofErr w:type="spellStart"/>
      <w:r w:rsidR="006F25B9" w:rsidRPr="00570A7F">
        <w:rPr>
          <w:lang w:eastAsia="en-US"/>
        </w:rPr>
        <w:t>Hightlight</w:t>
      </w:r>
      <w:proofErr w:type="spellEnd"/>
      <w:r w:rsidR="006F25B9" w:rsidRPr="00570A7F">
        <w:rPr>
          <w:lang w:eastAsia="en-US"/>
        </w:rPr>
        <w:t>” to the team members for review. The presentation was given during the review meeting.  The team members all agree</w:t>
      </w:r>
      <w:r w:rsidR="00F1485A">
        <w:rPr>
          <w:lang w:eastAsia="en-US"/>
        </w:rPr>
        <w:t>d</w:t>
      </w:r>
      <w:r w:rsidR="006F25B9" w:rsidRPr="00570A7F">
        <w:rPr>
          <w:lang w:eastAsia="en-US"/>
        </w:rPr>
        <w:t xml:space="preserve"> with the assessment </w:t>
      </w:r>
      <w:r w:rsidR="00F1485A">
        <w:rPr>
          <w:lang w:eastAsia="en-US"/>
        </w:rPr>
        <w:t>written in the presentation:</w:t>
      </w:r>
      <w:r w:rsidR="006F25B9" w:rsidRPr="00570A7F">
        <w:rPr>
          <w:lang w:eastAsia="en-US"/>
        </w:rPr>
        <w:t xml:space="preserve"> the </w:t>
      </w:r>
      <w:proofErr w:type="spellStart"/>
      <w:r w:rsidR="006F25B9" w:rsidRPr="00570A7F">
        <w:rPr>
          <w:lang w:eastAsia="en-US"/>
        </w:rPr>
        <w:t>CrIS</w:t>
      </w:r>
      <w:proofErr w:type="spellEnd"/>
      <w:r w:rsidR="006F25B9" w:rsidRPr="00570A7F">
        <w:rPr>
          <w:lang w:eastAsia="en-US"/>
        </w:rPr>
        <w:t xml:space="preserve"> SDR has reached the Provisional status.</w:t>
      </w:r>
    </w:p>
    <w:p w:rsidR="006F25B9" w:rsidRPr="00570A7F" w:rsidRDefault="006F25B9" w:rsidP="006F25B9">
      <w:pPr>
        <w:pStyle w:val="ListParagraph"/>
        <w:ind w:left="360"/>
        <w:rPr>
          <w:lang w:eastAsia="en-US"/>
        </w:rPr>
      </w:pPr>
    </w:p>
    <w:p w:rsidR="006F25B9" w:rsidRPr="00570A7F" w:rsidRDefault="00B94A72" w:rsidP="00B94A72">
      <w:pPr>
        <w:rPr>
          <w:lang w:eastAsia="en-US"/>
        </w:rPr>
      </w:pPr>
      <w:r>
        <w:rPr>
          <w:lang w:eastAsia="en-US"/>
        </w:rPr>
        <w:t xml:space="preserve">    </w:t>
      </w:r>
      <w:r w:rsidR="006F25B9" w:rsidRPr="00570A7F">
        <w:rPr>
          <w:lang w:eastAsia="en-US"/>
        </w:rPr>
        <w:t xml:space="preserve">In the weekly team </w:t>
      </w:r>
      <w:proofErr w:type="spellStart"/>
      <w:r w:rsidR="006F25B9" w:rsidRPr="00570A7F">
        <w:rPr>
          <w:lang w:eastAsia="en-US"/>
        </w:rPr>
        <w:t>telecon</w:t>
      </w:r>
      <w:proofErr w:type="spellEnd"/>
      <w:r w:rsidR="006F25B9" w:rsidRPr="00570A7F">
        <w:rPr>
          <w:lang w:eastAsia="en-US"/>
        </w:rPr>
        <w:t xml:space="preserve"> meeting following the SDR product review meeting Oct 23-24, the team reviewed the Panel assessment</w:t>
      </w:r>
      <w:r w:rsidR="00F1485A">
        <w:rPr>
          <w:lang w:eastAsia="en-US"/>
        </w:rPr>
        <w:t xml:space="preserve"> and the remaining issues/</w:t>
      </w:r>
      <w:r w:rsidR="004E4B10" w:rsidRPr="00570A7F">
        <w:rPr>
          <w:lang w:eastAsia="en-US"/>
        </w:rPr>
        <w:t xml:space="preserve">work described in the highlight presentation given during the SDR product review meeting.  Again, the consensus is that the </w:t>
      </w:r>
      <w:proofErr w:type="spellStart"/>
      <w:r w:rsidR="004E4B10" w:rsidRPr="00570A7F">
        <w:rPr>
          <w:lang w:eastAsia="en-US"/>
        </w:rPr>
        <w:t>CrIS</w:t>
      </w:r>
      <w:proofErr w:type="spellEnd"/>
      <w:r w:rsidR="004E4B10" w:rsidRPr="00570A7F">
        <w:rPr>
          <w:lang w:eastAsia="en-US"/>
        </w:rPr>
        <w:t xml:space="preserve"> SDR has reached the Provisional maturity level and the remaining issues are not critical to the product</w:t>
      </w:r>
      <w:r w:rsidR="00F1485A">
        <w:rPr>
          <w:lang w:eastAsia="en-US"/>
        </w:rPr>
        <w:t>.  The team agreed to address these issues</w:t>
      </w:r>
      <w:r w:rsidR="004E4B10" w:rsidRPr="00570A7F">
        <w:rPr>
          <w:lang w:eastAsia="en-US"/>
        </w:rPr>
        <w:t xml:space="preserve"> in the next phase of </w:t>
      </w:r>
      <w:proofErr w:type="spellStart"/>
      <w:r w:rsidR="004E4B10" w:rsidRPr="00570A7F">
        <w:rPr>
          <w:lang w:eastAsia="en-US"/>
        </w:rPr>
        <w:t>CalVal</w:t>
      </w:r>
      <w:proofErr w:type="spellEnd"/>
      <w:r w:rsidR="004E4B10" w:rsidRPr="00570A7F">
        <w:rPr>
          <w:lang w:eastAsia="en-US"/>
        </w:rPr>
        <w:t>.</w:t>
      </w:r>
      <w:r w:rsidR="006F25B9" w:rsidRPr="00570A7F">
        <w:rPr>
          <w:lang w:eastAsia="en-US"/>
        </w:rPr>
        <w:t xml:space="preserve"> </w:t>
      </w:r>
    </w:p>
    <w:p w:rsidR="004E4B10" w:rsidRPr="00570A7F" w:rsidRDefault="004E4B10" w:rsidP="004E4B10">
      <w:pPr>
        <w:rPr>
          <w:lang w:eastAsia="en-US"/>
        </w:rPr>
      </w:pPr>
    </w:p>
    <w:p w:rsidR="004E4B10" w:rsidRPr="00570A7F" w:rsidRDefault="00BE4172" w:rsidP="004E4B10">
      <w:pPr>
        <w:pStyle w:val="ListParagraph"/>
        <w:numPr>
          <w:ilvl w:val="0"/>
          <w:numId w:val="19"/>
        </w:numPr>
        <w:rPr>
          <w:b/>
          <w:lang w:eastAsia="en-US"/>
        </w:rPr>
      </w:pPr>
      <w:r w:rsidRPr="00570A7F">
        <w:rPr>
          <w:b/>
          <w:lang w:eastAsia="en-US"/>
        </w:rPr>
        <w:t>Path forward</w:t>
      </w:r>
      <w:r w:rsidR="005E4966">
        <w:rPr>
          <w:b/>
          <w:lang w:eastAsia="en-US"/>
        </w:rPr>
        <w:t xml:space="preserve"> toward Validated maturity level</w:t>
      </w:r>
    </w:p>
    <w:p w:rsidR="004E4B10" w:rsidRPr="00570A7F" w:rsidRDefault="004E4B10" w:rsidP="004E4B10">
      <w:pPr>
        <w:pStyle w:val="ListParagraph"/>
        <w:ind w:left="360"/>
        <w:rPr>
          <w:lang w:eastAsia="en-US"/>
        </w:rPr>
      </w:pPr>
    </w:p>
    <w:p w:rsidR="00333B1D" w:rsidRDefault="00B94A72" w:rsidP="00B94A72">
      <w:pPr>
        <w:rPr>
          <w:lang w:eastAsia="en-US"/>
        </w:rPr>
      </w:pPr>
      <w:r>
        <w:rPr>
          <w:lang w:eastAsia="en-US"/>
        </w:rPr>
        <w:t xml:space="preserve">    </w:t>
      </w:r>
      <w:r w:rsidR="00333B1D">
        <w:rPr>
          <w:lang w:eastAsia="en-US"/>
        </w:rPr>
        <w:t xml:space="preserve">The team will move forward to perform the following work: </w:t>
      </w:r>
    </w:p>
    <w:p w:rsidR="00D336A8" w:rsidRDefault="00D336A8" w:rsidP="00D336A8">
      <w:pPr>
        <w:pStyle w:val="ListParagraph"/>
        <w:rPr>
          <w:lang w:eastAsia="en-US"/>
        </w:rPr>
      </w:pPr>
    </w:p>
    <w:p w:rsidR="006F1EEB" w:rsidRPr="00570A7F" w:rsidRDefault="00E66FDF" w:rsidP="004E4B10">
      <w:pPr>
        <w:pStyle w:val="ListParagraph"/>
        <w:numPr>
          <w:ilvl w:val="0"/>
          <w:numId w:val="29"/>
        </w:numPr>
        <w:rPr>
          <w:lang w:eastAsia="en-US"/>
        </w:rPr>
      </w:pPr>
      <w:r w:rsidRPr="00570A7F">
        <w:rPr>
          <w:lang w:eastAsia="en-US"/>
        </w:rPr>
        <w:t xml:space="preserve">Continuation of </w:t>
      </w:r>
      <w:proofErr w:type="spellStart"/>
      <w:r w:rsidRPr="00570A7F">
        <w:rPr>
          <w:lang w:eastAsia="en-US"/>
        </w:rPr>
        <w:t>CalVal</w:t>
      </w:r>
      <w:proofErr w:type="spellEnd"/>
      <w:r w:rsidRPr="00570A7F">
        <w:rPr>
          <w:lang w:eastAsia="en-US"/>
        </w:rPr>
        <w:t xml:space="preserve"> as planned for the remaining ICV and LTM</w:t>
      </w:r>
    </w:p>
    <w:p w:rsidR="004E4B10" w:rsidRPr="00570A7F" w:rsidRDefault="00E66FDF" w:rsidP="004E4B10">
      <w:pPr>
        <w:pStyle w:val="ListParagraph"/>
        <w:numPr>
          <w:ilvl w:val="0"/>
          <w:numId w:val="29"/>
        </w:numPr>
        <w:rPr>
          <w:lang w:eastAsia="en-US"/>
        </w:rPr>
      </w:pPr>
      <w:r w:rsidRPr="00570A7F">
        <w:rPr>
          <w:lang w:eastAsia="en-US"/>
        </w:rPr>
        <w:t xml:space="preserve">Fine adjustment of spectral and radiometric calibration parameters and </w:t>
      </w:r>
      <w:proofErr w:type="spellStart"/>
      <w:r w:rsidRPr="00570A7F">
        <w:rPr>
          <w:lang w:eastAsia="en-US"/>
        </w:rPr>
        <w:t>geolocation</w:t>
      </w:r>
      <w:proofErr w:type="spellEnd"/>
      <w:r w:rsidRPr="00570A7F">
        <w:rPr>
          <w:lang w:eastAsia="en-US"/>
        </w:rPr>
        <w:t xml:space="preserve"> mapping parameters </w:t>
      </w:r>
    </w:p>
    <w:p w:rsidR="004E4B10" w:rsidRPr="00570A7F" w:rsidRDefault="00333B1D" w:rsidP="004E4B10">
      <w:pPr>
        <w:pStyle w:val="ListParagraph"/>
        <w:numPr>
          <w:ilvl w:val="0"/>
          <w:numId w:val="29"/>
        </w:numPr>
        <w:rPr>
          <w:lang w:eastAsia="en-US"/>
        </w:rPr>
      </w:pPr>
      <w:r>
        <w:rPr>
          <w:lang w:eastAsia="en-US"/>
        </w:rPr>
        <w:t>Understand and a</w:t>
      </w:r>
      <w:r w:rsidR="004E4B10" w:rsidRPr="00570A7F">
        <w:rPr>
          <w:lang w:eastAsia="en-US"/>
        </w:rPr>
        <w:t xml:space="preserve">ddress </w:t>
      </w:r>
      <w:r>
        <w:rPr>
          <w:lang w:eastAsia="en-US"/>
        </w:rPr>
        <w:t xml:space="preserve">the </w:t>
      </w:r>
      <w:r w:rsidR="004E4B10" w:rsidRPr="00570A7F">
        <w:rPr>
          <w:lang w:eastAsia="en-US"/>
        </w:rPr>
        <w:t>issues of the spectral ringing, SW cold scene FOV-2-FOV difference</w:t>
      </w:r>
      <w:r w:rsidR="00E12F3F" w:rsidRPr="00570A7F">
        <w:rPr>
          <w:lang w:eastAsia="en-US"/>
        </w:rPr>
        <w:t xml:space="preserve"> and </w:t>
      </w:r>
      <w:r w:rsidR="00E3376A" w:rsidRPr="00570A7F">
        <w:rPr>
          <w:lang w:eastAsia="en-US"/>
        </w:rPr>
        <w:t xml:space="preserve">cold scene </w:t>
      </w:r>
      <w:proofErr w:type="spellStart"/>
      <w:r w:rsidR="00E12F3F" w:rsidRPr="00570A7F">
        <w:rPr>
          <w:lang w:eastAsia="en-US"/>
        </w:rPr>
        <w:t>CrIS</w:t>
      </w:r>
      <w:proofErr w:type="spellEnd"/>
      <w:r w:rsidR="00E12F3F" w:rsidRPr="00570A7F">
        <w:rPr>
          <w:lang w:eastAsia="en-US"/>
        </w:rPr>
        <w:t>/AIR</w:t>
      </w:r>
      <w:r w:rsidR="00E67CA5">
        <w:rPr>
          <w:lang w:eastAsia="en-US"/>
        </w:rPr>
        <w:t>S</w:t>
      </w:r>
      <w:r w:rsidR="00E12F3F" w:rsidRPr="00570A7F">
        <w:rPr>
          <w:lang w:eastAsia="en-US"/>
        </w:rPr>
        <w:t xml:space="preserve"> difference </w:t>
      </w:r>
    </w:p>
    <w:p w:rsidR="006F1EEB" w:rsidRPr="00570A7F" w:rsidRDefault="00E66FDF" w:rsidP="004E4B10">
      <w:pPr>
        <w:pStyle w:val="ListParagraph"/>
        <w:numPr>
          <w:ilvl w:val="0"/>
          <w:numId w:val="29"/>
        </w:numPr>
        <w:rPr>
          <w:lang w:eastAsia="en-US"/>
        </w:rPr>
      </w:pPr>
      <w:r w:rsidRPr="00570A7F">
        <w:rPr>
          <w:lang w:eastAsia="en-US"/>
        </w:rPr>
        <w:t>Algorithm and software quality control improvements (FCE detection/correction, self-</w:t>
      </w:r>
      <w:proofErr w:type="spellStart"/>
      <w:r w:rsidRPr="00570A7F">
        <w:rPr>
          <w:lang w:eastAsia="en-US"/>
        </w:rPr>
        <w:t>apodization</w:t>
      </w:r>
      <w:proofErr w:type="spellEnd"/>
      <w:r w:rsidRPr="00570A7F">
        <w:rPr>
          <w:lang w:eastAsia="en-US"/>
        </w:rPr>
        <w:t xml:space="preserve"> correction and code fix)</w:t>
      </w:r>
    </w:p>
    <w:p w:rsidR="006F1EEB" w:rsidRPr="00570A7F" w:rsidRDefault="00E66FDF" w:rsidP="004E4B10">
      <w:pPr>
        <w:pStyle w:val="ListParagraph"/>
        <w:numPr>
          <w:ilvl w:val="0"/>
          <w:numId w:val="29"/>
        </w:numPr>
        <w:rPr>
          <w:lang w:eastAsia="en-US"/>
        </w:rPr>
      </w:pPr>
      <w:r w:rsidRPr="00570A7F">
        <w:rPr>
          <w:lang w:eastAsia="en-US"/>
        </w:rPr>
        <w:t xml:space="preserve">Close of all remaining and new DRs </w:t>
      </w:r>
    </w:p>
    <w:p w:rsidR="006F1EEB" w:rsidRPr="00570A7F" w:rsidRDefault="00E66FDF" w:rsidP="004E4B10">
      <w:pPr>
        <w:pStyle w:val="ListParagraph"/>
        <w:numPr>
          <w:ilvl w:val="0"/>
          <w:numId w:val="29"/>
        </w:numPr>
        <w:rPr>
          <w:lang w:eastAsia="en-US"/>
        </w:rPr>
      </w:pPr>
      <w:r w:rsidRPr="00570A7F">
        <w:rPr>
          <w:lang w:eastAsia="en-US"/>
        </w:rPr>
        <w:t>Aircraft campaigns</w:t>
      </w:r>
    </w:p>
    <w:p w:rsidR="006F1EEB" w:rsidRPr="00570A7F" w:rsidRDefault="00E66FDF" w:rsidP="004E4B10">
      <w:pPr>
        <w:pStyle w:val="ListParagraph"/>
        <w:numPr>
          <w:ilvl w:val="0"/>
          <w:numId w:val="29"/>
        </w:numPr>
        <w:rPr>
          <w:lang w:eastAsia="en-US"/>
        </w:rPr>
      </w:pPr>
      <w:r w:rsidRPr="00570A7F">
        <w:rPr>
          <w:lang w:eastAsia="en-US"/>
        </w:rPr>
        <w:t>Documentation, including SDR product user guide</w:t>
      </w:r>
    </w:p>
    <w:p w:rsidR="006F1EEB" w:rsidRPr="00570A7F" w:rsidRDefault="00E66FDF" w:rsidP="004E4B10">
      <w:pPr>
        <w:pStyle w:val="ListParagraph"/>
        <w:numPr>
          <w:ilvl w:val="0"/>
          <w:numId w:val="29"/>
        </w:numPr>
        <w:rPr>
          <w:lang w:eastAsia="en-US"/>
        </w:rPr>
      </w:pPr>
      <w:r w:rsidRPr="00570A7F">
        <w:rPr>
          <w:lang w:eastAsia="en-US"/>
        </w:rPr>
        <w:t>Algorithm and code enhancement for handling full resolution RDRs</w:t>
      </w:r>
    </w:p>
    <w:p w:rsidR="004E4B10" w:rsidRDefault="00E66FDF" w:rsidP="002F1E09">
      <w:pPr>
        <w:pStyle w:val="ListParagraph"/>
        <w:numPr>
          <w:ilvl w:val="0"/>
          <w:numId w:val="29"/>
        </w:numPr>
        <w:rPr>
          <w:lang w:eastAsia="en-US"/>
        </w:rPr>
      </w:pPr>
      <w:r w:rsidRPr="00570A7F">
        <w:rPr>
          <w:lang w:eastAsia="en-US"/>
        </w:rPr>
        <w:t xml:space="preserve">Continue to assess stability, </w:t>
      </w:r>
      <w:r w:rsidR="004E4B10" w:rsidRPr="00570A7F">
        <w:rPr>
          <w:lang w:eastAsia="en-US"/>
        </w:rPr>
        <w:t xml:space="preserve">work together with the VIIRS team to </w:t>
      </w:r>
      <w:r w:rsidRPr="00570A7F">
        <w:rPr>
          <w:lang w:eastAsia="en-US"/>
        </w:rPr>
        <w:t>study M15/</w:t>
      </w:r>
      <w:proofErr w:type="spellStart"/>
      <w:r w:rsidRPr="00570A7F">
        <w:rPr>
          <w:lang w:eastAsia="en-US"/>
        </w:rPr>
        <w:t>CrIS</w:t>
      </w:r>
      <w:proofErr w:type="spellEnd"/>
      <w:r w:rsidRPr="00570A7F">
        <w:rPr>
          <w:lang w:eastAsia="en-US"/>
        </w:rPr>
        <w:t xml:space="preserve"> scene dependent bi</w:t>
      </w:r>
      <w:r w:rsidR="004E4B10" w:rsidRPr="00570A7F">
        <w:rPr>
          <w:lang w:eastAsia="en-US"/>
        </w:rPr>
        <w:t>as.</w:t>
      </w:r>
    </w:p>
    <w:p w:rsidR="00E67CA5" w:rsidRDefault="00E67CA5" w:rsidP="00E67CA5">
      <w:pPr>
        <w:pStyle w:val="ListParagraph"/>
        <w:rPr>
          <w:lang w:eastAsia="en-US"/>
        </w:rPr>
      </w:pPr>
    </w:p>
    <w:p w:rsidR="00E67CA5" w:rsidRPr="00570A7F" w:rsidRDefault="00E67CA5" w:rsidP="00E67CA5">
      <w:pPr>
        <w:pStyle w:val="ListParagraph"/>
        <w:rPr>
          <w:lang w:eastAsia="en-US"/>
        </w:rPr>
      </w:pPr>
    </w:p>
    <w:p w:rsidR="00A11D5F" w:rsidRPr="00570A7F" w:rsidRDefault="00A11D5F" w:rsidP="00A11D5F">
      <w:pPr>
        <w:pStyle w:val="CM5"/>
        <w:numPr>
          <w:ilvl w:val="0"/>
          <w:numId w:val="19"/>
        </w:numPr>
        <w:spacing w:before="240" w:after="137"/>
        <w:rPr>
          <w:rFonts w:ascii="Times New Roman" w:hAnsi="Times New Roman" w:cs="Times New Roman"/>
          <w:b/>
        </w:rPr>
      </w:pPr>
      <w:r w:rsidRPr="00570A7F">
        <w:rPr>
          <w:rFonts w:ascii="Times New Roman" w:hAnsi="Times New Roman" w:cs="Times New Roman"/>
          <w:b/>
        </w:rPr>
        <w:lastRenderedPageBreak/>
        <w:t>Reference</w:t>
      </w:r>
    </w:p>
    <w:p w:rsidR="00BD1326" w:rsidRPr="00570A7F" w:rsidRDefault="008B48D5" w:rsidP="00CF4C00">
      <w:pPr>
        <w:spacing w:before="100" w:beforeAutospacing="1"/>
        <w:rPr>
          <w:lang w:eastAsia="ko-KR"/>
        </w:rPr>
      </w:pPr>
      <w:proofErr w:type="gramStart"/>
      <w:r w:rsidRPr="00570A7F">
        <w:rPr>
          <w:lang w:eastAsia="ko-KR"/>
        </w:rPr>
        <w:t xml:space="preserve">[1] </w:t>
      </w:r>
      <w:r w:rsidR="00875E1B" w:rsidRPr="00570A7F">
        <w:rPr>
          <w:lang w:eastAsia="ko-KR"/>
        </w:rPr>
        <w:t>Y. Han (NOAA/STAR), “</w:t>
      </w:r>
      <w:proofErr w:type="spellStart"/>
      <w:r w:rsidR="00922717" w:rsidRPr="00570A7F">
        <w:rPr>
          <w:lang w:eastAsia="ko-KR"/>
        </w:rPr>
        <w:t>Suomi</w:t>
      </w:r>
      <w:proofErr w:type="spellEnd"/>
      <w:r w:rsidR="00922717" w:rsidRPr="00570A7F">
        <w:rPr>
          <w:lang w:eastAsia="ko-KR"/>
        </w:rPr>
        <w:t xml:space="preserve"> NPP </w:t>
      </w:r>
      <w:proofErr w:type="spellStart"/>
      <w:r w:rsidR="00922717" w:rsidRPr="00570A7F">
        <w:rPr>
          <w:lang w:eastAsia="ko-KR"/>
        </w:rPr>
        <w:t>CrIS</w:t>
      </w:r>
      <w:proofErr w:type="spellEnd"/>
      <w:r w:rsidR="00922717" w:rsidRPr="00570A7F">
        <w:rPr>
          <w:lang w:eastAsia="ko-KR"/>
        </w:rPr>
        <w:t xml:space="preserve"> SDR Provisional Product Highlight</w:t>
      </w:r>
      <w:r w:rsidR="00875E1B" w:rsidRPr="00570A7F">
        <w:rPr>
          <w:lang w:eastAsia="ko-KR"/>
        </w:rPr>
        <w:t xml:space="preserve">”, </w:t>
      </w:r>
      <w:proofErr w:type="spellStart"/>
      <w:r w:rsidR="00875E1B" w:rsidRPr="00570A7F">
        <w:rPr>
          <w:lang w:eastAsia="ko-KR"/>
        </w:rPr>
        <w:t>Suomi</w:t>
      </w:r>
      <w:proofErr w:type="spellEnd"/>
      <w:r w:rsidR="00875E1B" w:rsidRPr="00570A7F">
        <w:rPr>
          <w:lang w:eastAsia="ko-KR"/>
        </w:rPr>
        <w:t xml:space="preserve"> NPP SDR Product Review Meeting, October 23-24, 2012.</w:t>
      </w:r>
      <w:proofErr w:type="gramEnd"/>
    </w:p>
    <w:p w:rsidR="00875E1B" w:rsidRPr="00570A7F" w:rsidRDefault="000725F9" w:rsidP="00CF4C00">
      <w:pPr>
        <w:spacing w:before="100" w:beforeAutospacing="1"/>
        <w:rPr>
          <w:lang w:eastAsia="ko-KR"/>
        </w:rPr>
      </w:pPr>
      <w:proofErr w:type="gramStart"/>
      <w:r w:rsidRPr="00570A7F">
        <w:rPr>
          <w:lang w:eastAsia="ko-KR"/>
        </w:rPr>
        <w:t>[2</w:t>
      </w:r>
      <w:r w:rsidR="008B48D5" w:rsidRPr="00570A7F">
        <w:rPr>
          <w:lang w:eastAsia="ko-KR"/>
        </w:rPr>
        <w:t xml:space="preserve">] </w:t>
      </w:r>
      <w:r w:rsidR="00875E1B" w:rsidRPr="00570A7F">
        <w:rPr>
          <w:lang w:eastAsia="ko-KR"/>
        </w:rPr>
        <w:t xml:space="preserve">L. </w:t>
      </w:r>
      <w:proofErr w:type="spellStart"/>
      <w:r w:rsidR="00875E1B" w:rsidRPr="00570A7F">
        <w:rPr>
          <w:lang w:eastAsia="ko-KR"/>
        </w:rPr>
        <w:t>Suwinski</w:t>
      </w:r>
      <w:proofErr w:type="spellEnd"/>
      <w:r w:rsidR="00875E1B" w:rsidRPr="00570A7F">
        <w:rPr>
          <w:lang w:eastAsia="ko-KR"/>
        </w:rPr>
        <w:t xml:space="preserve">, J. </w:t>
      </w:r>
      <w:proofErr w:type="spellStart"/>
      <w:r w:rsidR="00875E1B" w:rsidRPr="00570A7F">
        <w:rPr>
          <w:lang w:eastAsia="ko-KR"/>
        </w:rPr>
        <w:t>Predina</w:t>
      </w:r>
      <w:proofErr w:type="spellEnd"/>
      <w:r w:rsidR="00875E1B" w:rsidRPr="00570A7F">
        <w:rPr>
          <w:lang w:eastAsia="ko-KR"/>
        </w:rPr>
        <w:t xml:space="preserve"> and Laura </w:t>
      </w:r>
      <w:proofErr w:type="spellStart"/>
      <w:r w:rsidR="00875E1B" w:rsidRPr="00570A7F">
        <w:rPr>
          <w:lang w:eastAsia="ko-KR"/>
        </w:rPr>
        <w:t>Jairam</w:t>
      </w:r>
      <w:proofErr w:type="spellEnd"/>
      <w:r w:rsidR="00875E1B" w:rsidRPr="00570A7F">
        <w:rPr>
          <w:lang w:eastAsia="ko-KR"/>
        </w:rPr>
        <w:t xml:space="preserve"> (</w:t>
      </w:r>
      <w:proofErr w:type="spellStart"/>
      <w:r w:rsidR="00875E1B" w:rsidRPr="00570A7F">
        <w:rPr>
          <w:lang w:eastAsia="ko-KR"/>
        </w:rPr>
        <w:t>Exelis</w:t>
      </w:r>
      <w:proofErr w:type="spellEnd"/>
      <w:r w:rsidR="00875E1B" w:rsidRPr="00570A7F">
        <w:rPr>
          <w:lang w:eastAsia="ko-KR"/>
        </w:rPr>
        <w:t>), “</w:t>
      </w:r>
      <w:proofErr w:type="spellStart"/>
      <w:r w:rsidR="00875E1B" w:rsidRPr="00570A7F">
        <w:rPr>
          <w:lang w:eastAsia="ko-KR"/>
        </w:rPr>
        <w:t>CrIS</w:t>
      </w:r>
      <w:proofErr w:type="spellEnd"/>
      <w:r w:rsidR="00875E1B" w:rsidRPr="00570A7F">
        <w:rPr>
          <w:lang w:eastAsia="ko-KR"/>
        </w:rPr>
        <w:t xml:space="preserve"> SDR Provisional Readiness Review”, </w:t>
      </w:r>
      <w:proofErr w:type="spellStart"/>
      <w:r w:rsidR="00875E1B" w:rsidRPr="00570A7F">
        <w:rPr>
          <w:lang w:eastAsia="ko-KR"/>
        </w:rPr>
        <w:t>Suomi</w:t>
      </w:r>
      <w:proofErr w:type="spellEnd"/>
      <w:r w:rsidR="00875E1B" w:rsidRPr="00570A7F">
        <w:rPr>
          <w:lang w:eastAsia="ko-KR"/>
        </w:rPr>
        <w:t xml:space="preserve"> NPP SDR Product Review Meeting, October 23-24, 2012.</w:t>
      </w:r>
      <w:proofErr w:type="gramEnd"/>
    </w:p>
    <w:p w:rsidR="00875E1B" w:rsidRPr="00570A7F" w:rsidRDefault="000725F9" w:rsidP="00CF4C00">
      <w:pPr>
        <w:spacing w:before="100" w:beforeAutospacing="1"/>
        <w:rPr>
          <w:lang w:eastAsia="ko-KR"/>
        </w:rPr>
      </w:pPr>
      <w:r w:rsidRPr="00570A7F">
        <w:rPr>
          <w:lang w:eastAsia="ko-KR"/>
        </w:rPr>
        <w:t>[3</w:t>
      </w:r>
      <w:r w:rsidR="008B48D5" w:rsidRPr="00570A7F">
        <w:rPr>
          <w:lang w:eastAsia="ko-KR"/>
        </w:rPr>
        <w:t xml:space="preserve">] </w:t>
      </w:r>
      <w:r w:rsidR="00875E1B" w:rsidRPr="00570A7F">
        <w:rPr>
          <w:lang w:eastAsia="ko-KR"/>
        </w:rPr>
        <w:t xml:space="preserve">D. Tobin, H. </w:t>
      </w:r>
      <w:proofErr w:type="spellStart"/>
      <w:r w:rsidR="00875E1B" w:rsidRPr="00570A7F">
        <w:rPr>
          <w:lang w:eastAsia="ko-KR"/>
        </w:rPr>
        <w:t>Revercomb</w:t>
      </w:r>
      <w:proofErr w:type="spellEnd"/>
      <w:r w:rsidR="00875E1B" w:rsidRPr="00570A7F">
        <w:rPr>
          <w:lang w:eastAsia="ko-KR"/>
        </w:rPr>
        <w:t xml:space="preserve">, J. Taylor, B. </w:t>
      </w:r>
      <w:proofErr w:type="spellStart"/>
      <w:r w:rsidR="00875E1B" w:rsidRPr="00570A7F">
        <w:rPr>
          <w:lang w:eastAsia="ko-KR"/>
        </w:rPr>
        <w:t>Knuteson</w:t>
      </w:r>
      <w:proofErr w:type="spellEnd"/>
      <w:r w:rsidR="00875E1B" w:rsidRPr="00570A7F">
        <w:rPr>
          <w:lang w:eastAsia="ko-KR"/>
        </w:rPr>
        <w:t xml:space="preserve">, D. </w:t>
      </w:r>
      <w:proofErr w:type="spellStart"/>
      <w:r w:rsidR="00875E1B" w:rsidRPr="00570A7F">
        <w:rPr>
          <w:lang w:eastAsia="ko-KR"/>
        </w:rPr>
        <w:t>DeSlover</w:t>
      </w:r>
      <w:proofErr w:type="spellEnd"/>
      <w:r w:rsidR="00875E1B" w:rsidRPr="00570A7F">
        <w:rPr>
          <w:lang w:eastAsia="ko-KR"/>
        </w:rPr>
        <w:t xml:space="preserve"> and Lori Borg (UW), “UW </w:t>
      </w:r>
      <w:proofErr w:type="spellStart"/>
      <w:r w:rsidR="00875E1B" w:rsidRPr="00570A7F">
        <w:rPr>
          <w:lang w:eastAsia="ko-KR"/>
        </w:rPr>
        <w:t>CrIS</w:t>
      </w:r>
      <w:proofErr w:type="spellEnd"/>
      <w:r w:rsidR="00875E1B" w:rsidRPr="00570A7F">
        <w:rPr>
          <w:lang w:eastAsia="ko-KR"/>
        </w:rPr>
        <w:t xml:space="preserve"> SDR Status Report”, </w:t>
      </w:r>
      <w:proofErr w:type="spellStart"/>
      <w:r w:rsidR="00875E1B" w:rsidRPr="00570A7F">
        <w:rPr>
          <w:lang w:eastAsia="ko-KR"/>
        </w:rPr>
        <w:t>Suomi</w:t>
      </w:r>
      <w:proofErr w:type="spellEnd"/>
      <w:r w:rsidR="00875E1B" w:rsidRPr="00570A7F">
        <w:rPr>
          <w:lang w:eastAsia="ko-KR"/>
        </w:rPr>
        <w:t xml:space="preserve"> NPP SDR Product Review Meeting, October 23-24, 2012.</w:t>
      </w:r>
    </w:p>
    <w:p w:rsidR="00875E1B" w:rsidRPr="00570A7F" w:rsidRDefault="000725F9" w:rsidP="00CF4C00">
      <w:pPr>
        <w:spacing w:before="100" w:beforeAutospacing="1"/>
        <w:rPr>
          <w:lang w:eastAsia="ko-KR"/>
        </w:rPr>
      </w:pPr>
      <w:r w:rsidRPr="00570A7F">
        <w:rPr>
          <w:lang w:eastAsia="ko-KR"/>
        </w:rPr>
        <w:t>[4</w:t>
      </w:r>
      <w:r w:rsidR="008B48D5" w:rsidRPr="00570A7F">
        <w:rPr>
          <w:lang w:eastAsia="ko-KR"/>
        </w:rPr>
        <w:t xml:space="preserve">] </w:t>
      </w:r>
      <w:r w:rsidR="00875E1B" w:rsidRPr="00570A7F">
        <w:rPr>
          <w:lang w:eastAsia="ko-KR"/>
        </w:rPr>
        <w:t xml:space="preserve">L. </w:t>
      </w:r>
      <w:proofErr w:type="spellStart"/>
      <w:r w:rsidR="00875E1B" w:rsidRPr="00570A7F">
        <w:rPr>
          <w:lang w:eastAsia="ko-KR"/>
        </w:rPr>
        <w:t>Strow</w:t>
      </w:r>
      <w:proofErr w:type="spellEnd"/>
      <w:r w:rsidR="00875E1B" w:rsidRPr="00570A7F">
        <w:rPr>
          <w:lang w:eastAsia="ko-KR"/>
        </w:rPr>
        <w:t xml:space="preserve">, H. </w:t>
      </w:r>
      <w:proofErr w:type="spellStart"/>
      <w:r w:rsidR="00875E1B" w:rsidRPr="00570A7F">
        <w:rPr>
          <w:lang w:eastAsia="ko-KR"/>
        </w:rPr>
        <w:t>Motteler</w:t>
      </w:r>
      <w:proofErr w:type="spellEnd"/>
      <w:r w:rsidR="00875E1B" w:rsidRPr="00570A7F">
        <w:rPr>
          <w:lang w:eastAsia="ko-KR"/>
        </w:rPr>
        <w:t xml:space="preserve">, P. </w:t>
      </w:r>
      <w:proofErr w:type="spellStart"/>
      <w:r w:rsidR="00875E1B" w:rsidRPr="00570A7F">
        <w:rPr>
          <w:lang w:eastAsia="ko-KR"/>
        </w:rPr>
        <w:t>Schou</w:t>
      </w:r>
      <w:proofErr w:type="spellEnd"/>
      <w:r w:rsidR="00875E1B" w:rsidRPr="00570A7F">
        <w:rPr>
          <w:lang w:eastAsia="ko-KR"/>
        </w:rPr>
        <w:t xml:space="preserve">, B. </w:t>
      </w:r>
      <w:proofErr w:type="spellStart"/>
      <w:r w:rsidR="00875E1B" w:rsidRPr="00570A7F">
        <w:rPr>
          <w:lang w:eastAsia="ko-KR"/>
        </w:rPr>
        <w:t>Lmbiriba</w:t>
      </w:r>
      <w:proofErr w:type="spellEnd"/>
      <w:r w:rsidR="00875E1B" w:rsidRPr="00570A7F">
        <w:rPr>
          <w:lang w:eastAsia="ko-KR"/>
        </w:rPr>
        <w:t xml:space="preserve"> and S. Hannon (UMBC), “</w:t>
      </w:r>
      <w:proofErr w:type="spellStart"/>
      <w:r w:rsidR="00875E1B" w:rsidRPr="00570A7F">
        <w:rPr>
          <w:lang w:eastAsia="ko-KR"/>
        </w:rPr>
        <w:t>CrIS</w:t>
      </w:r>
      <w:proofErr w:type="spellEnd"/>
      <w:r w:rsidR="00875E1B" w:rsidRPr="00570A7F">
        <w:rPr>
          <w:lang w:eastAsia="ko-KR"/>
        </w:rPr>
        <w:t xml:space="preserve"> SDR Product Review UMBC Validation Status”, </w:t>
      </w:r>
      <w:proofErr w:type="spellStart"/>
      <w:r w:rsidR="00875E1B" w:rsidRPr="00570A7F">
        <w:rPr>
          <w:lang w:eastAsia="ko-KR"/>
        </w:rPr>
        <w:t>Suomi</w:t>
      </w:r>
      <w:proofErr w:type="spellEnd"/>
      <w:r w:rsidR="00875E1B" w:rsidRPr="00570A7F">
        <w:rPr>
          <w:lang w:eastAsia="ko-KR"/>
        </w:rPr>
        <w:t xml:space="preserve"> NPP SDR Product Review Meeting, October 23-24, 2012.</w:t>
      </w:r>
    </w:p>
    <w:p w:rsidR="001C543A" w:rsidRPr="00570A7F" w:rsidRDefault="000725F9" w:rsidP="00CF4C00">
      <w:pPr>
        <w:spacing w:before="100" w:beforeAutospacing="1"/>
        <w:rPr>
          <w:lang w:eastAsia="ko-KR"/>
        </w:rPr>
      </w:pPr>
      <w:r w:rsidRPr="00570A7F">
        <w:rPr>
          <w:lang w:eastAsia="ko-KR"/>
        </w:rPr>
        <w:t>[5</w:t>
      </w:r>
      <w:r w:rsidR="008B48D5" w:rsidRPr="00570A7F">
        <w:rPr>
          <w:lang w:eastAsia="ko-KR"/>
        </w:rPr>
        <w:t xml:space="preserve">] </w:t>
      </w:r>
      <w:r w:rsidR="001C543A" w:rsidRPr="00570A7F">
        <w:rPr>
          <w:lang w:eastAsia="ko-KR"/>
        </w:rPr>
        <w:t xml:space="preserve">M. </w:t>
      </w:r>
      <w:proofErr w:type="spellStart"/>
      <w:r w:rsidR="001C543A" w:rsidRPr="00570A7F">
        <w:rPr>
          <w:lang w:eastAsia="ko-KR"/>
        </w:rPr>
        <w:t>Esplin</w:t>
      </w:r>
      <w:proofErr w:type="spellEnd"/>
      <w:r w:rsidR="001C543A" w:rsidRPr="00570A7F">
        <w:rPr>
          <w:lang w:eastAsia="ko-KR"/>
        </w:rPr>
        <w:t xml:space="preserve">, V. </w:t>
      </w:r>
      <w:proofErr w:type="spellStart"/>
      <w:r w:rsidR="001C543A" w:rsidRPr="00570A7F">
        <w:rPr>
          <w:lang w:eastAsia="ko-KR"/>
        </w:rPr>
        <w:t>Zavyalov</w:t>
      </w:r>
      <w:proofErr w:type="spellEnd"/>
      <w:r w:rsidR="001C543A" w:rsidRPr="00570A7F">
        <w:rPr>
          <w:lang w:eastAsia="ko-KR"/>
        </w:rPr>
        <w:t xml:space="preserve">, M. </w:t>
      </w:r>
      <w:proofErr w:type="spellStart"/>
      <w:r w:rsidR="001C543A" w:rsidRPr="00570A7F">
        <w:rPr>
          <w:lang w:eastAsia="ko-KR"/>
        </w:rPr>
        <w:t>Greenman</w:t>
      </w:r>
      <w:proofErr w:type="spellEnd"/>
      <w:r w:rsidR="001C543A" w:rsidRPr="00570A7F">
        <w:rPr>
          <w:lang w:eastAsia="ko-KR"/>
        </w:rPr>
        <w:t xml:space="preserve">, B. </w:t>
      </w:r>
      <w:proofErr w:type="spellStart"/>
      <w:r w:rsidR="001C543A" w:rsidRPr="00570A7F">
        <w:rPr>
          <w:lang w:eastAsia="ko-KR"/>
        </w:rPr>
        <w:t>Esplin</w:t>
      </w:r>
      <w:proofErr w:type="spellEnd"/>
      <w:r w:rsidR="001C543A" w:rsidRPr="00570A7F">
        <w:rPr>
          <w:lang w:eastAsia="ko-KR"/>
        </w:rPr>
        <w:t xml:space="preserve">, D. Scott, K. Grant., B. Graham, C. Mayor and L. Phillips (SDL), “SDL </w:t>
      </w:r>
      <w:proofErr w:type="spellStart"/>
      <w:r w:rsidR="001C543A" w:rsidRPr="00570A7F">
        <w:rPr>
          <w:lang w:eastAsia="ko-KR"/>
        </w:rPr>
        <w:t>CrIS</w:t>
      </w:r>
      <w:proofErr w:type="spellEnd"/>
      <w:r w:rsidR="001C543A" w:rsidRPr="00570A7F">
        <w:rPr>
          <w:lang w:eastAsia="ko-KR"/>
        </w:rPr>
        <w:t xml:space="preserve"> Provisional SDR Status Review”,  </w:t>
      </w:r>
      <w:proofErr w:type="spellStart"/>
      <w:r w:rsidR="001C543A" w:rsidRPr="00570A7F">
        <w:rPr>
          <w:lang w:eastAsia="ko-KR"/>
        </w:rPr>
        <w:t>Suomi</w:t>
      </w:r>
      <w:proofErr w:type="spellEnd"/>
      <w:r w:rsidR="001C543A" w:rsidRPr="00570A7F">
        <w:rPr>
          <w:lang w:eastAsia="ko-KR"/>
        </w:rPr>
        <w:t xml:space="preserve"> NPP SDR Product Review Meeting, October 23-24, 2012.</w:t>
      </w:r>
    </w:p>
    <w:p w:rsidR="001C543A" w:rsidRPr="00570A7F" w:rsidRDefault="000725F9" w:rsidP="00CF4C00">
      <w:pPr>
        <w:spacing w:before="100" w:beforeAutospacing="1"/>
        <w:rPr>
          <w:lang w:eastAsia="ko-KR"/>
        </w:rPr>
      </w:pPr>
      <w:r w:rsidRPr="00570A7F">
        <w:rPr>
          <w:lang w:eastAsia="ko-KR"/>
        </w:rPr>
        <w:t>[6</w:t>
      </w:r>
      <w:r w:rsidR="008B48D5" w:rsidRPr="00570A7F">
        <w:rPr>
          <w:lang w:eastAsia="ko-KR"/>
        </w:rPr>
        <w:t xml:space="preserve">] </w:t>
      </w:r>
      <w:r w:rsidR="001C543A" w:rsidRPr="00570A7F">
        <w:rPr>
          <w:lang w:eastAsia="ko-KR"/>
        </w:rPr>
        <w:t xml:space="preserve">D. Mooney (MIT/LL), “MIT/LL Cal/Val task status”, </w:t>
      </w:r>
      <w:proofErr w:type="spellStart"/>
      <w:r w:rsidR="001C543A" w:rsidRPr="00570A7F">
        <w:rPr>
          <w:lang w:eastAsia="ko-KR"/>
        </w:rPr>
        <w:t>Suomi</w:t>
      </w:r>
      <w:proofErr w:type="spellEnd"/>
      <w:r w:rsidR="001C543A" w:rsidRPr="00570A7F">
        <w:rPr>
          <w:lang w:eastAsia="ko-KR"/>
        </w:rPr>
        <w:t xml:space="preserve"> NPP SDR Product Review Meeting, October 23-24, 2012.</w:t>
      </w:r>
    </w:p>
    <w:p w:rsidR="001C543A" w:rsidRPr="00570A7F" w:rsidRDefault="000725F9" w:rsidP="00CF4C00">
      <w:pPr>
        <w:spacing w:before="100" w:beforeAutospacing="1"/>
        <w:rPr>
          <w:lang w:eastAsia="ko-KR"/>
        </w:rPr>
      </w:pPr>
      <w:r w:rsidRPr="00570A7F">
        <w:rPr>
          <w:lang w:eastAsia="ko-KR"/>
        </w:rPr>
        <w:t>[7</w:t>
      </w:r>
      <w:r w:rsidR="008B48D5" w:rsidRPr="00570A7F">
        <w:rPr>
          <w:lang w:eastAsia="ko-KR"/>
        </w:rPr>
        <w:t xml:space="preserve">] </w:t>
      </w:r>
      <w:r w:rsidR="001C543A" w:rsidRPr="00570A7F">
        <w:rPr>
          <w:lang w:eastAsia="ko-KR"/>
        </w:rPr>
        <w:t xml:space="preserve">L. Wang, C. Wang, D. Hagan and D. </w:t>
      </w:r>
      <w:proofErr w:type="spellStart"/>
      <w:proofErr w:type="gramStart"/>
      <w:r w:rsidR="001C543A" w:rsidRPr="00570A7F">
        <w:rPr>
          <w:lang w:eastAsia="ko-KR"/>
        </w:rPr>
        <w:t>Gu</w:t>
      </w:r>
      <w:proofErr w:type="spellEnd"/>
      <w:proofErr w:type="gramEnd"/>
      <w:r w:rsidR="001C543A" w:rsidRPr="00570A7F">
        <w:rPr>
          <w:lang w:eastAsia="ko-KR"/>
        </w:rPr>
        <w:t xml:space="preserve"> (NGAS), “NGAS </w:t>
      </w:r>
      <w:proofErr w:type="spellStart"/>
      <w:r w:rsidR="001C543A" w:rsidRPr="00570A7F">
        <w:rPr>
          <w:lang w:eastAsia="ko-KR"/>
        </w:rPr>
        <w:t>CrIS</w:t>
      </w:r>
      <w:proofErr w:type="spellEnd"/>
      <w:r w:rsidR="001C543A" w:rsidRPr="00570A7F">
        <w:rPr>
          <w:lang w:eastAsia="ko-KR"/>
        </w:rPr>
        <w:t xml:space="preserve"> SDR Cal/Val Activity and Highlights”, </w:t>
      </w:r>
      <w:proofErr w:type="spellStart"/>
      <w:r w:rsidR="001C543A" w:rsidRPr="00570A7F">
        <w:rPr>
          <w:lang w:eastAsia="ko-KR"/>
        </w:rPr>
        <w:t>Suomi</w:t>
      </w:r>
      <w:proofErr w:type="spellEnd"/>
      <w:r w:rsidR="001C543A" w:rsidRPr="00570A7F">
        <w:rPr>
          <w:lang w:eastAsia="ko-KR"/>
        </w:rPr>
        <w:t xml:space="preserve"> NPP SDR Product Review Meeting, October 23-24, 2012.</w:t>
      </w:r>
    </w:p>
    <w:p w:rsidR="00F968EF" w:rsidRPr="00570A7F" w:rsidRDefault="00F968EF" w:rsidP="00CF4C00">
      <w:pPr>
        <w:spacing w:before="100" w:beforeAutospacing="1"/>
        <w:rPr>
          <w:lang w:eastAsia="ko-KR"/>
        </w:rPr>
      </w:pPr>
      <w:r w:rsidRPr="00570A7F">
        <w:rPr>
          <w:lang w:eastAsia="ko-KR"/>
        </w:rPr>
        <w:t>[8] Y. Han, D. Tremblay, X. Jin, L. Wang and Y. Chen, “</w:t>
      </w:r>
      <w:r w:rsidRPr="00570A7F">
        <w:rPr>
          <w:bCs/>
          <w:lang w:eastAsia="ko-KR"/>
        </w:rPr>
        <w:t xml:space="preserve">STAR </w:t>
      </w:r>
      <w:proofErr w:type="spellStart"/>
      <w:r w:rsidRPr="00570A7F">
        <w:rPr>
          <w:bCs/>
          <w:lang w:eastAsia="ko-KR"/>
        </w:rPr>
        <w:t>CrIS</w:t>
      </w:r>
      <w:proofErr w:type="spellEnd"/>
      <w:r w:rsidRPr="00570A7F">
        <w:rPr>
          <w:bCs/>
          <w:lang w:eastAsia="ko-KR"/>
        </w:rPr>
        <w:t xml:space="preserve"> SDR </w:t>
      </w:r>
      <w:proofErr w:type="spellStart"/>
      <w:r w:rsidRPr="00570A7F">
        <w:rPr>
          <w:bCs/>
          <w:lang w:eastAsia="ko-KR"/>
        </w:rPr>
        <w:t>CalVal</w:t>
      </w:r>
      <w:proofErr w:type="spellEnd"/>
      <w:r w:rsidRPr="00570A7F">
        <w:rPr>
          <w:bCs/>
          <w:lang w:eastAsia="ko-KR"/>
        </w:rPr>
        <w:t xml:space="preserve"> Task Performance”, </w:t>
      </w:r>
      <w:proofErr w:type="spellStart"/>
      <w:r w:rsidRPr="00570A7F">
        <w:rPr>
          <w:lang w:eastAsia="ko-KR"/>
        </w:rPr>
        <w:t>Suomi</w:t>
      </w:r>
      <w:proofErr w:type="spellEnd"/>
      <w:r w:rsidRPr="00570A7F">
        <w:rPr>
          <w:lang w:eastAsia="ko-KR"/>
        </w:rPr>
        <w:t xml:space="preserve"> NPP SDR Product Review Meeting, October 23-24, 2012.</w:t>
      </w:r>
    </w:p>
    <w:p w:rsidR="00875E1B" w:rsidRPr="00570A7F" w:rsidRDefault="00F968EF" w:rsidP="00CF4C00">
      <w:pPr>
        <w:spacing w:before="100" w:beforeAutospacing="1"/>
        <w:rPr>
          <w:lang w:eastAsia="ko-KR"/>
        </w:rPr>
      </w:pPr>
      <w:r w:rsidRPr="00570A7F">
        <w:rPr>
          <w:lang w:eastAsia="ko-KR"/>
        </w:rPr>
        <w:t>[9</w:t>
      </w:r>
      <w:r w:rsidR="008B48D5" w:rsidRPr="00570A7F">
        <w:rPr>
          <w:lang w:eastAsia="ko-KR"/>
        </w:rPr>
        <w:t xml:space="preserve">] </w:t>
      </w:r>
      <w:r w:rsidR="00875E1B" w:rsidRPr="00570A7F">
        <w:rPr>
          <w:lang w:eastAsia="ko-KR"/>
        </w:rPr>
        <w:t xml:space="preserve">A. Doherty, N. Atkinson, A. Smith and B. Bell (Met Office), “Evaluation of ATMS and </w:t>
      </w:r>
      <w:proofErr w:type="spellStart"/>
      <w:r w:rsidR="00875E1B" w:rsidRPr="00570A7F">
        <w:rPr>
          <w:lang w:eastAsia="ko-KR"/>
        </w:rPr>
        <w:t>CrIS</w:t>
      </w:r>
      <w:proofErr w:type="spellEnd"/>
      <w:r w:rsidR="00875E1B" w:rsidRPr="00570A7F">
        <w:rPr>
          <w:lang w:eastAsia="ko-KR"/>
        </w:rPr>
        <w:t xml:space="preserve"> at Met Office: Data Quality Assessment and Assimilation Experiments”, </w:t>
      </w:r>
      <w:proofErr w:type="spellStart"/>
      <w:r w:rsidR="00875E1B" w:rsidRPr="00570A7F">
        <w:rPr>
          <w:lang w:eastAsia="ko-KR"/>
        </w:rPr>
        <w:t>Suomi</w:t>
      </w:r>
      <w:proofErr w:type="spellEnd"/>
      <w:r w:rsidR="00875E1B" w:rsidRPr="00570A7F">
        <w:rPr>
          <w:lang w:eastAsia="ko-KR"/>
        </w:rPr>
        <w:t xml:space="preserve"> NPP SDR Product Review Meeting, October 23-24, 2012.</w:t>
      </w:r>
    </w:p>
    <w:p w:rsidR="001C543A" w:rsidRPr="00570A7F" w:rsidRDefault="00F968EF" w:rsidP="00CF4C00">
      <w:pPr>
        <w:spacing w:before="100" w:beforeAutospacing="1"/>
        <w:rPr>
          <w:lang w:eastAsia="ko-KR"/>
        </w:rPr>
      </w:pPr>
      <w:r w:rsidRPr="00570A7F">
        <w:rPr>
          <w:bCs/>
          <w:lang w:eastAsia="ko-KR"/>
        </w:rPr>
        <w:t>[10</w:t>
      </w:r>
      <w:r w:rsidR="008B48D5" w:rsidRPr="00570A7F">
        <w:rPr>
          <w:bCs/>
          <w:lang w:eastAsia="ko-KR"/>
        </w:rPr>
        <w:t xml:space="preserve">] </w:t>
      </w:r>
      <w:r w:rsidR="001C543A" w:rsidRPr="00570A7F">
        <w:rPr>
          <w:bCs/>
          <w:lang w:val="en-GB" w:eastAsia="ko-KR"/>
        </w:rPr>
        <w:t xml:space="preserve">N. Bormann, T. McNally, A. </w:t>
      </w:r>
      <w:proofErr w:type="spellStart"/>
      <w:r w:rsidR="001C543A" w:rsidRPr="00570A7F">
        <w:rPr>
          <w:bCs/>
          <w:lang w:val="en-GB" w:eastAsia="ko-KR"/>
        </w:rPr>
        <w:t>Fouilloux</w:t>
      </w:r>
      <w:proofErr w:type="spellEnd"/>
      <w:r w:rsidR="001C543A" w:rsidRPr="00570A7F">
        <w:rPr>
          <w:bCs/>
          <w:lang w:val="en-GB" w:eastAsia="ko-KR"/>
        </w:rPr>
        <w:t>, B. Bell</w:t>
      </w:r>
      <w:r w:rsidR="006470AA" w:rsidRPr="00570A7F">
        <w:rPr>
          <w:bCs/>
          <w:lang w:val="en-GB" w:eastAsia="ko-KR"/>
        </w:rPr>
        <w:t xml:space="preserve"> and </w:t>
      </w:r>
      <w:r w:rsidR="001C543A" w:rsidRPr="00570A7F">
        <w:rPr>
          <w:bCs/>
          <w:lang w:val="en-GB" w:eastAsia="ko-KR"/>
        </w:rPr>
        <w:t>M</w:t>
      </w:r>
      <w:r w:rsidR="006470AA" w:rsidRPr="00570A7F">
        <w:rPr>
          <w:bCs/>
          <w:lang w:val="en-GB" w:eastAsia="ko-KR"/>
        </w:rPr>
        <w:t>.</w:t>
      </w:r>
      <w:r w:rsidR="001C543A" w:rsidRPr="00570A7F">
        <w:rPr>
          <w:bCs/>
          <w:lang w:val="en-GB" w:eastAsia="ko-KR"/>
        </w:rPr>
        <w:t xml:space="preserve"> </w:t>
      </w:r>
      <w:proofErr w:type="spellStart"/>
      <w:r w:rsidR="001C543A" w:rsidRPr="00570A7F">
        <w:rPr>
          <w:bCs/>
          <w:lang w:val="en-GB" w:eastAsia="ko-KR"/>
        </w:rPr>
        <w:t>Dahoui</w:t>
      </w:r>
      <w:proofErr w:type="spellEnd"/>
      <w:r w:rsidR="006470AA" w:rsidRPr="00570A7F">
        <w:rPr>
          <w:bCs/>
          <w:lang w:val="en-GB" w:eastAsia="ko-KR"/>
        </w:rPr>
        <w:t xml:space="preserve"> (ECMWF), “Evaluation of ATMS and </w:t>
      </w:r>
      <w:proofErr w:type="spellStart"/>
      <w:r w:rsidR="006470AA" w:rsidRPr="00570A7F">
        <w:rPr>
          <w:bCs/>
          <w:lang w:val="en-GB" w:eastAsia="ko-KR"/>
        </w:rPr>
        <w:t>CrIS</w:t>
      </w:r>
      <w:proofErr w:type="spellEnd"/>
      <w:r w:rsidR="006470AA" w:rsidRPr="00570A7F">
        <w:rPr>
          <w:bCs/>
          <w:lang w:val="en-GB" w:eastAsia="ko-KR"/>
        </w:rPr>
        <w:t xml:space="preserve"> data at ECMWF</w:t>
      </w:r>
      <w:proofErr w:type="gramStart"/>
      <w:r w:rsidR="006470AA" w:rsidRPr="00570A7F">
        <w:rPr>
          <w:bCs/>
          <w:lang w:val="en-GB" w:eastAsia="ko-KR"/>
        </w:rPr>
        <w:t xml:space="preserve">, </w:t>
      </w:r>
      <w:r w:rsidR="001C543A" w:rsidRPr="00570A7F">
        <w:rPr>
          <w:b/>
          <w:bCs/>
          <w:lang w:val="en-GB" w:eastAsia="ko-KR"/>
        </w:rPr>
        <w:t xml:space="preserve"> </w:t>
      </w:r>
      <w:proofErr w:type="spellStart"/>
      <w:r w:rsidR="006470AA" w:rsidRPr="00570A7F">
        <w:rPr>
          <w:lang w:eastAsia="ko-KR"/>
        </w:rPr>
        <w:t>Suomi</w:t>
      </w:r>
      <w:proofErr w:type="spellEnd"/>
      <w:proofErr w:type="gramEnd"/>
      <w:r w:rsidR="006470AA" w:rsidRPr="00570A7F">
        <w:rPr>
          <w:lang w:eastAsia="ko-KR"/>
        </w:rPr>
        <w:t xml:space="preserve"> NPP SDR Product Review Meeting, October 23-24, 2012.</w:t>
      </w:r>
    </w:p>
    <w:p w:rsidR="001C543A" w:rsidRPr="00570A7F" w:rsidRDefault="00F968EF" w:rsidP="00CF4C00">
      <w:pPr>
        <w:spacing w:before="100" w:beforeAutospacing="1"/>
        <w:rPr>
          <w:lang w:eastAsia="ko-KR"/>
        </w:rPr>
      </w:pPr>
      <w:r w:rsidRPr="00570A7F">
        <w:rPr>
          <w:lang w:eastAsia="ko-KR"/>
        </w:rPr>
        <w:t>[11</w:t>
      </w:r>
      <w:r w:rsidR="008B48D5" w:rsidRPr="00570A7F">
        <w:rPr>
          <w:lang w:eastAsia="ko-KR"/>
        </w:rPr>
        <w:t xml:space="preserve">] </w:t>
      </w:r>
      <w:r w:rsidR="001C543A" w:rsidRPr="00570A7F">
        <w:rPr>
          <w:lang w:eastAsia="ko-KR"/>
        </w:rPr>
        <w:t>C. Barnet (NOAA/STAR), “</w:t>
      </w:r>
      <w:proofErr w:type="spellStart"/>
      <w:r w:rsidR="001C543A" w:rsidRPr="00570A7F">
        <w:rPr>
          <w:lang w:eastAsia="ko-KR"/>
        </w:rPr>
        <w:t>Suomi</w:t>
      </w:r>
      <w:proofErr w:type="spellEnd"/>
      <w:r w:rsidR="001C543A" w:rsidRPr="00570A7F">
        <w:rPr>
          <w:lang w:eastAsia="ko-KR"/>
        </w:rPr>
        <w:t xml:space="preserve"> NPP SDR Product Review from </w:t>
      </w:r>
      <w:proofErr w:type="spellStart"/>
      <w:r w:rsidR="001C543A" w:rsidRPr="00570A7F">
        <w:rPr>
          <w:lang w:eastAsia="ko-KR"/>
        </w:rPr>
        <w:t>CrIMSS</w:t>
      </w:r>
      <w:proofErr w:type="spellEnd"/>
      <w:r w:rsidR="001C543A" w:rsidRPr="00570A7F">
        <w:rPr>
          <w:lang w:eastAsia="ko-KR"/>
        </w:rPr>
        <w:t xml:space="preserve"> EDR Team”, </w:t>
      </w:r>
      <w:proofErr w:type="spellStart"/>
      <w:r w:rsidR="001C543A" w:rsidRPr="00570A7F">
        <w:rPr>
          <w:lang w:eastAsia="ko-KR"/>
        </w:rPr>
        <w:t>Suomi</w:t>
      </w:r>
      <w:proofErr w:type="spellEnd"/>
      <w:r w:rsidR="001C543A" w:rsidRPr="00570A7F">
        <w:rPr>
          <w:lang w:eastAsia="ko-KR"/>
        </w:rPr>
        <w:t xml:space="preserve"> NPP SDR Product Review Meeting, October 23-24, 2012.</w:t>
      </w:r>
    </w:p>
    <w:p w:rsidR="003D2F85" w:rsidRPr="00570A7F" w:rsidRDefault="00F968EF" w:rsidP="003D2F85">
      <w:pPr>
        <w:spacing w:before="100" w:beforeAutospacing="1"/>
        <w:rPr>
          <w:lang w:eastAsia="ko-KR"/>
        </w:rPr>
      </w:pPr>
      <w:r w:rsidRPr="00570A7F">
        <w:rPr>
          <w:lang w:eastAsia="ko-KR"/>
        </w:rPr>
        <w:t>[12</w:t>
      </w:r>
      <w:r w:rsidR="00436C80" w:rsidRPr="00570A7F">
        <w:rPr>
          <w:lang w:eastAsia="ko-KR"/>
        </w:rPr>
        <w:t xml:space="preserve">] </w:t>
      </w:r>
      <w:r w:rsidR="003D2F85" w:rsidRPr="00570A7F">
        <w:rPr>
          <w:lang w:eastAsia="ko-KR"/>
        </w:rPr>
        <w:t xml:space="preserve">A. Collard, J. </w:t>
      </w:r>
      <w:proofErr w:type="spellStart"/>
      <w:r w:rsidR="003D2F85" w:rsidRPr="00570A7F">
        <w:rPr>
          <w:lang w:eastAsia="ko-KR"/>
        </w:rPr>
        <w:t>Derber</w:t>
      </w:r>
      <w:proofErr w:type="spellEnd"/>
      <w:r w:rsidR="003D2F85" w:rsidRPr="00570A7F">
        <w:rPr>
          <w:lang w:eastAsia="ko-KR"/>
        </w:rPr>
        <w:t xml:space="preserve">, R. </w:t>
      </w:r>
      <w:proofErr w:type="spellStart"/>
      <w:r w:rsidR="003D2F85" w:rsidRPr="00570A7F">
        <w:rPr>
          <w:lang w:eastAsia="ko-KR"/>
        </w:rPr>
        <w:t>Treadon</w:t>
      </w:r>
      <w:proofErr w:type="spellEnd"/>
      <w:r w:rsidR="003D2F85" w:rsidRPr="00570A7F">
        <w:rPr>
          <w:lang w:eastAsia="ko-KR"/>
        </w:rPr>
        <w:t xml:space="preserve">, D. Kleist, “Assimilation of </w:t>
      </w:r>
      <w:proofErr w:type="spellStart"/>
      <w:r w:rsidR="003D2F85" w:rsidRPr="00570A7F">
        <w:rPr>
          <w:lang w:eastAsia="ko-KR"/>
        </w:rPr>
        <w:t>CrIS</w:t>
      </w:r>
      <w:proofErr w:type="spellEnd"/>
      <w:r w:rsidR="003D2F85" w:rsidRPr="00570A7F">
        <w:rPr>
          <w:lang w:eastAsia="ko-KR"/>
        </w:rPr>
        <w:t xml:space="preserve"> and ATMS in the NCEP Global Model”, </w:t>
      </w:r>
      <w:proofErr w:type="spellStart"/>
      <w:r w:rsidR="003D2F85" w:rsidRPr="00570A7F">
        <w:rPr>
          <w:lang w:eastAsia="ko-KR"/>
        </w:rPr>
        <w:t>Suomi</w:t>
      </w:r>
      <w:proofErr w:type="spellEnd"/>
      <w:r w:rsidR="003D2F85" w:rsidRPr="00570A7F">
        <w:rPr>
          <w:lang w:eastAsia="ko-KR"/>
        </w:rPr>
        <w:t xml:space="preserve"> NPP SDR Product Review Meeting, October 23-24, 2012.</w:t>
      </w:r>
    </w:p>
    <w:p w:rsidR="00037ADD" w:rsidRPr="00570A7F" w:rsidRDefault="00037ADD" w:rsidP="00037ADD">
      <w:pPr>
        <w:pStyle w:val="CM5"/>
        <w:spacing w:after="137"/>
        <w:rPr>
          <w:rFonts w:ascii="Times New Roman" w:hAnsi="Times New Roman" w:cs="Times New Roman"/>
        </w:rPr>
      </w:pPr>
    </w:p>
    <w:p w:rsidR="00AD0344" w:rsidRPr="00570A7F" w:rsidRDefault="00AD0344" w:rsidP="00AD0344">
      <w:pPr>
        <w:spacing w:before="100" w:beforeAutospacing="1" w:after="100" w:afterAutospacing="1"/>
        <w:rPr>
          <w:rFonts w:eastAsia="Times New Roman"/>
          <w:color w:val="000000"/>
          <w:szCs w:val="20"/>
          <w:lang w:eastAsia="zh-CN"/>
        </w:rPr>
      </w:pPr>
    </w:p>
    <w:sectPr w:rsidR="00AD0344" w:rsidRPr="00570A7F" w:rsidSect="00BE21B8">
      <w:headerReference w:type="default" r:id="rId7"/>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A2" w:rsidRDefault="005914A2" w:rsidP="00AD0344">
      <w:r>
        <w:separator/>
      </w:r>
    </w:p>
  </w:endnote>
  <w:endnote w:type="continuationSeparator" w:id="0">
    <w:p w:rsidR="005914A2" w:rsidRDefault="005914A2" w:rsidP="00AD0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sig w:usb0="00000000" w:usb1="00000000" w:usb2="00000000" w:usb3="00000000" w:csb0="00000000" w:csb1="00000000"/>
  </w:font>
  <w:font w:name="DejaVu LGC Sans">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A2" w:rsidRDefault="005914A2" w:rsidP="00AD0344">
      <w:r>
        <w:separator/>
      </w:r>
    </w:p>
  </w:footnote>
  <w:footnote w:type="continuationSeparator" w:id="0">
    <w:p w:rsidR="005914A2" w:rsidRDefault="005914A2" w:rsidP="00AD0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2E" w:rsidRDefault="00E8722E" w:rsidP="00AD0344">
    <w:pPr>
      <w:pStyle w:val="Header"/>
      <w:tabs>
        <w:tab w:val="clear" w:pos="4680"/>
        <w:tab w:val="clear" w:pos="9360"/>
        <w:tab w:val="left" w:pos="8505"/>
      </w:tabs>
      <w:jc w:val="right"/>
    </w:pPr>
    <w:r w:rsidRPr="00AD0344">
      <w:rPr>
        <w:noProof/>
        <w:lang w:eastAsia="en-US"/>
      </w:rPr>
      <w:drawing>
        <wp:inline distT="0" distB="0" distL="0" distR="0">
          <wp:extent cx="584200" cy="5724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8118" cy="576289"/>
                  </a:xfrm>
                  <a:prstGeom prst="rect">
                    <a:avLst/>
                  </a:prstGeom>
                  <a:noFill/>
                  <a:ln w="9525">
                    <a:noFill/>
                    <a:miter lim="800000"/>
                    <a:headEnd/>
                    <a:tailEnd/>
                  </a:ln>
                </pic:spPr>
              </pic:pic>
            </a:graphicData>
          </a:graphic>
        </wp:inline>
      </w:drawing>
    </w:r>
    <w:r>
      <w:t xml:space="preserve">                                                                                                                            </w:t>
    </w:r>
    <w:r w:rsidRPr="00AD0344">
      <w:rPr>
        <w:noProof/>
        <w:lang w:eastAsia="en-US"/>
      </w:rPr>
      <w:drawing>
        <wp:inline distT="0" distB="0" distL="0" distR="0">
          <wp:extent cx="616913" cy="57404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18876" cy="57586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CD92070"/>
    <w:multiLevelType w:val="hybridMultilevel"/>
    <w:tmpl w:val="5E36CAF6"/>
    <w:lvl w:ilvl="0" w:tplc="04090011">
      <w:start w:val="1"/>
      <w:numFmt w:val="decimal"/>
      <w:lvlText w:val="%1)"/>
      <w:lvlJc w:val="left"/>
      <w:pPr>
        <w:tabs>
          <w:tab w:val="num" w:pos="720"/>
        </w:tabs>
        <w:ind w:left="720" w:hanging="360"/>
      </w:pPr>
      <w:rPr>
        <w:rFonts w:hint="default"/>
      </w:rPr>
    </w:lvl>
    <w:lvl w:ilvl="1" w:tplc="D7DCC7FC">
      <w:start w:val="1"/>
      <w:numFmt w:val="bullet"/>
      <w:lvlText w:val="–"/>
      <w:lvlJc w:val="left"/>
      <w:pPr>
        <w:tabs>
          <w:tab w:val="num" w:pos="1440"/>
        </w:tabs>
        <w:ind w:left="1440" w:hanging="360"/>
      </w:pPr>
      <w:rPr>
        <w:rFonts w:ascii="Arial" w:hAnsi="Arial" w:hint="default"/>
      </w:rPr>
    </w:lvl>
    <w:lvl w:ilvl="2" w:tplc="ACCEE6DE" w:tentative="1">
      <w:start w:val="1"/>
      <w:numFmt w:val="bullet"/>
      <w:lvlText w:val="–"/>
      <w:lvlJc w:val="left"/>
      <w:pPr>
        <w:tabs>
          <w:tab w:val="num" w:pos="2160"/>
        </w:tabs>
        <w:ind w:left="2160" w:hanging="360"/>
      </w:pPr>
      <w:rPr>
        <w:rFonts w:ascii="Arial" w:hAnsi="Arial" w:hint="default"/>
      </w:rPr>
    </w:lvl>
    <w:lvl w:ilvl="3" w:tplc="6598CF0E" w:tentative="1">
      <w:start w:val="1"/>
      <w:numFmt w:val="bullet"/>
      <w:lvlText w:val="–"/>
      <w:lvlJc w:val="left"/>
      <w:pPr>
        <w:tabs>
          <w:tab w:val="num" w:pos="2880"/>
        </w:tabs>
        <w:ind w:left="2880" w:hanging="360"/>
      </w:pPr>
      <w:rPr>
        <w:rFonts w:ascii="Arial" w:hAnsi="Arial" w:hint="default"/>
      </w:rPr>
    </w:lvl>
    <w:lvl w:ilvl="4" w:tplc="ED764CEE" w:tentative="1">
      <w:start w:val="1"/>
      <w:numFmt w:val="bullet"/>
      <w:lvlText w:val="–"/>
      <w:lvlJc w:val="left"/>
      <w:pPr>
        <w:tabs>
          <w:tab w:val="num" w:pos="3600"/>
        </w:tabs>
        <w:ind w:left="3600" w:hanging="360"/>
      </w:pPr>
      <w:rPr>
        <w:rFonts w:ascii="Arial" w:hAnsi="Arial" w:hint="default"/>
      </w:rPr>
    </w:lvl>
    <w:lvl w:ilvl="5" w:tplc="A8462E3A" w:tentative="1">
      <w:start w:val="1"/>
      <w:numFmt w:val="bullet"/>
      <w:lvlText w:val="–"/>
      <w:lvlJc w:val="left"/>
      <w:pPr>
        <w:tabs>
          <w:tab w:val="num" w:pos="4320"/>
        </w:tabs>
        <w:ind w:left="4320" w:hanging="360"/>
      </w:pPr>
      <w:rPr>
        <w:rFonts w:ascii="Arial" w:hAnsi="Arial" w:hint="default"/>
      </w:rPr>
    </w:lvl>
    <w:lvl w:ilvl="6" w:tplc="F0B4ADDA" w:tentative="1">
      <w:start w:val="1"/>
      <w:numFmt w:val="bullet"/>
      <w:lvlText w:val="–"/>
      <w:lvlJc w:val="left"/>
      <w:pPr>
        <w:tabs>
          <w:tab w:val="num" w:pos="5040"/>
        </w:tabs>
        <w:ind w:left="5040" w:hanging="360"/>
      </w:pPr>
      <w:rPr>
        <w:rFonts w:ascii="Arial" w:hAnsi="Arial" w:hint="default"/>
      </w:rPr>
    </w:lvl>
    <w:lvl w:ilvl="7" w:tplc="1AD026CC" w:tentative="1">
      <w:start w:val="1"/>
      <w:numFmt w:val="bullet"/>
      <w:lvlText w:val="–"/>
      <w:lvlJc w:val="left"/>
      <w:pPr>
        <w:tabs>
          <w:tab w:val="num" w:pos="5760"/>
        </w:tabs>
        <w:ind w:left="5760" w:hanging="360"/>
      </w:pPr>
      <w:rPr>
        <w:rFonts w:ascii="Arial" w:hAnsi="Arial" w:hint="default"/>
      </w:rPr>
    </w:lvl>
    <w:lvl w:ilvl="8" w:tplc="ACF6D544" w:tentative="1">
      <w:start w:val="1"/>
      <w:numFmt w:val="bullet"/>
      <w:lvlText w:val="–"/>
      <w:lvlJc w:val="left"/>
      <w:pPr>
        <w:tabs>
          <w:tab w:val="num" w:pos="6480"/>
        </w:tabs>
        <w:ind w:left="6480" w:hanging="360"/>
      </w:pPr>
      <w:rPr>
        <w:rFonts w:ascii="Arial" w:hAnsi="Arial" w:hint="default"/>
      </w:rPr>
    </w:lvl>
  </w:abstractNum>
  <w:abstractNum w:abstractNumId="4">
    <w:nsid w:val="0CE25AE1"/>
    <w:multiLevelType w:val="hybridMultilevel"/>
    <w:tmpl w:val="373C6D34"/>
    <w:lvl w:ilvl="0" w:tplc="F8464E3E">
      <w:start w:val="1"/>
      <w:numFmt w:val="bullet"/>
      <w:lvlText w:val=""/>
      <w:lvlJc w:val="left"/>
      <w:pPr>
        <w:ind w:left="720" w:hanging="360"/>
      </w:pPr>
      <w:rPr>
        <w:rFonts w:ascii="Symbol" w:eastAsia="SimSu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C595B"/>
    <w:multiLevelType w:val="hybridMultilevel"/>
    <w:tmpl w:val="5C221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F7030"/>
    <w:multiLevelType w:val="hybridMultilevel"/>
    <w:tmpl w:val="2A80D05C"/>
    <w:lvl w:ilvl="0" w:tplc="71343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53222"/>
    <w:multiLevelType w:val="hybridMultilevel"/>
    <w:tmpl w:val="7DF0C640"/>
    <w:lvl w:ilvl="0" w:tplc="04090011">
      <w:start w:val="1"/>
      <w:numFmt w:val="decimal"/>
      <w:lvlText w:val="%1)"/>
      <w:lvlJc w:val="left"/>
      <w:pPr>
        <w:ind w:left="720" w:hanging="360"/>
      </w:pPr>
    </w:lvl>
    <w:lvl w:ilvl="1" w:tplc="113457E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26E28"/>
    <w:multiLevelType w:val="hybridMultilevel"/>
    <w:tmpl w:val="794CFCBA"/>
    <w:lvl w:ilvl="0" w:tplc="1156770C">
      <w:start w:val="1"/>
      <w:numFmt w:val="bullet"/>
      <w:lvlText w:val="–"/>
      <w:lvlJc w:val="left"/>
      <w:pPr>
        <w:tabs>
          <w:tab w:val="num" w:pos="720"/>
        </w:tabs>
        <w:ind w:left="720" w:hanging="360"/>
      </w:pPr>
      <w:rPr>
        <w:rFonts w:ascii="Arial" w:hAnsi="Arial" w:hint="default"/>
      </w:rPr>
    </w:lvl>
    <w:lvl w:ilvl="1" w:tplc="63307DF0">
      <w:start w:val="1"/>
      <w:numFmt w:val="bullet"/>
      <w:lvlText w:val="–"/>
      <w:lvlJc w:val="left"/>
      <w:pPr>
        <w:tabs>
          <w:tab w:val="num" w:pos="1440"/>
        </w:tabs>
        <w:ind w:left="1440" w:hanging="360"/>
      </w:pPr>
      <w:rPr>
        <w:rFonts w:ascii="Arial" w:hAnsi="Arial" w:hint="default"/>
      </w:rPr>
    </w:lvl>
    <w:lvl w:ilvl="2" w:tplc="F25AEAC8" w:tentative="1">
      <w:start w:val="1"/>
      <w:numFmt w:val="bullet"/>
      <w:lvlText w:val="–"/>
      <w:lvlJc w:val="left"/>
      <w:pPr>
        <w:tabs>
          <w:tab w:val="num" w:pos="2160"/>
        </w:tabs>
        <w:ind w:left="2160" w:hanging="360"/>
      </w:pPr>
      <w:rPr>
        <w:rFonts w:ascii="Arial" w:hAnsi="Arial" w:hint="default"/>
      </w:rPr>
    </w:lvl>
    <w:lvl w:ilvl="3" w:tplc="ABDC9690" w:tentative="1">
      <w:start w:val="1"/>
      <w:numFmt w:val="bullet"/>
      <w:lvlText w:val="–"/>
      <w:lvlJc w:val="left"/>
      <w:pPr>
        <w:tabs>
          <w:tab w:val="num" w:pos="2880"/>
        </w:tabs>
        <w:ind w:left="2880" w:hanging="360"/>
      </w:pPr>
      <w:rPr>
        <w:rFonts w:ascii="Arial" w:hAnsi="Arial" w:hint="default"/>
      </w:rPr>
    </w:lvl>
    <w:lvl w:ilvl="4" w:tplc="915620C0" w:tentative="1">
      <w:start w:val="1"/>
      <w:numFmt w:val="bullet"/>
      <w:lvlText w:val="–"/>
      <w:lvlJc w:val="left"/>
      <w:pPr>
        <w:tabs>
          <w:tab w:val="num" w:pos="3600"/>
        </w:tabs>
        <w:ind w:left="3600" w:hanging="360"/>
      </w:pPr>
      <w:rPr>
        <w:rFonts w:ascii="Arial" w:hAnsi="Arial" w:hint="default"/>
      </w:rPr>
    </w:lvl>
    <w:lvl w:ilvl="5" w:tplc="D67048F4" w:tentative="1">
      <w:start w:val="1"/>
      <w:numFmt w:val="bullet"/>
      <w:lvlText w:val="–"/>
      <w:lvlJc w:val="left"/>
      <w:pPr>
        <w:tabs>
          <w:tab w:val="num" w:pos="4320"/>
        </w:tabs>
        <w:ind w:left="4320" w:hanging="360"/>
      </w:pPr>
      <w:rPr>
        <w:rFonts w:ascii="Arial" w:hAnsi="Arial" w:hint="default"/>
      </w:rPr>
    </w:lvl>
    <w:lvl w:ilvl="6" w:tplc="1C74112E" w:tentative="1">
      <w:start w:val="1"/>
      <w:numFmt w:val="bullet"/>
      <w:lvlText w:val="–"/>
      <w:lvlJc w:val="left"/>
      <w:pPr>
        <w:tabs>
          <w:tab w:val="num" w:pos="5040"/>
        </w:tabs>
        <w:ind w:left="5040" w:hanging="360"/>
      </w:pPr>
      <w:rPr>
        <w:rFonts w:ascii="Arial" w:hAnsi="Arial" w:hint="default"/>
      </w:rPr>
    </w:lvl>
    <w:lvl w:ilvl="7" w:tplc="4E38162E" w:tentative="1">
      <w:start w:val="1"/>
      <w:numFmt w:val="bullet"/>
      <w:lvlText w:val="–"/>
      <w:lvlJc w:val="left"/>
      <w:pPr>
        <w:tabs>
          <w:tab w:val="num" w:pos="5760"/>
        </w:tabs>
        <w:ind w:left="5760" w:hanging="360"/>
      </w:pPr>
      <w:rPr>
        <w:rFonts w:ascii="Arial" w:hAnsi="Arial" w:hint="default"/>
      </w:rPr>
    </w:lvl>
    <w:lvl w:ilvl="8" w:tplc="27FC7832" w:tentative="1">
      <w:start w:val="1"/>
      <w:numFmt w:val="bullet"/>
      <w:lvlText w:val="–"/>
      <w:lvlJc w:val="left"/>
      <w:pPr>
        <w:tabs>
          <w:tab w:val="num" w:pos="6480"/>
        </w:tabs>
        <w:ind w:left="6480" w:hanging="360"/>
      </w:pPr>
      <w:rPr>
        <w:rFonts w:ascii="Arial" w:hAnsi="Arial" w:hint="default"/>
      </w:rPr>
    </w:lvl>
  </w:abstractNum>
  <w:abstractNum w:abstractNumId="9">
    <w:nsid w:val="25CE0C57"/>
    <w:multiLevelType w:val="hybridMultilevel"/>
    <w:tmpl w:val="61EE478A"/>
    <w:lvl w:ilvl="0" w:tplc="D2E63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F3554"/>
    <w:multiLevelType w:val="multilevel"/>
    <w:tmpl w:val="411C45E0"/>
    <w:lvl w:ilvl="0">
      <w:start w:val="1"/>
      <w:numFmt w:val="decimal"/>
      <w:lvlText w:val="%1)"/>
      <w:lvlJc w:val="left"/>
      <w:pPr>
        <w:ind w:left="360" w:hanging="360"/>
      </w:pPr>
      <w:rPr>
        <w:rFonts w:hint="default"/>
      </w:rPr>
    </w:lvl>
    <w:lvl w:ilvl="1">
      <w:start w:val="1"/>
      <w:numFmt w:val="none"/>
      <w:lvlText w:val="2.2.1"/>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1">
    <w:nsid w:val="375F6B32"/>
    <w:multiLevelType w:val="hybridMultilevel"/>
    <w:tmpl w:val="4104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F10FB"/>
    <w:multiLevelType w:val="hybridMultilevel"/>
    <w:tmpl w:val="23ACC92E"/>
    <w:lvl w:ilvl="0" w:tplc="0409000F">
      <w:start w:val="1"/>
      <w:numFmt w:val="decimal"/>
      <w:lvlText w:val="%1."/>
      <w:lvlJc w:val="left"/>
      <w:pPr>
        <w:tabs>
          <w:tab w:val="num" w:pos="720"/>
        </w:tabs>
        <w:ind w:left="720" w:hanging="360"/>
      </w:pPr>
      <w:rPr>
        <w:rFonts w:hint="default"/>
      </w:rPr>
    </w:lvl>
    <w:lvl w:ilvl="1" w:tplc="EE8ADB72">
      <w:start w:val="1"/>
      <w:numFmt w:val="bullet"/>
      <w:lvlText w:val="–"/>
      <w:lvlJc w:val="left"/>
      <w:pPr>
        <w:tabs>
          <w:tab w:val="num" w:pos="1440"/>
        </w:tabs>
        <w:ind w:left="1440" w:hanging="360"/>
      </w:pPr>
      <w:rPr>
        <w:rFonts w:ascii="Arial" w:hAnsi="Arial" w:hint="default"/>
      </w:rPr>
    </w:lvl>
    <w:lvl w:ilvl="2" w:tplc="491AC7FC" w:tentative="1">
      <w:start w:val="1"/>
      <w:numFmt w:val="bullet"/>
      <w:lvlText w:val="–"/>
      <w:lvlJc w:val="left"/>
      <w:pPr>
        <w:tabs>
          <w:tab w:val="num" w:pos="2160"/>
        </w:tabs>
        <w:ind w:left="2160" w:hanging="360"/>
      </w:pPr>
      <w:rPr>
        <w:rFonts w:ascii="Arial" w:hAnsi="Arial" w:hint="default"/>
      </w:rPr>
    </w:lvl>
    <w:lvl w:ilvl="3" w:tplc="CBD4402E" w:tentative="1">
      <w:start w:val="1"/>
      <w:numFmt w:val="bullet"/>
      <w:lvlText w:val="–"/>
      <w:lvlJc w:val="left"/>
      <w:pPr>
        <w:tabs>
          <w:tab w:val="num" w:pos="2880"/>
        </w:tabs>
        <w:ind w:left="2880" w:hanging="360"/>
      </w:pPr>
      <w:rPr>
        <w:rFonts w:ascii="Arial" w:hAnsi="Arial" w:hint="default"/>
      </w:rPr>
    </w:lvl>
    <w:lvl w:ilvl="4" w:tplc="73C0FA40" w:tentative="1">
      <w:start w:val="1"/>
      <w:numFmt w:val="bullet"/>
      <w:lvlText w:val="–"/>
      <w:lvlJc w:val="left"/>
      <w:pPr>
        <w:tabs>
          <w:tab w:val="num" w:pos="3600"/>
        </w:tabs>
        <w:ind w:left="3600" w:hanging="360"/>
      </w:pPr>
      <w:rPr>
        <w:rFonts w:ascii="Arial" w:hAnsi="Arial" w:hint="default"/>
      </w:rPr>
    </w:lvl>
    <w:lvl w:ilvl="5" w:tplc="080888A4" w:tentative="1">
      <w:start w:val="1"/>
      <w:numFmt w:val="bullet"/>
      <w:lvlText w:val="–"/>
      <w:lvlJc w:val="left"/>
      <w:pPr>
        <w:tabs>
          <w:tab w:val="num" w:pos="4320"/>
        </w:tabs>
        <w:ind w:left="4320" w:hanging="360"/>
      </w:pPr>
      <w:rPr>
        <w:rFonts w:ascii="Arial" w:hAnsi="Arial" w:hint="default"/>
      </w:rPr>
    </w:lvl>
    <w:lvl w:ilvl="6" w:tplc="74DA6830" w:tentative="1">
      <w:start w:val="1"/>
      <w:numFmt w:val="bullet"/>
      <w:lvlText w:val="–"/>
      <w:lvlJc w:val="left"/>
      <w:pPr>
        <w:tabs>
          <w:tab w:val="num" w:pos="5040"/>
        </w:tabs>
        <w:ind w:left="5040" w:hanging="360"/>
      </w:pPr>
      <w:rPr>
        <w:rFonts w:ascii="Arial" w:hAnsi="Arial" w:hint="default"/>
      </w:rPr>
    </w:lvl>
    <w:lvl w:ilvl="7" w:tplc="75000F72" w:tentative="1">
      <w:start w:val="1"/>
      <w:numFmt w:val="bullet"/>
      <w:lvlText w:val="–"/>
      <w:lvlJc w:val="left"/>
      <w:pPr>
        <w:tabs>
          <w:tab w:val="num" w:pos="5760"/>
        </w:tabs>
        <w:ind w:left="5760" w:hanging="360"/>
      </w:pPr>
      <w:rPr>
        <w:rFonts w:ascii="Arial" w:hAnsi="Arial" w:hint="default"/>
      </w:rPr>
    </w:lvl>
    <w:lvl w:ilvl="8" w:tplc="CC069878" w:tentative="1">
      <w:start w:val="1"/>
      <w:numFmt w:val="bullet"/>
      <w:lvlText w:val="–"/>
      <w:lvlJc w:val="left"/>
      <w:pPr>
        <w:tabs>
          <w:tab w:val="num" w:pos="6480"/>
        </w:tabs>
        <w:ind w:left="6480" w:hanging="360"/>
      </w:pPr>
      <w:rPr>
        <w:rFonts w:ascii="Arial" w:hAnsi="Arial" w:hint="default"/>
      </w:rPr>
    </w:lvl>
  </w:abstractNum>
  <w:abstractNum w:abstractNumId="13">
    <w:nsid w:val="3B961F46"/>
    <w:multiLevelType w:val="hybridMultilevel"/>
    <w:tmpl w:val="F5427916"/>
    <w:lvl w:ilvl="0" w:tplc="C6986BAA">
      <w:start w:val="1"/>
      <w:numFmt w:val="bullet"/>
      <w:lvlText w:val="–"/>
      <w:lvlJc w:val="left"/>
      <w:pPr>
        <w:tabs>
          <w:tab w:val="num" w:pos="720"/>
        </w:tabs>
        <w:ind w:left="720" w:hanging="360"/>
      </w:pPr>
      <w:rPr>
        <w:rFonts w:ascii="Arial" w:hAnsi="Arial" w:hint="default"/>
      </w:rPr>
    </w:lvl>
    <w:lvl w:ilvl="1" w:tplc="EE8ADB72">
      <w:start w:val="1"/>
      <w:numFmt w:val="bullet"/>
      <w:lvlText w:val="–"/>
      <w:lvlJc w:val="left"/>
      <w:pPr>
        <w:tabs>
          <w:tab w:val="num" w:pos="1440"/>
        </w:tabs>
        <w:ind w:left="1440" w:hanging="360"/>
      </w:pPr>
      <w:rPr>
        <w:rFonts w:ascii="Arial" w:hAnsi="Arial" w:hint="default"/>
      </w:rPr>
    </w:lvl>
    <w:lvl w:ilvl="2" w:tplc="491AC7FC" w:tentative="1">
      <w:start w:val="1"/>
      <w:numFmt w:val="bullet"/>
      <w:lvlText w:val="–"/>
      <w:lvlJc w:val="left"/>
      <w:pPr>
        <w:tabs>
          <w:tab w:val="num" w:pos="2160"/>
        </w:tabs>
        <w:ind w:left="2160" w:hanging="360"/>
      </w:pPr>
      <w:rPr>
        <w:rFonts w:ascii="Arial" w:hAnsi="Arial" w:hint="default"/>
      </w:rPr>
    </w:lvl>
    <w:lvl w:ilvl="3" w:tplc="CBD4402E" w:tentative="1">
      <w:start w:val="1"/>
      <w:numFmt w:val="bullet"/>
      <w:lvlText w:val="–"/>
      <w:lvlJc w:val="left"/>
      <w:pPr>
        <w:tabs>
          <w:tab w:val="num" w:pos="2880"/>
        </w:tabs>
        <w:ind w:left="2880" w:hanging="360"/>
      </w:pPr>
      <w:rPr>
        <w:rFonts w:ascii="Arial" w:hAnsi="Arial" w:hint="default"/>
      </w:rPr>
    </w:lvl>
    <w:lvl w:ilvl="4" w:tplc="73C0FA40" w:tentative="1">
      <w:start w:val="1"/>
      <w:numFmt w:val="bullet"/>
      <w:lvlText w:val="–"/>
      <w:lvlJc w:val="left"/>
      <w:pPr>
        <w:tabs>
          <w:tab w:val="num" w:pos="3600"/>
        </w:tabs>
        <w:ind w:left="3600" w:hanging="360"/>
      </w:pPr>
      <w:rPr>
        <w:rFonts w:ascii="Arial" w:hAnsi="Arial" w:hint="default"/>
      </w:rPr>
    </w:lvl>
    <w:lvl w:ilvl="5" w:tplc="080888A4" w:tentative="1">
      <w:start w:val="1"/>
      <w:numFmt w:val="bullet"/>
      <w:lvlText w:val="–"/>
      <w:lvlJc w:val="left"/>
      <w:pPr>
        <w:tabs>
          <w:tab w:val="num" w:pos="4320"/>
        </w:tabs>
        <w:ind w:left="4320" w:hanging="360"/>
      </w:pPr>
      <w:rPr>
        <w:rFonts w:ascii="Arial" w:hAnsi="Arial" w:hint="default"/>
      </w:rPr>
    </w:lvl>
    <w:lvl w:ilvl="6" w:tplc="74DA6830" w:tentative="1">
      <w:start w:val="1"/>
      <w:numFmt w:val="bullet"/>
      <w:lvlText w:val="–"/>
      <w:lvlJc w:val="left"/>
      <w:pPr>
        <w:tabs>
          <w:tab w:val="num" w:pos="5040"/>
        </w:tabs>
        <w:ind w:left="5040" w:hanging="360"/>
      </w:pPr>
      <w:rPr>
        <w:rFonts w:ascii="Arial" w:hAnsi="Arial" w:hint="default"/>
      </w:rPr>
    </w:lvl>
    <w:lvl w:ilvl="7" w:tplc="75000F72" w:tentative="1">
      <w:start w:val="1"/>
      <w:numFmt w:val="bullet"/>
      <w:lvlText w:val="–"/>
      <w:lvlJc w:val="left"/>
      <w:pPr>
        <w:tabs>
          <w:tab w:val="num" w:pos="5760"/>
        </w:tabs>
        <w:ind w:left="5760" w:hanging="360"/>
      </w:pPr>
      <w:rPr>
        <w:rFonts w:ascii="Arial" w:hAnsi="Arial" w:hint="default"/>
      </w:rPr>
    </w:lvl>
    <w:lvl w:ilvl="8" w:tplc="CC069878" w:tentative="1">
      <w:start w:val="1"/>
      <w:numFmt w:val="bullet"/>
      <w:lvlText w:val="–"/>
      <w:lvlJc w:val="left"/>
      <w:pPr>
        <w:tabs>
          <w:tab w:val="num" w:pos="6480"/>
        </w:tabs>
        <w:ind w:left="6480" w:hanging="360"/>
      </w:pPr>
      <w:rPr>
        <w:rFonts w:ascii="Arial" w:hAnsi="Arial" w:hint="default"/>
      </w:rPr>
    </w:lvl>
  </w:abstractNum>
  <w:abstractNum w:abstractNumId="14">
    <w:nsid w:val="40117C21"/>
    <w:multiLevelType w:val="hybridMultilevel"/>
    <w:tmpl w:val="920EB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1C255D"/>
    <w:multiLevelType w:val="hybridMultilevel"/>
    <w:tmpl w:val="6EE23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BB6AF4"/>
    <w:multiLevelType w:val="hybridMultilevel"/>
    <w:tmpl w:val="CAEE8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000712"/>
    <w:multiLevelType w:val="hybridMultilevel"/>
    <w:tmpl w:val="6B922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AF4A96"/>
    <w:multiLevelType w:val="hybridMultilevel"/>
    <w:tmpl w:val="20ACD6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7A4845"/>
    <w:multiLevelType w:val="hybridMultilevel"/>
    <w:tmpl w:val="7DF0C640"/>
    <w:lvl w:ilvl="0" w:tplc="04090011">
      <w:start w:val="1"/>
      <w:numFmt w:val="decimal"/>
      <w:lvlText w:val="%1)"/>
      <w:lvlJc w:val="left"/>
      <w:pPr>
        <w:ind w:left="720" w:hanging="360"/>
      </w:pPr>
    </w:lvl>
    <w:lvl w:ilvl="1" w:tplc="113457E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0E101C"/>
    <w:multiLevelType w:val="hybridMultilevel"/>
    <w:tmpl w:val="86C49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611993"/>
    <w:multiLevelType w:val="hybridMultilevel"/>
    <w:tmpl w:val="9620BDA6"/>
    <w:lvl w:ilvl="0" w:tplc="FB72D6C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8B7B60"/>
    <w:multiLevelType w:val="hybridMultilevel"/>
    <w:tmpl w:val="C0C85AAE"/>
    <w:lvl w:ilvl="0" w:tplc="75409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D04C7"/>
    <w:multiLevelType w:val="hybridMultilevel"/>
    <w:tmpl w:val="D85243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9E7716"/>
    <w:multiLevelType w:val="hybridMultilevel"/>
    <w:tmpl w:val="8CAC148A"/>
    <w:lvl w:ilvl="0" w:tplc="48323118">
      <w:start w:val="1"/>
      <w:numFmt w:val="bullet"/>
      <w:lvlText w:val="–"/>
      <w:lvlJc w:val="left"/>
      <w:pPr>
        <w:tabs>
          <w:tab w:val="num" w:pos="720"/>
        </w:tabs>
        <w:ind w:left="720" w:hanging="360"/>
      </w:pPr>
      <w:rPr>
        <w:rFonts w:ascii="Arial" w:hAnsi="Arial" w:hint="default"/>
      </w:rPr>
    </w:lvl>
    <w:lvl w:ilvl="1" w:tplc="D7DCC7FC">
      <w:start w:val="1"/>
      <w:numFmt w:val="bullet"/>
      <w:lvlText w:val="–"/>
      <w:lvlJc w:val="left"/>
      <w:pPr>
        <w:tabs>
          <w:tab w:val="num" w:pos="1440"/>
        </w:tabs>
        <w:ind w:left="1440" w:hanging="360"/>
      </w:pPr>
      <w:rPr>
        <w:rFonts w:ascii="Arial" w:hAnsi="Arial" w:hint="default"/>
      </w:rPr>
    </w:lvl>
    <w:lvl w:ilvl="2" w:tplc="ACCEE6DE" w:tentative="1">
      <w:start w:val="1"/>
      <w:numFmt w:val="bullet"/>
      <w:lvlText w:val="–"/>
      <w:lvlJc w:val="left"/>
      <w:pPr>
        <w:tabs>
          <w:tab w:val="num" w:pos="2160"/>
        </w:tabs>
        <w:ind w:left="2160" w:hanging="360"/>
      </w:pPr>
      <w:rPr>
        <w:rFonts w:ascii="Arial" w:hAnsi="Arial" w:hint="default"/>
      </w:rPr>
    </w:lvl>
    <w:lvl w:ilvl="3" w:tplc="6598CF0E" w:tentative="1">
      <w:start w:val="1"/>
      <w:numFmt w:val="bullet"/>
      <w:lvlText w:val="–"/>
      <w:lvlJc w:val="left"/>
      <w:pPr>
        <w:tabs>
          <w:tab w:val="num" w:pos="2880"/>
        </w:tabs>
        <w:ind w:left="2880" w:hanging="360"/>
      </w:pPr>
      <w:rPr>
        <w:rFonts w:ascii="Arial" w:hAnsi="Arial" w:hint="default"/>
      </w:rPr>
    </w:lvl>
    <w:lvl w:ilvl="4" w:tplc="ED764CEE" w:tentative="1">
      <w:start w:val="1"/>
      <w:numFmt w:val="bullet"/>
      <w:lvlText w:val="–"/>
      <w:lvlJc w:val="left"/>
      <w:pPr>
        <w:tabs>
          <w:tab w:val="num" w:pos="3600"/>
        </w:tabs>
        <w:ind w:left="3600" w:hanging="360"/>
      </w:pPr>
      <w:rPr>
        <w:rFonts w:ascii="Arial" w:hAnsi="Arial" w:hint="default"/>
      </w:rPr>
    </w:lvl>
    <w:lvl w:ilvl="5" w:tplc="A8462E3A" w:tentative="1">
      <w:start w:val="1"/>
      <w:numFmt w:val="bullet"/>
      <w:lvlText w:val="–"/>
      <w:lvlJc w:val="left"/>
      <w:pPr>
        <w:tabs>
          <w:tab w:val="num" w:pos="4320"/>
        </w:tabs>
        <w:ind w:left="4320" w:hanging="360"/>
      </w:pPr>
      <w:rPr>
        <w:rFonts w:ascii="Arial" w:hAnsi="Arial" w:hint="default"/>
      </w:rPr>
    </w:lvl>
    <w:lvl w:ilvl="6" w:tplc="F0B4ADDA" w:tentative="1">
      <w:start w:val="1"/>
      <w:numFmt w:val="bullet"/>
      <w:lvlText w:val="–"/>
      <w:lvlJc w:val="left"/>
      <w:pPr>
        <w:tabs>
          <w:tab w:val="num" w:pos="5040"/>
        </w:tabs>
        <w:ind w:left="5040" w:hanging="360"/>
      </w:pPr>
      <w:rPr>
        <w:rFonts w:ascii="Arial" w:hAnsi="Arial" w:hint="default"/>
      </w:rPr>
    </w:lvl>
    <w:lvl w:ilvl="7" w:tplc="1AD026CC" w:tentative="1">
      <w:start w:val="1"/>
      <w:numFmt w:val="bullet"/>
      <w:lvlText w:val="–"/>
      <w:lvlJc w:val="left"/>
      <w:pPr>
        <w:tabs>
          <w:tab w:val="num" w:pos="5760"/>
        </w:tabs>
        <w:ind w:left="5760" w:hanging="360"/>
      </w:pPr>
      <w:rPr>
        <w:rFonts w:ascii="Arial" w:hAnsi="Arial" w:hint="default"/>
      </w:rPr>
    </w:lvl>
    <w:lvl w:ilvl="8" w:tplc="ACF6D544" w:tentative="1">
      <w:start w:val="1"/>
      <w:numFmt w:val="bullet"/>
      <w:lvlText w:val="–"/>
      <w:lvlJc w:val="left"/>
      <w:pPr>
        <w:tabs>
          <w:tab w:val="num" w:pos="6480"/>
        </w:tabs>
        <w:ind w:left="6480" w:hanging="360"/>
      </w:pPr>
      <w:rPr>
        <w:rFonts w:ascii="Arial" w:hAnsi="Arial" w:hint="default"/>
      </w:rPr>
    </w:lvl>
  </w:abstractNum>
  <w:abstractNum w:abstractNumId="25">
    <w:nsid w:val="79965163"/>
    <w:multiLevelType w:val="hybridMultilevel"/>
    <w:tmpl w:val="0F220218"/>
    <w:lvl w:ilvl="0" w:tplc="D5440B8A">
      <w:start w:val="1"/>
      <w:numFmt w:val="bullet"/>
      <w:lvlText w:val="•"/>
      <w:lvlJc w:val="left"/>
      <w:pPr>
        <w:tabs>
          <w:tab w:val="num" w:pos="720"/>
        </w:tabs>
        <w:ind w:left="720" w:hanging="360"/>
      </w:pPr>
      <w:rPr>
        <w:rFonts w:ascii="Arial" w:hAnsi="Arial" w:hint="default"/>
      </w:rPr>
    </w:lvl>
    <w:lvl w:ilvl="1" w:tplc="F47CE360">
      <w:start w:val="1131"/>
      <w:numFmt w:val="bullet"/>
      <w:lvlText w:val="–"/>
      <w:lvlJc w:val="left"/>
      <w:pPr>
        <w:tabs>
          <w:tab w:val="num" w:pos="1440"/>
        </w:tabs>
        <w:ind w:left="1440" w:hanging="360"/>
      </w:pPr>
      <w:rPr>
        <w:rFonts w:ascii="Arial" w:hAnsi="Arial" w:hint="default"/>
      </w:rPr>
    </w:lvl>
    <w:lvl w:ilvl="2" w:tplc="8CAE6C50" w:tentative="1">
      <w:start w:val="1"/>
      <w:numFmt w:val="bullet"/>
      <w:lvlText w:val="•"/>
      <w:lvlJc w:val="left"/>
      <w:pPr>
        <w:tabs>
          <w:tab w:val="num" w:pos="2160"/>
        </w:tabs>
        <w:ind w:left="2160" w:hanging="360"/>
      </w:pPr>
      <w:rPr>
        <w:rFonts w:ascii="Arial" w:hAnsi="Arial" w:hint="default"/>
      </w:rPr>
    </w:lvl>
    <w:lvl w:ilvl="3" w:tplc="B668300E" w:tentative="1">
      <w:start w:val="1"/>
      <w:numFmt w:val="bullet"/>
      <w:lvlText w:val="•"/>
      <w:lvlJc w:val="left"/>
      <w:pPr>
        <w:tabs>
          <w:tab w:val="num" w:pos="2880"/>
        </w:tabs>
        <w:ind w:left="2880" w:hanging="360"/>
      </w:pPr>
      <w:rPr>
        <w:rFonts w:ascii="Arial" w:hAnsi="Arial" w:hint="default"/>
      </w:rPr>
    </w:lvl>
    <w:lvl w:ilvl="4" w:tplc="105AA142" w:tentative="1">
      <w:start w:val="1"/>
      <w:numFmt w:val="bullet"/>
      <w:lvlText w:val="•"/>
      <w:lvlJc w:val="left"/>
      <w:pPr>
        <w:tabs>
          <w:tab w:val="num" w:pos="3600"/>
        </w:tabs>
        <w:ind w:left="3600" w:hanging="360"/>
      </w:pPr>
      <w:rPr>
        <w:rFonts w:ascii="Arial" w:hAnsi="Arial" w:hint="default"/>
      </w:rPr>
    </w:lvl>
    <w:lvl w:ilvl="5" w:tplc="CBCCD58A" w:tentative="1">
      <w:start w:val="1"/>
      <w:numFmt w:val="bullet"/>
      <w:lvlText w:val="•"/>
      <w:lvlJc w:val="left"/>
      <w:pPr>
        <w:tabs>
          <w:tab w:val="num" w:pos="4320"/>
        </w:tabs>
        <w:ind w:left="4320" w:hanging="360"/>
      </w:pPr>
      <w:rPr>
        <w:rFonts w:ascii="Arial" w:hAnsi="Arial" w:hint="default"/>
      </w:rPr>
    </w:lvl>
    <w:lvl w:ilvl="6" w:tplc="C85E3438" w:tentative="1">
      <w:start w:val="1"/>
      <w:numFmt w:val="bullet"/>
      <w:lvlText w:val="•"/>
      <w:lvlJc w:val="left"/>
      <w:pPr>
        <w:tabs>
          <w:tab w:val="num" w:pos="5040"/>
        </w:tabs>
        <w:ind w:left="5040" w:hanging="360"/>
      </w:pPr>
      <w:rPr>
        <w:rFonts w:ascii="Arial" w:hAnsi="Arial" w:hint="default"/>
      </w:rPr>
    </w:lvl>
    <w:lvl w:ilvl="7" w:tplc="C8B423A6" w:tentative="1">
      <w:start w:val="1"/>
      <w:numFmt w:val="bullet"/>
      <w:lvlText w:val="•"/>
      <w:lvlJc w:val="left"/>
      <w:pPr>
        <w:tabs>
          <w:tab w:val="num" w:pos="5760"/>
        </w:tabs>
        <w:ind w:left="5760" w:hanging="360"/>
      </w:pPr>
      <w:rPr>
        <w:rFonts w:ascii="Arial" w:hAnsi="Arial" w:hint="default"/>
      </w:rPr>
    </w:lvl>
    <w:lvl w:ilvl="8" w:tplc="EF18F668" w:tentative="1">
      <w:start w:val="1"/>
      <w:numFmt w:val="bullet"/>
      <w:lvlText w:val="•"/>
      <w:lvlJc w:val="left"/>
      <w:pPr>
        <w:tabs>
          <w:tab w:val="num" w:pos="6480"/>
        </w:tabs>
        <w:ind w:left="6480" w:hanging="360"/>
      </w:pPr>
      <w:rPr>
        <w:rFonts w:ascii="Arial" w:hAnsi="Arial" w:hint="default"/>
      </w:rPr>
    </w:lvl>
  </w:abstractNum>
  <w:abstractNum w:abstractNumId="26">
    <w:nsid w:val="7BE96E66"/>
    <w:multiLevelType w:val="hybridMultilevel"/>
    <w:tmpl w:val="5BBA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D6FB4"/>
    <w:multiLevelType w:val="hybridMultilevel"/>
    <w:tmpl w:val="39D28500"/>
    <w:lvl w:ilvl="0" w:tplc="F50A22BC">
      <w:start w:val="1"/>
      <w:numFmt w:val="bullet"/>
      <w:lvlText w:val="–"/>
      <w:lvlJc w:val="left"/>
      <w:pPr>
        <w:tabs>
          <w:tab w:val="num" w:pos="720"/>
        </w:tabs>
        <w:ind w:left="720" w:hanging="360"/>
      </w:pPr>
      <w:rPr>
        <w:rFonts w:ascii="Arial" w:hAnsi="Arial" w:hint="default"/>
      </w:rPr>
    </w:lvl>
    <w:lvl w:ilvl="1" w:tplc="10F4D43E">
      <w:start w:val="1"/>
      <w:numFmt w:val="bullet"/>
      <w:lvlText w:val="–"/>
      <w:lvlJc w:val="left"/>
      <w:pPr>
        <w:tabs>
          <w:tab w:val="num" w:pos="1440"/>
        </w:tabs>
        <w:ind w:left="1440" w:hanging="360"/>
      </w:pPr>
      <w:rPr>
        <w:rFonts w:ascii="Arial" w:hAnsi="Arial" w:hint="default"/>
      </w:rPr>
    </w:lvl>
    <w:lvl w:ilvl="2" w:tplc="FA261E52" w:tentative="1">
      <w:start w:val="1"/>
      <w:numFmt w:val="bullet"/>
      <w:lvlText w:val="–"/>
      <w:lvlJc w:val="left"/>
      <w:pPr>
        <w:tabs>
          <w:tab w:val="num" w:pos="2160"/>
        </w:tabs>
        <w:ind w:left="2160" w:hanging="360"/>
      </w:pPr>
      <w:rPr>
        <w:rFonts w:ascii="Arial" w:hAnsi="Arial" w:hint="default"/>
      </w:rPr>
    </w:lvl>
    <w:lvl w:ilvl="3" w:tplc="9C144538" w:tentative="1">
      <w:start w:val="1"/>
      <w:numFmt w:val="bullet"/>
      <w:lvlText w:val="–"/>
      <w:lvlJc w:val="left"/>
      <w:pPr>
        <w:tabs>
          <w:tab w:val="num" w:pos="2880"/>
        </w:tabs>
        <w:ind w:left="2880" w:hanging="360"/>
      </w:pPr>
      <w:rPr>
        <w:rFonts w:ascii="Arial" w:hAnsi="Arial" w:hint="default"/>
      </w:rPr>
    </w:lvl>
    <w:lvl w:ilvl="4" w:tplc="EDA6B9AC" w:tentative="1">
      <w:start w:val="1"/>
      <w:numFmt w:val="bullet"/>
      <w:lvlText w:val="–"/>
      <w:lvlJc w:val="left"/>
      <w:pPr>
        <w:tabs>
          <w:tab w:val="num" w:pos="3600"/>
        </w:tabs>
        <w:ind w:left="3600" w:hanging="360"/>
      </w:pPr>
      <w:rPr>
        <w:rFonts w:ascii="Arial" w:hAnsi="Arial" w:hint="default"/>
      </w:rPr>
    </w:lvl>
    <w:lvl w:ilvl="5" w:tplc="8B329786" w:tentative="1">
      <w:start w:val="1"/>
      <w:numFmt w:val="bullet"/>
      <w:lvlText w:val="–"/>
      <w:lvlJc w:val="left"/>
      <w:pPr>
        <w:tabs>
          <w:tab w:val="num" w:pos="4320"/>
        </w:tabs>
        <w:ind w:left="4320" w:hanging="360"/>
      </w:pPr>
      <w:rPr>
        <w:rFonts w:ascii="Arial" w:hAnsi="Arial" w:hint="default"/>
      </w:rPr>
    </w:lvl>
    <w:lvl w:ilvl="6" w:tplc="5ACE07EE" w:tentative="1">
      <w:start w:val="1"/>
      <w:numFmt w:val="bullet"/>
      <w:lvlText w:val="–"/>
      <w:lvlJc w:val="left"/>
      <w:pPr>
        <w:tabs>
          <w:tab w:val="num" w:pos="5040"/>
        </w:tabs>
        <w:ind w:left="5040" w:hanging="360"/>
      </w:pPr>
      <w:rPr>
        <w:rFonts w:ascii="Arial" w:hAnsi="Arial" w:hint="default"/>
      </w:rPr>
    </w:lvl>
    <w:lvl w:ilvl="7" w:tplc="70FA9B22" w:tentative="1">
      <w:start w:val="1"/>
      <w:numFmt w:val="bullet"/>
      <w:lvlText w:val="–"/>
      <w:lvlJc w:val="left"/>
      <w:pPr>
        <w:tabs>
          <w:tab w:val="num" w:pos="5760"/>
        </w:tabs>
        <w:ind w:left="5760" w:hanging="360"/>
      </w:pPr>
      <w:rPr>
        <w:rFonts w:ascii="Arial" w:hAnsi="Arial" w:hint="default"/>
      </w:rPr>
    </w:lvl>
    <w:lvl w:ilvl="8" w:tplc="F1BA01E6" w:tentative="1">
      <w:start w:val="1"/>
      <w:numFmt w:val="bullet"/>
      <w:lvlText w:val="–"/>
      <w:lvlJc w:val="left"/>
      <w:pPr>
        <w:tabs>
          <w:tab w:val="num" w:pos="6480"/>
        </w:tabs>
        <w:ind w:left="6480" w:hanging="360"/>
      </w:pPr>
      <w:rPr>
        <w:rFonts w:ascii="Arial" w:hAnsi="Arial" w:hint="default"/>
      </w:rPr>
    </w:lvl>
  </w:abstractNum>
  <w:abstractNum w:abstractNumId="28">
    <w:nsid w:val="7E8924EA"/>
    <w:multiLevelType w:val="hybridMultilevel"/>
    <w:tmpl w:val="DC3095DA"/>
    <w:lvl w:ilvl="0" w:tplc="FD02D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064D0C"/>
    <w:multiLevelType w:val="hybridMultilevel"/>
    <w:tmpl w:val="2B803676"/>
    <w:lvl w:ilvl="0" w:tplc="A9862DAC">
      <w:start w:val="1"/>
      <w:numFmt w:val="bullet"/>
      <w:lvlText w:val="–"/>
      <w:lvlJc w:val="left"/>
      <w:pPr>
        <w:tabs>
          <w:tab w:val="num" w:pos="720"/>
        </w:tabs>
        <w:ind w:left="720" w:hanging="360"/>
      </w:pPr>
      <w:rPr>
        <w:rFonts w:ascii="Arial" w:hAnsi="Arial" w:hint="default"/>
      </w:rPr>
    </w:lvl>
    <w:lvl w:ilvl="1" w:tplc="684CCB72">
      <w:start w:val="1"/>
      <w:numFmt w:val="bullet"/>
      <w:lvlText w:val="–"/>
      <w:lvlJc w:val="left"/>
      <w:pPr>
        <w:tabs>
          <w:tab w:val="num" w:pos="1440"/>
        </w:tabs>
        <w:ind w:left="1440" w:hanging="360"/>
      </w:pPr>
      <w:rPr>
        <w:rFonts w:ascii="Arial" w:hAnsi="Arial" w:hint="default"/>
      </w:rPr>
    </w:lvl>
    <w:lvl w:ilvl="2" w:tplc="7BB430A8" w:tentative="1">
      <w:start w:val="1"/>
      <w:numFmt w:val="bullet"/>
      <w:lvlText w:val="–"/>
      <w:lvlJc w:val="left"/>
      <w:pPr>
        <w:tabs>
          <w:tab w:val="num" w:pos="2160"/>
        </w:tabs>
        <w:ind w:left="2160" w:hanging="360"/>
      </w:pPr>
      <w:rPr>
        <w:rFonts w:ascii="Arial" w:hAnsi="Arial" w:hint="default"/>
      </w:rPr>
    </w:lvl>
    <w:lvl w:ilvl="3" w:tplc="E9B67C4A" w:tentative="1">
      <w:start w:val="1"/>
      <w:numFmt w:val="bullet"/>
      <w:lvlText w:val="–"/>
      <w:lvlJc w:val="left"/>
      <w:pPr>
        <w:tabs>
          <w:tab w:val="num" w:pos="2880"/>
        </w:tabs>
        <w:ind w:left="2880" w:hanging="360"/>
      </w:pPr>
      <w:rPr>
        <w:rFonts w:ascii="Arial" w:hAnsi="Arial" w:hint="default"/>
      </w:rPr>
    </w:lvl>
    <w:lvl w:ilvl="4" w:tplc="A0EAC29E" w:tentative="1">
      <w:start w:val="1"/>
      <w:numFmt w:val="bullet"/>
      <w:lvlText w:val="–"/>
      <w:lvlJc w:val="left"/>
      <w:pPr>
        <w:tabs>
          <w:tab w:val="num" w:pos="3600"/>
        </w:tabs>
        <w:ind w:left="3600" w:hanging="360"/>
      </w:pPr>
      <w:rPr>
        <w:rFonts w:ascii="Arial" w:hAnsi="Arial" w:hint="default"/>
      </w:rPr>
    </w:lvl>
    <w:lvl w:ilvl="5" w:tplc="C268B01C" w:tentative="1">
      <w:start w:val="1"/>
      <w:numFmt w:val="bullet"/>
      <w:lvlText w:val="–"/>
      <w:lvlJc w:val="left"/>
      <w:pPr>
        <w:tabs>
          <w:tab w:val="num" w:pos="4320"/>
        </w:tabs>
        <w:ind w:left="4320" w:hanging="360"/>
      </w:pPr>
      <w:rPr>
        <w:rFonts w:ascii="Arial" w:hAnsi="Arial" w:hint="default"/>
      </w:rPr>
    </w:lvl>
    <w:lvl w:ilvl="6" w:tplc="A658F70E" w:tentative="1">
      <w:start w:val="1"/>
      <w:numFmt w:val="bullet"/>
      <w:lvlText w:val="–"/>
      <w:lvlJc w:val="left"/>
      <w:pPr>
        <w:tabs>
          <w:tab w:val="num" w:pos="5040"/>
        </w:tabs>
        <w:ind w:left="5040" w:hanging="360"/>
      </w:pPr>
      <w:rPr>
        <w:rFonts w:ascii="Arial" w:hAnsi="Arial" w:hint="default"/>
      </w:rPr>
    </w:lvl>
    <w:lvl w:ilvl="7" w:tplc="8F44AB24" w:tentative="1">
      <w:start w:val="1"/>
      <w:numFmt w:val="bullet"/>
      <w:lvlText w:val="–"/>
      <w:lvlJc w:val="left"/>
      <w:pPr>
        <w:tabs>
          <w:tab w:val="num" w:pos="5760"/>
        </w:tabs>
        <w:ind w:left="5760" w:hanging="360"/>
      </w:pPr>
      <w:rPr>
        <w:rFonts w:ascii="Arial" w:hAnsi="Arial" w:hint="default"/>
      </w:rPr>
    </w:lvl>
    <w:lvl w:ilvl="8" w:tplc="27D2044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11"/>
  </w:num>
  <w:num w:numId="5">
    <w:abstractNumId w:val="26"/>
  </w:num>
  <w:num w:numId="6">
    <w:abstractNumId w:val="17"/>
  </w:num>
  <w:num w:numId="7">
    <w:abstractNumId w:val="20"/>
  </w:num>
  <w:num w:numId="8">
    <w:abstractNumId w:val="16"/>
  </w:num>
  <w:num w:numId="9">
    <w:abstractNumId w:val="28"/>
  </w:num>
  <w:num w:numId="10">
    <w:abstractNumId w:val="15"/>
  </w:num>
  <w:num w:numId="11">
    <w:abstractNumId w:val="5"/>
  </w:num>
  <w:num w:numId="12">
    <w:abstractNumId w:val="7"/>
  </w:num>
  <w:num w:numId="13">
    <w:abstractNumId w:val="25"/>
  </w:num>
  <w:num w:numId="14">
    <w:abstractNumId w:val="23"/>
  </w:num>
  <w:num w:numId="15">
    <w:abstractNumId w:val="4"/>
  </w:num>
  <w:num w:numId="16">
    <w:abstractNumId w:val="19"/>
  </w:num>
  <w:num w:numId="17">
    <w:abstractNumId w:val="21"/>
  </w:num>
  <w:num w:numId="18">
    <w:abstractNumId w:val="9"/>
  </w:num>
  <w:num w:numId="19">
    <w:abstractNumId w:val="6"/>
  </w:num>
  <w:num w:numId="20">
    <w:abstractNumId w:val="13"/>
  </w:num>
  <w:num w:numId="21">
    <w:abstractNumId w:val="12"/>
  </w:num>
  <w:num w:numId="22">
    <w:abstractNumId w:val="14"/>
  </w:num>
  <w:num w:numId="23">
    <w:abstractNumId w:val="10"/>
  </w:num>
  <w:num w:numId="24">
    <w:abstractNumId w:val="29"/>
  </w:num>
  <w:num w:numId="25">
    <w:abstractNumId w:val="27"/>
  </w:num>
  <w:num w:numId="26">
    <w:abstractNumId w:val="8"/>
  </w:num>
  <w:num w:numId="27">
    <w:abstractNumId w:val="18"/>
  </w:num>
  <w:num w:numId="28">
    <w:abstractNumId w:val="24"/>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grammar="clean"/>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BE21B8"/>
    <w:rsid w:val="00007CF2"/>
    <w:rsid w:val="00037ADD"/>
    <w:rsid w:val="00042EEF"/>
    <w:rsid w:val="00053176"/>
    <w:rsid w:val="000620CF"/>
    <w:rsid w:val="000633A1"/>
    <w:rsid w:val="000725F9"/>
    <w:rsid w:val="00096943"/>
    <w:rsid w:val="000B0518"/>
    <w:rsid w:val="000B0C64"/>
    <w:rsid w:val="000B0E26"/>
    <w:rsid w:val="000D0636"/>
    <w:rsid w:val="000E15DE"/>
    <w:rsid w:val="000E7D7F"/>
    <w:rsid w:val="000F2D9B"/>
    <w:rsid w:val="00105023"/>
    <w:rsid w:val="00113DEB"/>
    <w:rsid w:val="00120933"/>
    <w:rsid w:val="00133370"/>
    <w:rsid w:val="00135286"/>
    <w:rsid w:val="00146624"/>
    <w:rsid w:val="00160EE2"/>
    <w:rsid w:val="00163FA3"/>
    <w:rsid w:val="00165B8C"/>
    <w:rsid w:val="00174373"/>
    <w:rsid w:val="0018078B"/>
    <w:rsid w:val="00183397"/>
    <w:rsid w:val="0018351C"/>
    <w:rsid w:val="0018607A"/>
    <w:rsid w:val="0018636D"/>
    <w:rsid w:val="001A13D1"/>
    <w:rsid w:val="001A7E48"/>
    <w:rsid w:val="001C38F4"/>
    <w:rsid w:val="001C543A"/>
    <w:rsid w:val="001C69F3"/>
    <w:rsid w:val="001C7577"/>
    <w:rsid w:val="001E00DF"/>
    <w:rsid w:val="001E416F"/>
    <w:rsid w:val="001F51A8"/>
    <w:rsid w:val="00201D29"/>
    <w:rsid w:val="00231422"/>
    <w:rsid w:val="00235FBB"/>
    <w:rsid w:val="00237BF6"/>
    <w:rsid w:val="00242FD3"/>
    <w:rsid w:val="002549BA"/>
    <w:rsid w:val="00257DBB"/>
    <w:rsid w:val="002A4B4B"/>
    <w:rsid w:val="002B3CBE"/>
    <w:rsid w:val="002B4F56"/>
    <w:rsid w:val="002B569F"/>
    <w:rsid w:val="002D62EF"/>
    <w:rsid w:val="002F1E09"/>
    <w:rsid w:val="00304956"/>
    <w:rsid w:val="00315202"/>
    <w:rsid w:val="00316EC9"/>
    <w:rsid w:val="003172E4"/>
    <w:rsid w:val="003266D5"/>
    <w:rsid w:val="00327FAF"/>
    <w:rsid w:val="003326D7"/>
    <w:rsid w:val="00333B1D"/>
    <w:rsid w:val="00352593"/>
    <w:rsid w:val="00352F5E"/>
    <w:rsid w:val="0035462B"/>
    <w:rsid w:val="0037377E"/>
    <w:rsid w:val="00375E5D"/>
    <w:rsid w:val="003760EB"/>
    <w:rsid w:val="0039185E"/>
    <w:rsid w:val="0039568C"/>
    <w:rsid w:val="00396DA2"/>
    <w:rsid w:val="003A1876"/>
    <w:rsid w:val="003B02A8"/>
    <w:rsid w:val="003B39D1"/>
    <w:rsid w:val="003C435C"/>
    <w:rsid w:val="003C5BD6"/>
    <w:rsid w:val="003C7BF6"/>
    <w:rsid w:val="003D2F85"/>
    <w:rsid w:val="003D3283"/>
    <w:rsid w:val="003D772F"/>
    <w:rsid w:val="003E2A3B"/>
    <w:rsid w:val="003F26DF"/>
    <w:rsid w:val="00403CAD"/>
    <w:rsid w:val="00405B62"/>
    <w:rsid w:val="004150B0"/>
    <w:rsid w:val="00416F94"/>
    <w:rsid w:val="004177D0"/>
    <w:rsid w:val="00417BB4"/>
    <w:rsid w:val="00424860"/>
    <w:rsid w:val="00424CF6"/>
    <w:rsid w:val="00436C80"/>
    <w:rsid w:val="00476D05"/>
    <w:rsid w:val="00481799"/>
    <w:rsid w:val="00485F63"/>
    <w:rsid w:val="00486712"/>
    <w:rsid w:val="00491DF4"/>
    <w:rsid w:val="004A0EF9"/>
    <w:rsid w:val="004A415B"/>
    <w:rsid w:val="004A5D63"/>
    <w:rsid w:val="004A7D88"/>
    <w:rsid w:val="004B1687"/>
    <w:rsid w:val="004B5D70"/>
    <w:rsid w:val="004B6115"/>
    <w:rsid w:val="004B6D2C"/>
    <w:rsid w:val="004C39E2"/>
    <w:rsid w:val="004D41C4"/>
    <w:rsid w:val="004E2A13"/>
    <w:rsid w:val="004E4B10"/>
    <w:rsid w:val="004F06D5"/>
    <w:rsid w:val="00502584"/>
    <w:rsid w:val="00505C5A"/>
    <w:rsid w:val="00510918"/>
    <w:rsid w:val="005225D5"/>
    <w:rsid w:val="005476BA"/>
    <w:rsid w:val="00547C1E"/>
    <w:rsid w:val="00560829"/>
    <w:rsid w:val="00570A7F"/>
    <w:rsid w:val="0057256C"/>
    <w:rsid w:val="00573FBB"/>
    <w:rsid w:val="00577CE4"/>
    <w:rsid w:val="00581AB4"/>
    <w:rsid w:val="0058267E"/>
    <w:rsid w:val="00590EAA"/>
    <w:rsid w:val="005914A2"/>
    <w:rsid w:val="005941A3"/>
    <w:rsid w:val="00596E8A"/>
    <w:rsid w:val="005A7606"/>
    <w:rsid w:val="005D5042"/>
    <w:rsid w:val="005E0C82"/>
    <w:rsid w:val="005E4966"/>
    <w:rsid w:val="005E7B61"/>
    <w:rsid w:val="005F4788"/>
    <w:rsid w:val="005F52C9"/>
    <w:rsid w:val="005F6CC5"/>
    <w:rsid w:val="00607622"/>
    <w:rsid w:val="00617833"/>
    <w:rsid w:val="00621B9D"/>
    <w:rsid w:val="006315E5"/>
    <w:rsid w:val="00635739"/>
    <w:rsid w:val="00636D57"/>
    <w:rsid w:val="00637533"/>
    <w:rsid w:val="00641A26"/>
    <w:rsid w:val="006422DD"/>
    <w:rsid w:val="006470AA"/>
    <w:rsid w:val="00655E34"/>
    <w:rsid w:val="00656F52"/>
    <w:rsid w:val="00681778"/>
    <w:rsid w:val="00692403"/>
    <w:rsid w:val="006A2305"/>
    <w:rsid w:val="006B51D8"/>
    <w:rsid w:val="006C3950"/>
    <w:rsid w:val="006D4B88"/>
    <w:rsid w:val="006E6F6C"/>
    <w:rsid w:val="006F1EEB"/>
    <w:rsid w:val="006F25B9"/>
    <w:rsid w:val="0070388D"/>
    <w:rsid w:val="007067AC"/>
    <w:rsid w:val="007129D3"/>
    <w:rsid w:val="00716C92"/>
    <w:rsid w:val="0072707D"/>
    <w:rsid w:val="007310E2"/>
    <w:rsid w:val="00740B2D"/>
    <w:rsid w:val="0075072C"/>
    <w:rsid w:val="007533FA"/>
    <w:rsid w:val="007555D1"/>
    <w:rsid w:val="0076129A"/>
    <w:rsid w:val="00764BD2"/>
    <w:rsid w:val="00785A7C"/>
    <w:rsid w:val="00795877"/>
    <w:rsid w:val="007A2F85"/>
    <w:rsid w:val="007B23E1"/>
    <w:rsid w:val="007B271F"/>
    <w:rsid w:val="007C4C43"/>
    <w:rsid w:val="007C6208"/>
    <w:rsid w:val="007E6CF2"/>
    <w:rsid w:val="007F1F97"/>
    <w:rsid w:val="008079B8"/>
    <w:rsid w:val="00857AD7"/>
    <w:rsid w:val="00864CE3"/>
    <w:rsid w:val="0086752F"/>
    <w:rsid w:val="00875E1B"/>
    <w:rsid w:val="00887641"/>
    <w:rsid w:val="00894844"/>
    <w:rsid w:val="008959C0"/>
    <w:rsid w:val="00896C41"/>
    <w:rsid w:val="008A5076"/>
    <w:rsid w:val="008B4086"/>
    <w:rsid w:val="008B48D5"/>
    <w:rsid w:val="008C4FD6"/>
    <w:rsid w:val="008D3DFD"/>
    <w:rsid w:val="008D7098"/>
    <w:rsid w:val="008D7719"/>
    <w:rsid w:val="008E1D6D"/>
    <w:rsid w:val="00905894"/>
    <w:rsid w:val="00906A89"/>
    <w:rsid w:val="00906C71"/>
    <w:rsid w:val="00922717"/>
    <w:rsid w:val="00930B23"/>
    <w:rsid w:val="0095092E"/>
    <w:rsid w:val="00962CC4"/>
    <w:rsid w:val="0096357D"/>
    <w:rsid w:val="009665D2"/>
    <w:rsid w:val="00985F75"/>
    <w:rsid w:val="009A3BCF"/>
    <w:rsid w:val="009A477B"/>
    <w:rsid w:val="009C18E5"/>
    <w:rsid w:val="009C3783"/>
    <w:rsid w:val="009D1874"/>
    <w:rsid w:val="009F2A61"/>
    <w:rsid w:val="009F6F65"/>
    <w:rsid w:val="00A0054A"/>
    <w:rsid w:val="00A10316"/>
    <w:rsid w:val="00A11D5F"/>
    <w:rsid w:val="00A2185B"/>
    <w:rsid w:val="00A4107F"/>
    <w:rsid w:val="00A42BDD"/>
    <w:rsid w:val="00A50BE3"/>
    <w:rsid w:val="00A50C77"/>
    <w:rsid w:val="00A65E22"/>
    <w:rsid w:val="00A662B2"/>
    <w:rsid w:val="00A66B38"/>
    <w:rsid w:val="00A73245"/>
    <w:rsid w:val="00A75912"/>
    <w:rsid w:val="00A915D5"/>
    <w:rsid w:val="00A93371"/>
    <w:rsid w:val="00AB5542"/>
    <w:rsid w:val="00AB7A8C"/>
    <w:rsid w:val="00AD0344"/>
    <w:rsid w:val="00AD1309"/>
    <w:rsid w:val="00AD1F96"/>
    <w:rsid w:val="00AF74CF"/>
    <w:rsid w:val="00B07739"/>
    <w:rsid w:val="00B204E5"/>
    <w:rsid w:val="00B23925"/>
    <w:rsid w:val="00B24283"/>
    <w:rsid w:val="00B276C7"/>
    <w:rsid w:val="00B27B78"/>
    <w:rsid w:val="00B44E38"/>
    <w:rsid w:val="00B468AE"/>
    <w:rsid w:val="00B94A72"/>
    <w:rsid w:val="00B968F6"/>
    <w:rsid w:val="00BB1C08"/>
    <w:rsid w:val="00BB5724"/>
    <w:rsid w:val="00BC0A8A"/>
    <w:rsid w:val="00BC22E2"/>
    <w:rsid w:val="00BC5181"/>
    <w:rsid w:val="00BD1326"/>
    <w:rsid w:val="00BD3F20"/>
    <w:rsid w:val="00BE21B8"/>
    <w:rsid w:val="00BE4172"/>
    <w:rsid w:val="00BF0481"/>
    <w:rsid w:val="00BF2C47"/>
    <w:rsid w:val="00C02BF3"/>
    <w:rsid w:val="00C0311B"/>
    <w:rsid w:val="00C13011"/>
    <w:rsid w:val="00C13092"/>
    <w:rsid w:val="00C133A1"/>
    <w:rsid w:val="00C229AA"/>
    <w:rsid w:val="00C22ADA"/>
    <w:rsid w:val="00C234C2"/>
    <w:rsid w:val="00C26BDC"/>
    <w:rsid w:val="00C310C8"/>
    <w:rsid w:val="00C34889"/>
    <w:rsid w:val="00C4178D"/>
    <w:rsid w:val="00C57547"/>
    <w:rsid w:val="00C714A5"/>
    <w:rsid w:val="00C7201E"/>
    <w:rsid w:val="00C720C6"/>
    <w:rsid w:val="00C812AF"/>
    <w:rsid w:val="00C90756"/>
    <w:rsid w:val="00C932C4"/>
    <w:rsid w:val="00C94BA0"/>
    <w:rsid w:val="00CA0498"/>
    <w:rsid w:val="00CA4355"/>
    <w:rsid w:val="00CA7E4C"/>
    <w:rsid w:val="00CC2DFC"/>
    <w:rsid w:val="00CC3605"/>
    <w:rsid w:val="00CC41FE"/>
    <w:rsid w:val="00CC42F9"/>
    <w:rsid w:val="00CD0019"/>
    <w:rsid w:val="00CD0857"/>
    <w:rsid w:val="00CF2E17"/>
    <w:rsid w:val="00CF4C00"/>
    <w:rsid w:val="00D100D1"/>
    <w:rsid w:val="00D336A8"/>
    <w:rsid w:val="00D43D82"/>
    <w:rsid w:val="00D5729A"/>
    <w:rsid w:val="00D7484D"/>
    <w:rsid w:val="00D74E8E"/>
    <w:rsid w:val="00D86197"/>
    <w:rsid w:val="00D94738"/>
    <w:rsid w:val="00DA250C"/>
    <w:rsid w:val="00DA6433"/>
    <w:rsid w:val="00DC1A5C"/>
    <w:rsid w:val="00DC4D1A"/>
    <w:rsid w:val="00DD1F27"/>
    <w:rsid w:val="00DD23E9"/>
    <w:rsid w:val="00DD464F"/>
    <w:rsid w:val="00DD58B7"/>
    <w:rsid w:val="00DE61BB"/>
    <w:rsid w:val="00DF783D"/>
    <w:rsid w:val="00DF7CE7"/>
    <w:rsid w:val="00E12F3F"/>
    <w:rsid w:val="00E3376A"/>
    <w:rsid w:val="00E338CA"/>
    <w:rsid w:val="00E419B4"/>
    <w:rsid w:val="00E4368F"/>
    <w:rsid w:val="00E451D1"/>
    <w:rsid w:val="00E465D3"/>
    <w:rsid w:val="00E64DF0"/>
    <w:rsid w:val="00E66FDF"/>
    <w:rsid w:val="00E67CA5"/>
    <w:rsid w:val="00E7731E"/>
    <w:rsid w:val="00E82EAC"/>
    <w:rsid w:val="00E8722E"/>
    <w:rsid w:val="00EB7A00"/>
    <w:rsid w:val="00EC01BC"/>
    <w:rsid w:val="00EC74D7"/>
    <w:rsid w:val="00ED4EFF"/>
    <w:rsid w:val="00EE4139"/>
    <w:rsid w:val="00EF001E"/>
    <w:rsid w:val="00F06C93"/>
    <w:rsid w:val="00F06EF5"/>
    <w:rsid w:val="00F105B0"/>
    <w:rsid w:val="00F14233"/>
    <w:rsid w:val="00F1485A"/>
    <w:rsid w:val="00F20F33"/>
    <w:rsid w:val="00F276E1"/>
    <w:rsid w:val="00F3274D"/>
    <w:rsid w:val="00F34CDB"/>
    <w:rsid w:val="00F40873"/>
    <w:rsid w:val="00F617F3"/>
    <w:rsid w:val="00F62A8D"/>
    <w:rsid w:val="00F64704"/>
    <w:rsid w:val="00F76D80"/>
    <w:rsid w:val="00F968EF"/>
    <w:rsid w:val="00FA0E98"/>
    <w:rsid w:val="00FD3E93"/>
    <w:rsid w:val="00FE0509"/>
    <w:rsid w:val="00FE4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1B"/>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11B"/>
    <w:rPr>
      <w:rFonts w:ascii="Symbol" w:hAnsi="Symbol" w:cs="OpenSymbol"/>
    </w:rPr>
  </w:style>
  <w:style w:type="character" w:customStyle="1" w:styleId="Absatz-Standardschriftart">
    <w:name w:val="Absatz-Standardschriftart"/>
    <w:rsid w:val="00C0311B"/>
  </w:style>
  <w:style w:type="character" w:customStyle="1" w:styleId="WW-Absatz-Standardschriftart">
    <w:name w:val="WW-Absatz-Standardschriftart"/>
    <w:rsid w:val="00C0311B"/>
  </w:style>
  <w:style w:type="character" w:customStyle="1" w:styleId="WW-Absatz-Standardschriftart1">
    <w:name w:val="WW-Absatz-Standardschriftart1"/>
    <w:rsid w:val="00C0311B"/>
  </w:style>
  <w:style w:type="character" w:customStyle="1" w:styleId="WW-Absatz-Standardschriftart11">
    <w:name w:val="WW-Absatz-Standardschriftart11"/>
    <w:rsid w:val="00C0311B"/>
  </w:style>
  <w:style w:type="character" w:customStyle="1" w:styleId="WW-Absatz-Standardschriftart111">
    <w:name w:val="WW-Absatz-Standardschriftart111"/>
    <w:rsid w:val="00C0311B"/>
  </w:style>
  <w:style w:type="character" w:customStyle="1" w:styleId="WW-Absatz-Standardschriftart1111">
    <w:name w:val="WW-Absatz-Standardschriftart1111"/>
    <w:rsid w:val="00C0311B"/>
  </w:style>
  <w:style w:type="character" w:customStyle="1" w:styleId="WW-Absatz-Standardschriftart11111">
    <w:name w:val="WW-Absatz-Standardschriftart11111"/>
    <w:rsid w:val="00C0311B"/>
  </w:style>
  <w:style w:type="character" w:customStyle="1" w:styleId="Bullets">
    <w:name w:val="Bullets"/>
    <w:rsid w:val="00C0311B"/>
    <w:rPr>
      <w:rFonts w:ascii="OpenSymbol" w:eastAsia="OpenSymbol" w:hAnsi="OpenSymbol" w:cs="OpenSymbol"/>
    </w:rPr>
  </w:style>
  <w:style w:type="paragraph" w:customStyle="1" w:styleId="Heading">
    <w:name w:val="Heading"/>
    <w:basedOn w:val="Normal"/>
    <w:next w:val="BodyText"/>
    <w:rsid w:val="00C0311B"/>
    <w:pPr>
      <w:keepNext/>
      <w:spacing w:before="240" w:after="120"/>
    </w:pPr>
    <w:rPr>
      <w:rFonts w:ascii="Liberation Sans" w:eastAsia="DejaVu LGC Sans" w:hAnsi="Liberation Sans" w:cs="DejaVu LGC Sans"/>
      <w:sz w:val="28"/>
      <w:szCs w:val="28"/>
    </w:rPr>
  </w:style>
  <w:style w:type="paragraph" w:styleId="BodyText">
    <w:name w:val="Body Text"/>
    <w:basedOn w:val="Normal"/>
    <w:rsid w:val="00C0311B"/>
    <w:pPr>
      <w:spacing w:after="120"/>
    </w:pPr>
  </w:style>
  <w:style w:type="paragraph" w:styleId="List">
    <w:name w:val="List"/>
    <w:basedOn w:val="BodyText"/>
    <w:rsid w:val="00C0311B"/>
  </w:style>
  <w:style w:type="paragraph" w:styleId="Caption">
    <w:name w:val="caption"/>
    <w:basedOn w:val="Normal"/>
    <w:qFormat/>
    <w:rsid w:val="00C0311B"/>
    <w:pPr>
      <w:suppressLineNumbers/>
      <w:spacing w:before="120" w:after="120"/>
    </w:pPr>
    <w:rPr>
      <w:i/>
      <w:iCs/>
    </w:rPr>
  </w:style>
  <w:style w:type="paragraph" w:customStyle="1" w:styleId="Index">
    <w:name w:val="Index"/>
    <w:basedOn w:val="Normal"/>
    <w:rsid w:val="00C0311B"/>
    <w:pPr>
      <w:suppressLineNumbers/>
    </w:pPr>
  </w:style>
  <w:style w:type="paragraph" w:customStyle="1" w:styleId="TableContents">
    <w:name w:val="Table Contents"/>
    <w:basedOn w:val="Normal"/>
    <w:rsid w:val="00C0311B"/>
    <w:pPr>
      <w:suppressLineNumbers/>
    </w:pPr>
  </w:style>
  <w:style w:type="paragraph" w:customStyle="1" w:styleId="TableHeading">
    <w:name w:val="Table Heading"/>
    <w:basedOn w:val="TableContents"/>
    <w:rsid w:val="00C0311B"/>
    <w:pPr>
      <w:jc w:val="center"/>
    </w:pPr>
    <w:rPr>
      <w:b/>
      <w:bCs/>
    </w:rPr>
  </w:style>
  <w:style w:type="paragraph" w:styleId="ListParagraph">
    <w:name w:val="List Paragraph"/>
    <w:basedOn w:val="Normal"/>
    <w:uiPriority w:val="34"/>
    <w:qFormat/>
    <w:rsid w:val="002B4F56"/>
    <w:pPr>
      <w:ind w:left="720"/>
      <w:contextualSpacing/>
    </w:pPr>
  </w:style>
  <w:style w:type="paragraph" w:styleId="BalloonText">
    <w:name w:val="Balloon Text"/>
    <w:basedOn w:val="Normal"/>
    <w:link w:val="BalloonTextChar"/>
    <w:uiPriority w:val="99"/>
    <w:semiHidden/>
    <w:unhideWhenUsed/>
    <w:rsid w:val="00AD0344"/>
    <w:rPr>
      <w:rFonts w:ascii="Tahoma" w:hAnsi="Tahoma" w:cs="Tahoma"/>
      <w:sz w:val="16"/>
      <w:szCs w:val="16"/>
    </w:rPr>
  </w:style>
  <w:style w:type="character" w:customStyle="1" w:styleId="BalloonTextChar">
    <w:name w:val="Balloon Text Char"/>
    <w:basedOn w:val="DefaultParagraphFont"/>
    <w:link w:val="BalloonText"/>
    <w:uiPriority w:val="99"/>
    <w:semiHidden/>
    <w:rsid w:val="00AD0344"/>
    <w:rPr>
      <w:rFonts w:ascii="Tahoma" w:eastAsia="SimSun" w:hAnsi="Tahoma" w:cs="Tahoma"/>
      <w:sz w:val="16"/>
      <w:szCs w:val="16"/>
      <w:lang w:eastAsia="ar-SA"/>
    </w:rPr>
  </w:style>
  <w:style w:type="paragraph" w:styleId="Header">
    <w:name w:val="header"/>
    <w:basedOn w:val="Normal"/>
    <w:link w:val="HeaderChar"/>
    <w:uiPriority w:val="99"/>
    <w:semiHidden/>
    <w:unhideWhenUsed/>
    <w:rsid w:val="00AD0344"/>
    <w:pPr>
      <w:tabs>
        <w:tab w:val="center" w:pos="4680"/>
        <w:tab w:val="right" w:pos="9360"/>
      </w:tabs>
    </w:pPr>
  </w:style>
  <w:style w:type="character" w:customStyle="1" w:styleId="HeaderChar">
    <w:name w:val="Header Char"/>
    <w:basedOn w:val="DefaultParagraphFont"/>
    <w:link w:val="Header"/>
    <w:uiPriority w:val="99"/>
    <w:semiHidden/>
    <w:rsid w:val="00AD0344"/>
    <w:rPr>
      <w:rFonts w:eastAsia="SimSun"/>
      <w:sz w:val="24"/>
      <w:szCs w:val="24"/>
      <w:lang w:eastAsia="ar-SA"/>
    </w:rPr>
  </w:style>
  <w:style w:type="paragraph" w:styleId="Footer">
    <w:name w:val="footer"/>
    <w:basedOn w:val="Normal"/>
    <w:link w:val="FooterChar"/>
    <w:uiPriority w:val="99"/>
    <w:semiHidden/>
    <w:unhideWhenUsed/>
    <w:rsid w:val="00AD0344"/>
    <w:pPr>
      <w:tabs>
        <w:tab w:val="center" w:pos="4680"/>
        <w:tab w:val="right" w:pos="9360"/>
      </w:tabs>
    </w:pPr>
  </w:style>
  <w:style w:type="character" w:customStyle="1" w:styleId="FooterChar">
    <w:name w:val="Footer Char"/>
    <w:basedOn w:val="DefaultParagraphFont"/>
    <w:link w:val="Footer"/>
    <w:uiPriority w:val="99"/>
    <w:semiHidden/>
    <w:rsid w:val="00AD0344"/>
    <w:rPr>
      <w:rFonts w:eastAsia="SimSun"/>
      <w:sz w:val="24"/>
      <w:szCs w:val="24"/>
      <w:lang w:eastAsia="ar-SA"/>
    </w:rPr>
  </w:style>
  <w:style w:type="paragraph" w:customStyle="1" w:styleId="CM5">
    <w:name w:val="CM5"/>
    <w:basedOn w:val="Normal"/>
    <w:next w:val="Normal"/>
    <w:uiPriority w:val="99"/>
    <w:rsid w:val="00AD0344"/>
    <w:pPr>
      <w:widowControl w:val="0"/>
      <w:suppressAutoHyphens w:val="0"/>
      <w:autoSpaceDE w:val="0"/>
      <w:autoSpaceDN w:val="0"/>
      <w:adjustRightInd w:val="0"/>
    </w:pPr>
    <w:rPr>
      <w:rFonts w:ascii="Calibri" w:eastAsiaTheme="minorEastAsia" w:hAnsi="Calibri" w:cstheme="minorBidi"/>
      <w:lang w:eastAsia="en-US"/>
    </w:rPr>
  </w:style>
  <w:style w:type="character" w:styleId="CommentReference">
    <w:name w:val="annotation reference"/>
    <w:basedOn w:val="DefaultParagraphFont"/>
    <w:uiPriority w:val="99"/>
    <w:semiHidden/>
    <w:unhideWhenUsed/>
    <w:rsid w:val="00AD0344"/>
    <w:rPr>
      <w:sz w:val="16"/>
      <w:szCs w:val="16"/>
    </w:rPr>
  </w:style>
  <w:style w:type="paragraph" w:styleId="CommentText">
    <w:name w:val="annotation text"/>
    <w:basedOn w:val="Normal"/>
    <w:link w:val="CommentTextChar"/>
    <w:uiPriority w:val="99"/>
    <w:semiHidden/>
    <w:unhideWhenUsed/>
    <w:rsid w:val="00AD0344"/>
    <w:pPr>
      <w:suppressAutoHyphens w:val="0"/>
    </w:pPr>
    <w:rPr>
      <w:rFonts w:eastAsia="Times New Roman"/>
      <w:color w:val="000000"/>
      <w:sz w:val="20"/>
      <w:szCs w:val="20"/>
      <w:lang w:eastAsia="en-US"/>
    </w:rPr>
  </w:style>
  <w:style w:type="character" w:customStyle="1" w:styleId="CommentTextChar">
    <w:name w:val="Comment Text Char"/>
    <w:basedOn w:val="DefaultParagraphFont"/>
    <w:link w:val="CommentText"/>
    <w:uiPriority w:val="99"/>
    <w:semiHidden/>
    <w:rsid w:val="00AD0344"/>
    <w:rPr>
      <w:color w:val="000000"/>
    </w:rPr>
  </w:style>
  <w:style w:type="character" w:styleId="Hyperlink">
    <w:name w:val="Hyperlink"/>
    <w:basedOn w:val="DefaultParagraphFont"/>
    <w:uiPriority w:val="99"/>
    <w:unhideWhenUsed/>
    <w:rsid w:val="00037ADD"/>
    <w:rPr>
      <w:color w:val="0000FF" w:themeColor="hyperlink"/>
      <w:u w:val="single"/>
    </w:rPr>
  </w:style>
  <w:style w:type="paragraph" w:styleId="Revision">
    <w:name w:val="Revision"/>
    <w:hidden/>
    <w:uiPriority w:val="99"/>
    <w:semiHidden/>
    <w:rsid w:val="00304956"/>
    <w:rPr>
      <w:rFonts w:eastAsia="SimSun"/>
      <w:sz w:val="24"/>
      <w:szCs w:val="24"/>
      <w:lang w:eastAsia="ar-SA"/>
    </w:rPr>
  </w:style>
</w:styles>
</file>

<file path=word/webSettings.xml><?xml version="1.0" encoding="utf-8"?>
<w:webSettings xmlns:r="http://schemas.openxmlformats.org/officeDocument/2006/relationships" xmlns:w="http://schemas.openxmlformats.org/wordprocessingml/2006/main">
  <w:divs>
    <w:div w:id="369301140">
      <w:bodyDiv w:val="1"/>
      <w:marLeft w:val="0"/>
      <w:marRight w:val="0"/>
      <w:marTop w:val="0"/>
      <w:marBottom w:val="0"/>
      <w:divBdr>
        <w:top w:val="none" w:sz="0" w:space="0" w:color="auto"/>
        <w:left w:val="none" w:sz="0" w:space="0" w:color="auto"/>
        <w:bottom w:val="none" w:sz="0" w:space="0" w:color="auto"/>
        <w:right w:val="none" w:sz="0" w:space="0" w:color="auto"/>
      </w:divBdr>
    </w:div>
    <w:div w:id="573709222">
      <w:bodyDiv w:val="1"/>
      <w:marLeft w:val="0"/>
      <w:marRight w:val="0"/>
      <w:marTop w:val="0"/>
      <w:marBottom w:val="0"/>
      <w:divBdr>
        <w:top w:val="none" w:sz="0" w:space="0" w:color="auto"/>
        <w:left w:val="none" w:sz="0" w:space="0" w:color="auto"/>
        <w:bottom w:val="none" w:sz="0" w:space="0" w:color="auto"/>
        <w:right w:val="none" w:sz="0" w:space="0" w:color="auto"/>
      </w:divBdr>
    </w:div>
    <w:div w:id="759327505">
      <w:bodyDiv w:val="1"/>
      <w:marLeft w:val="0"/>
      <w:marRight w:val="0"/>
      <w:marTop w:val="0"/>
      <w:marBottom w:val="0"/>
      <w:divBdr>
        <w:top w:val="none" w:sz="0" w:space="0" w:color="auto"/>
        <w:left w:val="none" w:sz="0" w:space="0" w:color="auto"/>
        <w:bottom w:val="none" w:sz="0" w:space="0" w:color="auto"/>
        <w:right w:val="none" w:sz="0" w:space="0" w:color="auto"/>
      </w:divBdr>
    </w:div>
    <w:div w:id="992030770">
      <w:bodyDiv w:val="1"/>
      <w:marLeft w:val="0"/>
      <w:marRight w:val="0"/>
      <w:marTop w:val="0"/>
      <w:marBottom w:val="0"/>
      <w:divBdr>
        <w:top w:val="none" w:sz="0" w:space="0" w:color="auto"/>
        <w:left w:val="none" w:sz="0" w:space="0" w:color="auto"/>
        <w:bottom w:val="none" w:sz="0" w:space="0" w:color="auto"/>
        <w:right w:val="none" w:sz="0" w:space="0" w:color="auto"/>
      </w:divBdr>
      <w:divsChild>
        <w:div w:id="1054818514">
          <w:marLeft w:val="547"/>
          <w:marRight w:val="0"/>
          <w:marTop w:val="96"/>
          <w:marBottom w:val="0"/>
          <w:divBdr>
            <w:top w:val="none" w:sz="0" w:space="0" w:color="auto"/>
            <w:left w:val="none" w:sz="0" w:space="0" w:color="auto"/>
            <w:bottom w:val="none" w:sz="0" w:space="0" w:color="auto"/>
            <w:right w:val="none" w:sz="0" w:space="0" w:color="auto"/>
          </w:divBdr>
        </w:div>
        <w:div w:id="1337540643">
          <w:marLeft w:val="1166"/>
          <w:marRight w:val="0"/>
          <w:marTop w:val="77"/>
          <w:marBottom w:val="0"/>
          <w:divBdr>
            <w:top w:val="none" w:sz="0" w:space="0" w:color="auto"/>
            <w:left w:val="none" w:sz="0" w:space="0" w:color="auto"/>
            <w:bottom w:val="none" w:sz="0" w:space="0" w:color="auto"/>
            <w:right w:val="none" w:sz="0" w:space="0" w:color="auto"/>
          </w:divBdr>
        </w:div>
        <w:div w:id="400442250">
          <w:marLeft w:val="1166"/>
          <w:marRight w:val="0"/>
          <w:marTop w:val="77"/>
          <w:marBottom w:val="0"/>
          <w:divBdr>
            <w:top w:val="none" w:sz="0" w:space="0" w:color="auto"/>
            <w:left w:val="none" w:sz="0" w:space="0" w:color="auto"/>
            <w:bottom w:val="none" w:sz="0" w:space="0" w:color="auto"/>
            <w:right w:val="none" w:sz="0" w:space="0" w:color="auto"/>
          </w:divBdr>
        </w:div>
        <w:div w:id="812714885">
          <w:marLeft w:val="1166"/>
          <w:marRight w:val="0"/>
          <w:marTop w:val="77"/>
          <w:marBottom w:val="0"/>
          <w:divBdr>
            <w:top w:val="none" w:sz="0" w:space="0" w:color="auto"/>
            <w:left w:val="none" w:sz="0" w:space="0" w:color="auto"/>
            <w:bottom w:val="none" w:sz="0" w:space="0" w:color="auto"/>
            <w:right w:val="none" w:sz="0" w:space="0" w:color="auto"/>
          </w:divBdr>
        </w:div>
        <w:div w:id="1877043448">
          <w:marLeft w:val="1166"/>
          <w:marRight w:val="0"/>
          <w:marTop w:val="77"/>
          <w:marBottom w:val="0"/>
          <w:divBdr>
            <w:top w:val="none" w:sz="0" w:space="0" w:color="auto"/>
            <w:left w:val="none" w:sz="0" w:space="0" w:color="auto"/>
            <w:bottom w:val="none" w:sz="0" w:space="0" w:color="auto"/>
            <w:right w:val="none" w:sz="0" w:space="0" w:color="auto"/>
          </w:divBdr>
        </w:div>
        <w:div w:id="690300366">
          <w:marLeft w:val="1166"/>
          <w:marRight w:val="0"/>
          <w:marTop w:val="77"/>
          <w:marBottom w:val="0"/>
          <w:divBdr>
            <w:top w:val="none" w:sz="0" w:space="0" w:color="auto"/>
            <w:left w:val="none" w:sz="0" w:space="0" w:color="auto"/>
            <w:bottom w:val="none" w:sz="0" w:space="0" w:color="auto"/>
            <w:right w:val="none" w:sz="0" w:space="0" w:color="auto"/>
          </w:divBdr>
        </w:div>
        <w:div w:id="1789739327">
          <w:marLeft w:val="1166"/>
          <w:marRight w:val="0"/>
          <w:marTop w:val="77"/>
          <w:marBottom w:val="0"/>
          <w:divBdr>
            <w:top w:val="none" w:sz="0" w:space="0" w:color="auto"/>
            <w:left w:val="none" w:sz="0" w:space="0" w:color="auto"/>
            <w:bottom w:val="none" w:sz="0" w:space="0" w:color="auto"/>
            <w:right w:val="none" w:sz="0" w:space="0" w:color="auto"/>
          </w:divBdr>
        </w:div>
        <w:div w:id="414281735">
          <w:marLeft w:val="547"/>
          <w:marRight w:val="0"/>
          <w:marTop w:val="96"/>
          <w:marBottom w:val="0"/>
          <w:divBdr>
            <w:top w:val="none" w:sz="0" w:space="0" w:color="auto"/>
            <w:left w:val="none" w:sz="0" w:space="0" w:color="auto"/>
            <w:bottom w:val="none" w:sz="0" w:space="0" w:color="auto"/>
            <w:right w:val="none" w:sz="0" w:space="0" w:color="auto"/>
          </w:divBdr>
        </w:div>
        <w:div w:id="1474173506">
          <w:marLeft w:val="1166"/>
          <w:marRight w:val="0"/>
          <w:marTop w:val="77"/>
          <w:marBottom w:val="0"/>
          <w:divBdr>
            <w:top w:val="none" w:sz="0" w:space="0" w:color="auto"/>
            <w:left w:val="none" w:sz="0" w:space="0" w:color="auto"/>
            <w:bottom w:val="none" w:sz="0" w:space="0" w:color="auto"/>
            <w:right w:val="none" w:sz="0" w:space="0" w:color="auto"/>
          </w:divBdr>
        </w:div>
        <w:div w:id="1975791208">
          <w:marLeft w:val="547"/>
          <w:marRight w:val="0"/>
          <w:marTop w:val="96"/>
          <w:marBottom w:val="0"/>
          <w:divBdr>
            <w:top w:val="none" w:sz="0" w:space="0" w:color="auto"/>
            <w:left w:val="none" w:sz="0" w:space="0" w:color="auto"/>
            <w:bottom w:val="none" w:sz="0" w:space="0" w:color="auto"/>
            <w:right w:val="none" w:sz="0" w:space="0" w:color="auto"/>
          </w:divBdr>
        </w:div>
        <w:div w:id="1438258218">
          <w:marLeft w:val="1166"/>
          <w:marRight w:val="0"/>
          <w:marTop w:val="77"/>
          <w:marBottom w:val="0"/>
          <w:divBdr>
            <w:top w:val="none" w:sz="0" w:space="0" w:color="auto"/>
            <w:left w:val="none" w:sz="0" w:space="0" w:color="auto"/>
            <w:bottom w:val="none" w:sz="0" w:space="0" w:color="auto"/>
            <w:right w:val="none" w:sz="0" w:space="0" w:color="auto"/>
          </w:divBdr>
        </w:div>
        <w:div w:id="518349885">
          <w:marLeft w:val="1166"/>
          <w:marRight w:val="0"/>
          <w:marTop w:val="77"/>
          <w:marBottom w:val="0"/>
          <w:divBdr>
            <w:top w:val="none" w:sz="0" w:space="0" w:color="auto"/>
            <w:left w:val="none" w:sz="0" w:space="0" w:color="auto"/>
            <w:bottom w:val="none" w:sz="0" w:space="0" w:color="auto"/>
            <w:right w:val="none" w:sz="0" w:space="0" w:color="auto"/>
          </w:divBdr>
        </w:div>
        <w:div w:id="587083824">
          <w:marLeft w:val="1166"/>
          <w:marRight w:val="0"/>
          <w:marTop w:val="77"/>
          <w:marBottom w:val="0"/>
          <w:divBdr>
            <w:top w:val="none" w:sz="0" w:space="0" w:color="auto"/>
            <w:left w:val="none" w:sz="0" w:space="0" w:color="auto"/>
            <w:bottom w:val="none" w:sz="0" w:space="0" w:color="auto"/>
            <w:right w:val="none" w:sz="0" w:space="0" w:color="auto"/>
          </w:divBdr>
        </w:div>
        <w:div w:id="798181266">
          <w:marLeft w:val="1166"/>
          <w:marRight w:val="0"/>
          <w:marTop w:val="77"/>
          <w:marBottom w:val="0"/>
          <w:divBdr>
            <w:top w:val="none" w:sz="0" w:space="0" w:color="auto"/>
            <w:left w:val="none" w:sz="0" w:space="0" w:color="auto"/>
            <w:bottom w:val="none" w:sz="0" w:space="0" w:color="auto"/>
            <w:right w:val="none" w:sz="0" w:space="0" w:color="auto"/>
          </w:divBdr>
        </w:div>
      </w:divsChild>
    </w:div>
    <w:div w:id="1056776370">
      <w:bodyDiv w:val="1"/>
      <w:marLeft w:val="0"/>
      <w:marRight w:val="0"/>
      <w:marTop w:val="0"/>
      <w:marBottom w:val="0"/>
      <w:divBdr>
        <w:top w:val="none" w:sz="0" w:space="0" w:color="auto"/>
        <w:left w:val="none" w:sz="0" w:space="0" w:color="auto"/>
        <w:bottom w:val="none" w:sz="0" w:space="0" w:color="auto"/>
        <w:right w:val="none" w:sz="0" w:space="0" w:color="auto"/>
      </w:divBdr>
      <w:divsChild>
        <w:div w:id="674461693">
          <w:marLeft w:val="1166"/>
          <w:marRight w:val="0"/>
          <w:marTop w:val="72"/>
          <w:marBottom w:val="120"/>
          <w:divBdr>
            <w:top w:val="none" w:sz="0" w:space="0" w:color="auto"/>
            <w:left w:val="none" w:sz="0" w:space="0" w:color="auto"/>
            <w:bottom w:val="none" w:sz="0" w:space="0" w:color="auto"/>
            <w:right w:val="none" w:sz="0" w:space="0" w:color="auto"/>
          </w:divBdr>
        </w:div>
      </w:divsChild>
    </w:div>
    <w:div w:id="1058626341">
      <w:bodyDiv w:val="1"/>
      <w:marLeft w:val="0"/>
      <w:marRight w:val="0"/>
      <w:marTop w:val="0"/>
      <w:marBottom w:val="0"/>
      <w:divBdr>
        <w:top w:val="none" w:sz="0" w:space="0" w:color="auto"/>
        <w:left w:val="none" w:sz="0" w:space="0" w:color="auto"/>
        <w:bottom w:val="none" w:sz="0" w:space="0" w:color="auto"/>
        <w:right w:val="none" w:sz="0" w:space="0" w:color="auto"/>
      </w:divBdr>
      <w:divsChild>
        <w:div w:id="1508792423">
          <w:marLeft w:val="1166"/>
          <w:marRight w:val="0"/>
          <w:marTop w:val="86"/>
          <w:marBottom w:val="240"/>
          <w:divBdr>
            <w:top w:val="none" w:sz="0" w:space="0" w:color="auto"/>
            <w:left w:val="none" w:sz="0" w:space="0" w:color="auto"/>
            <w:bottom w:val="none" w:sz="0" w:space="0" w:color="auto"/>
            <w:right w:val="none" w:sz="0" w:space="0" w:color="auto"/>
          </w:divBdr>
        </w:div>
        <w:div w:id="286274575">
          <w:marLeft w:val="1166"/>
          <w:marRight w:val="0"/>
          <w:marTop w:val="86"/>
          <w:marBottom w:val="240"/>
          <w:divBdr>
            <w:top w:val="none" w:sz="0" w:space="0" w:color="auto"/>
            <w:left w:val="none" w:sz="0" w:space="0" w:color="auto"/>
            <w:bottom w:val="none" w:sz="0" w:space="0" w:color="auto"/>
            <w:right w:val="none" w:sz="0" w:space="0" w:color="auto"/>
          </w:divBdr>
        </w:div>
      </w:divsChild>
    </w:div>
    <w:div w:id="1193347126">
      <w:bodyDiv w:val="1"/>
      <w:marLeft w:val="0"/>
      <w:marRight w:val="0"/>
      <w:marTop w:val="0"/>
      <w:marBottom w:val="0"/>
      <w:divBdr>
        <w:top w:val="none" w:sz="0" w:space="0" w:color="auto"/>
        <w:left w:val="none" w:sz="0" w:space="0" w:color="auto"/>
        <w:bottom w:val="none" w:sz="0" w:space="0" w:color="auto"/>
        <w:right w:val="none" w:sz="0" w:space="0" w:color="auto"/>
      </w:divBdr>
    </w:div>
    <w:div w:id="1376198645">
      <w:bodyDiv w:val="1"/>
      <w:marLeft w:val="0"/>
      <w:marRight w:val="0"/>
      <w:marTop w:val="0"/>
      <w:marBottom w:val="0"/>
      <w:divBdr>
        <w:top w:val="none" w:sz="0" w:space="0" w:color="auto"/>
        <w:left w:val="none" w:sz="0" w:space="0" w:color="auto"/>
        <w:bottom w:val="none" w:sz="0" w:space="0" w:color="auto"/>
        <w:right w:val="none" w:sz="0" w:space="0" w:color="auto"/>
      </w:divBdr>
      <w:divsChild>
        <w:div w:id="1879194920">
          <w:marLeft w:val="1166"/>
          <w:marRight w:val="0"/>
          <w:marTop w:val="72"/>
          <w:marBottom w:val="120"/>
          <w:divBdr>
            <w:top w:val="none" w:sz="0" w:space="0" w:color="auto"/>
            <w:left w:val="none" w:sz="0" w:space="0" w:color="auto"/>
            <w:bottom w:val="none" w:sz="0" w:space="0" w:color="auto"/>
            <w:right w:val="none" w:sz="0" w:space="0" w:color="auto"/>
          </w:divBdr>
        </w:div>
      </w:divsChild>
    </w:div>
    <w:div w:id="1539855632">
      <w:bodyDiv w:val="1"/>
      <w:marLeft w:val="0"/>
      <w:marRight w:val="0"/>
      <w:marTop w:val="0"/>
      <w:marBottom w:val="0"/>
      <w:divBdr>
        <w:top w:val="none" w:sz="0" w:space="0" w:color="auto"/>
        <w:left w:val="none" w:sz="0" w:space="0" w:color="auto"/>
        <w:bottom w:val="none" w:sz="0" w:space="0" w:color="auto"/>
        <w:right w:val="none" w:sz="0" w:space="0" w:color="auto"/>
      </w:divBdr>
    </w:div>
    <w:div w:id="1549605892">
      <w:bodyDiv w:val="1"/>
      <w:marLeft w:val="0"/>
      <w:marRight w:val="0"/>
      <w:marTop w:val="0"/>
      <w:marBottom w:val="0"/>
      <w:divBdr>
        <w:top w:val="none" w:sz="0" w:space="0" w:color="auto"/>
        <w:left w:val="none" w:sz="0" w:space="0" w:color="auto"/>
        <w:bottom w:val="none" w:sz="0" w:space="0" w:color="auto"/>
        <w:right w:val="none" w:sz="0" w:space="0" w:color="auto"/>
      </w:divBdr>
    </w:div>
    <w:div w:id="1909343379">
      <w:bodyDiv w:val="1"/>
      <w:marLeft w:val="0"/>
      <w:marRight w:val="0"/>
      <w:marTop w:val="0"/>
      <w:marBottom w:val="0"/>
      <w:divBdr>
        <w:top w:val="none" w:sz="0" w:space="0" w:color="auto"/>
        <w:left w:val="none" w:sz="0" w:space="0" w:color="auto"/>
        <w:bottom w:val="none" w:sz="0" w:space="0" w:color="auto"/>
        <w:right w:val="none" w:sz="0" w:space="0" w:color="auto"/>
      </w:divBdr>
    </w:div>
    <w:div w:id="1972662635">
      <w:bodyDiv w:val="1"/>
      <w:marLeft w:val="0"/>
      <w:marRight w:val="0"/>
      <w:marTop w:val="0"/>
      <w:marBottom w:val="0"/>
      <w:divBdr>
        <w:top w:val="none" w:sz="0" w:space="0" w:color="auto"/>
        <w:left w:val="none" w:sz="0" w:space="0" w:color="auto"/>
        <w:bottom w:val="none" w:sz="0" w:space="0" w:color="auto"/>
        <w:right w:val="none" w:sz="0" w:space="0" w:color="auto"/>
      </w:divBdr>
      <w:divsChild>
        <w:div w:id="297222984">
          <w:marLeft w:val="1166"/>
          <w:marRight w:val="0"/>
          <w:marTop w:val="77"/>
          <w:marBottom w:val="0"/>
          <w:divBdr>
            <w:top w:val="none" w:sz="0" w:space="0" w:color="auto"/>
            <w:left w:val="none" w:sz="0" w:space="0" w:color="auto"/>
            <w:bottom w:val="none" w:sz="0" w:space="0" w:color="auto"/>
            <w:right w:val="none" w:sz="0" w:space="0" w:color="auto"/>
          </w:divBdr>
        </w:div>
        <w:div w:id="1316492602">
          <w:marLeft w:val="1166"/>
          <w:marRight w:val="0"/>
          <w:marTop w:val="77"/>
          <w:marBottom w:val="0"/>
          <w:divBdr>
            <w:top w:val="none" w:sz="0" w:space="0" w:color="auto"/>
            <w:left w:val="none" w:sz="0" w:space="0" w:color="auto"/>
            <w:bottom w:val="none" w:sz="0" w:space="0" w:color="auto"/>
            <w:right w:val="none" w:sz="0" w:space="0" w:color="auto"/>
          </w:divBdr>
        </w:div>
        <w:div w:id="1514688409">
          <w:marLeft w:val="1166"/>
          <w:marRight w:val="0"/>
          <w:marTop w:val="77"/>
          <w:marBottom w:val="0"/>
          <w:divBdr>
            <w:top w:val="none" w:sz="0" w:space="0" w:color="auto"/>
            <w:left w:val="none" w:sz="0" w:space="0" w:color="auto"/>
            <w:bottom w:val="none" w:sz="0" w:space="0" w:color="auto"/>
            <w:right w:val="none" w:sz="0" w:space="0" w:color="auto"/>
          </w:divBdr>
        </w:div>
        <w:div w:id="1033386132">
          <w:marLeft w:val="1166"/>
          <w:marRight w:val="0"/>
          <w:marTop w:val="77"/>
          <w:marBottom w:val="0"/>
          <w:divBdr>
            <w:top w:val="none" w:sz="0" w:space="0" w:color="auto"/>
            <w:left w:val="none" w:sz="0" w:space="0" w:color="auto"/>
            <w:bottom w:val="none" w:sz="0" w:space="0" w:color="auto"/>
            <w:right w:val="none" w:sz="0" w:space="0" w:color="auto"/>
          </w:divBdr>
        </w:div>
        <w:div w:id="791676589">
          <w:marLeft w:val="1166"/>
          <w:marRight w:val="0"/>
          <w:marTop w:val="77"/>
          <w:marBottom w:val="0"/>
          <w:divBdr>
            <w:top w:val="none" w:sz="0" w:space="0" w:color="auto"/>
            <w:left w:val="none" w:sz="0" w:space="0" w:color="auto"/>
            <w:bottom w:val="none" w:sz="0" w:space="0" w:color="auto"/>
            <w:right w:val="none" w:sz="0" w:space="0" w:color="auto"/>
          </w:divBdr>
        </w:div>
        <w:div w:id="848257318">
          <w:marLeft w:val="1166"/>
          <w:marRight w:val="0"/>
          <w:marTop w:val="77"/>
          <w:marBottom w:val="0"/>
          <w:divBdr>
            <w:top w:val="none" w:sz="0" w:space="0" w:color="auto"/>
            <w:left w:val="none" w:sz="0" w:space="0" w:color="auto"/>
            <w:bottom w:val="none" w:sz="0" w:space="0" w:color="auto"/>
            <w:right w:val="none" w:sz="0" w:space="0" w:color="auto"/>
          </w:divBdr>
        </w:div>
        <w:div w:id="173426908">
          <w:marLeft w:val="1166"/>
          <w:marRight w:val="0"/>
          <w:marTop w:val="77"/>
          <w:marBottom w:val="0"/>
          <w:divBdr>
            <w:top w:val="none" w:sz="0" w:space="0" w:color="auto"/>
            <w:left w:val="none" w:sz="0" w:space="0" w:color="auto"/>
            <w:bottom w:val="none" w:sz="0" w:space="0" w:color="auto"/>
            <w:right w:val="none" w:sz="0" w:space="0" w:color="auto"/>
          </w:divBdr>
        </w:div>
        <w:div w:id="983125054">
          <w:marLeft w:val="1166"/>
          <w:marRight w:val="0"/>
          <w:marTop w:val="77"/>
          <w:marBottom w:val="0"/>
          <w:divBdr>
            <w:top w:val="none" w:sz="0" w:space="0" w:color="auto"/>
            <w:left w:val="none" w:sz="0" w:space="0" w:color="auto"/>
            <w:bottom w:val="none" w:sz="0" w:space="0" w:color="auto"/>
            <w:right w:val="none" w:sz="0" w:space="0" w:color="auto"/>
          </w:divBdr>
        </w:div>
        <w:div w:id="236480472">
          <w:marLeft w:val="1166"/>
          <w:marRight w:val="0"/>
          <w:marTop w:val="96"/>
          <w:marBottom w:val="0"/>
          <w:divBdr>
            <w:top w:val="none" w:sz="0" w:space="0" w:color="auto"/>
            <w:left w:val="none" w:sz="0" w:space="0" w:color="auto"/>
            <w:bottom w:val="none" w:sz="0" w:space="0" w:color="auto"/>
            <w:right w:val="none" w:sz="0" w:space="0" w:color="auto"/>
          </w:divBdr>
        </w:div>
      </w:divsChild>
    </w:div>
    <w:div w:id="2054234359">
      <w:bodyDiv w:val="1"/>
      <w:marLeft w:val="0"/>
      <w:marRight w:val="0"/>
      <w:marTop w:val="0"/>
      <w:marBottom w:val="0"/>
      <w:divBdr>
        <w:top w:val="none" w:sz="0" w:space="0" w:color="auto"/>
        <w:left w:val="none" w:sz="0" w:space="0" w:color="auto"/>
        <w:bottom w:val="none" w:sz="0" w:space="0" w:color="auto"/>
        <w:right w:val="none" w:sz="0" w:space="0" w:color="auto"/>
      </w:divBdr>
      <w:divsChild>
        <w:div w:id="1741321795">
          <w:marLeft w:val="1166"/>
          <w:marRight w:val="0"/>
          <w:marTop w:val="86"/>
          <w:marBottom w:val="0"/>
          <w:divBdr>
            <w:top w:val="none" w:sz="0" w:space="0" w:color="auto"/>
            <w:left w:val="none" w:sz="0" w:space="0" w:color="auto"/>
            <w:bottom w:val="none" w:sz="0" w:space="0" w:color="auto"/>
            <w:right w:val="none" w:sz="0" w:space="0" w:color="auto"/>
          </w:divBdr>
        </w:div>
        <w:div w:id="607808642">
          <w:marLeft w:val="1166"/>
          <w:marRight w:val="0"/>
          <w:marTop w:val="86"/>
          <w:marBottom w:val="0"/>
          <w:divBdr>
            <w:top w:val="none" w:sz="0" w:space="0" w:color="auto"/>
            <w:left w:val="none" w:sz="0" w:space="0" w:color="auto"/>
            <w:bottom w:val="none" w:sz="0" w:space="0" w:color="auto"/>
            <w:right w:val="none" w:sz="0" w:space="0" w:color="auto"/>
          </w:divBdr>
        </w:div>
        <w:div w:id="1357538321">
          <w:marLeft w:val="1166"/>
          <w:marRight w:val="0"/>
          <w:marTop w:val="86"/>
          <w:marBottom w:val="0"/>
          <w:divBdr>
            <w:top w:val="none" w:sz="0" w:space="0" w:color="auto"/>
            <w:left w:val="none" w:sz="0" w:space="0" w:color="auto"/>
            <w:bottom w:val="none" w:sz="0" w:space="0" w:color="auto"/>
            <w:right w:val="none" w:sz="0" w:space="0" w:color="auto"/>
          </w:divBdr>
        </w:div>
        <w:div w:id="119957617">
          <w:marLeft w:val="1166"/>
          <w:marRight w:val="0"/>
          <w:marTop w:val="86"/>
          <w:marBottom w:val="0"/>
          <w:divBdr>
            <w:top w:val="none" w:sz="0" w:space="0" w:color="auto"/>
            <w:left w:val="none" w:sz="0" w:space="0" w:color="auto"/>
            <w:bottom w:val="none" w:sz="0" w:space="0" w:color="auto"/>
            <w:right w:val="none" w:sz="0" w:space="0" w:color="auto"/>
          </w:divBdr>
        </w:div>
        <w:div w:id="1862549632">
          <w:marLeft w:val="1166"/>
          <w:marRight w:val="0"/>
          <w:marTop w:val="86"/>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arahav</dc:creator>
  <cp:keywords/>
  <cp:lastModifiedBy>tremblay</cp:lastModifiedBy>
  <cp:revision>28</cp:revision>
  <cp:lastPrinted>2011-08-23T17:32:00Z</cp:lastPrinted>
  <dcterms:created xsi:type="dcterms:W3CDTF">2012-11-05T13:50:00Z</dcterms:created>
  <dcterms:modified xsi:type="dcterms:W3CDTF">2012-11-06T16:20:00Z</dcterms:modified>
</cp:coreProperties>
</file>