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BAF" w:rsidRDefault="00DE5BAF">
      <w:pPr>
        <w:spacing w:before="8" w:after="0" w:line="170" w:lineRule="exact"/>
        <w:rPr>
          <w:sz w:val="17"/>
          <w:szCs w:val="17"/>
        </w:rPr>
      </w:pPr>
    </w:p>
    <w:p w:rsidR="00DE5BAF" w:rsidRDefault="00DE5BAF">
      <w:pPr>
        <w:spacing w:after="0" w:line="200" w:lineRule="exact"/>
        <w:rPr>
          <w:sz w:val="20"/>
          <w:szCs w:val="20"/>
        </w:rPr>
      </w:pPr>
    </w:p>
    <w:p w:rsidR="00DE5BAF" w:rsidRPr="003831ED" w:rsidRDefault="00986B09">
      <w:pPr>
        <w:spacing w:before="29" w:after="0" w:line="240" w:lineRule="auto"/>
        <w:ind w:left="4722" w:right="4809"/>
        <w:jc w:val="center"/>
        <w:rPr>
          <w:rFonts w:ascii="Times New Roman" w:eastAsia="Times New Roman" w:hAnsi="Times New Roman" w:cs="Times New Roman"/>
          <w:sz w:val="24"/>
          <w:szCs w:val="24"/>
          <w:u w:val="single"/>
        </w:rPr>
      </w:pPr>
      <w:r w:rsidRPr="003831ED">
        <w:rPr>
          <w:rFonts w:ascii="Times New Roman" w:eastAsia="Times New Roman" w:hAnsi="Times New Roman" w:cs="Times New Roman"/>
          <w:b/>
          <w:bCs/>
          <w:sz w:val="24"/>
          <w:szCs w:val="24"/>
          <w:u w:val="single"/>
        </w:rPr>
        <w:t>DOT Spon</w:t>
      </w:r>
      <w:r w:rsidRPr="003831ED">
        <w:rPr>
          <w:rFonts w:ascii="Times New Roman" w:eastAsia="Times New Roman" w:hAnsi="Times New Roman" w:cs="Times New Roman"/>
          <w:b/>
          <w:bCs/>
          <w:spacing w:val="1"/>
          <w:sz w:val="24"/>
          <w:szCs w:val="24"/>
          <w:u w:val="single"/>
        </w:rPr>
        <w:t>s</w:t>
      </w:r>
      <w:r w:rsidRPr="003831ED">
        <w:rPr>
          <w:rFonts w:ascii="Times New Roman" w:eastAsia="Times New Roman" w:hAnsi="Times New Roman" w:cs="Times New Roman"/>
          <w:b/>
          <w:bCs/>
          <w:sz w:val="24"/>
          <w:szCs w:val="24"/>
          <w:u w:val="single"/>
        </w:rPr>
        <w:t xml:space="preserve">ored Conferences </w:t>
      </w:r>
      <w:proofErr w:type="gramStart"/>
      <w:r w:rsidRPr="003831ED">
        <w:rPr>
          <w:rFonts w:ascii="Times New Roman" w:eastAsia="Times New Roman" w:hAnsi="Times New Roman" w:cs="Times New Roman"/>
          <w:b/>
          <w:bCs/>
          <w:sz w:val="24"/>
          <w:szCs w:val="24"/>
          <w:u w:val="single"/>
        </w:rPr>
        <w:t>O</w:t>
      </w:r>
      <w:r w:rsidRPr="003831ED">
        <w:rPr>
          <w:rFonts w:ascii="Times New Roman" w:eastAsia="Times New Roman" w:hAnsi="Times New Roman" w:cs="Times New Roman"/>
          <w:b/>
          <w:bCs/>
          <w:spacing w:val="-1"/>
          <w:sz w:val="24"/>
          <w:szCs w:val="24"/>
          <w:u w:val="single"/>
        </w:rPr>
        <w:t>v</w:t>
      </w:r>
      <w:r w:rsidRPr="003831ED">
        <w:rPr>
          <w:rFonts w:ascii="Times New Roman" w:eastAsia="Times New Roman" w:hAnsi="Times New Roman" w:cs="Times New Roman"/>
          <w:b/>
          <w:bCs/>
          <w:sz w:val="24"/>
          <w:szCs w:val="24"/>
          <w:u w:val="single"/>
        </w:rPr>
        <w:t>er</w:t>
      </w:r>
      <w:proofErr w:type="gramEnd"/>
      <w:r w:rsidRPr="003831ED">
        <w:rPr>
          <w:rFonts w:ascii="Times New Roman" w:eastAsia="Times New Roman" w:hAnsi="Times New Roman" w:cs="Times New Roman"/>
          <w:b/>
          <w:bCs/>
          <w:sz w:val="24"/>
          <w:szCs w:val="24"/>
          <w:u w:val="single"/>
        </w:rPr>
        <w:t xml:space="preserve"> $100K</w:t>
      </w:r>
    </w:p>
    <w:p w:rsidR="00DE5BAF" w:rsidRDefault="00DE5BAF">
      <w:pPr>
        <w:spacing w:after="0" w:line="260" w:lineRule="exact"/>
        <w:rPr>
          <w:sz w:val="26"/>
          <w:szCs w:val="26"/>
        </w:rPr>
      </w:pPr>
    </w:p>
    <w:p w:rsidR="00DE5BAF" w:rsidRDefault="00A82E34">
      <w:pPr>
        <w:spacing w:after="0" w:line="271" w:lineRule="exact"/>
        <w:ind w:left="6014" w:right="6104"/>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Fiscal Year 2015</w:t>
      </w:r>
    </w:p>
    <w:p w:rsidR="00DE5BAF" w:rsidRDefault="00DE5BAF">
      <w:pPr>
        <w:spacing w:after="0" w:line="180" w:lineRule="exact"/>
        <w:rPr>
          <w:sz w:val="18"/>
          <w:szCs w:val="18"/>
        </w:rPr>
      </w:pPr>
    </w:p>
    <w:p w:rsidR="00DE5BAF" w:rsidRDefault="00DE5BAF">
      <w:pPr>
        <w:spacing w:after="0" w:line="200" w:lineRule="exact"/>
        <w:rPr>
          <w:sz w:val="20"/>
          <w:szCs w:val="20"/>
        </w:rPr>
      </w:pPr>
    </w:p>
    <w:p w:rsidR="00DE5BAF" w:rsidRDefault="00DE5BAF">
      <w:pPr>
        <w:spacing w:before="2" w:after="0" w:line="120" w:lineRule="exact"/>
        <w:rPr>
          <w:sz w:val="12"/>
          <w:szCs w:val="12"/>
        </w:rPr>
      </w:pPr>
    </w:p>
    <w:p w:rsidR="00DE5BAF" w:rsidRDefault="00DE5BAF">
      <w:pPr>
        <w:spacing w:after="0" w:line="200" w:lineRule="exact"/>
        <w:rPr>
          <w:sz w:val="20"/>
          <w:szCs w:val="20"/>
        </w:rPr>
      </w:pPr>
    </w:p>
    <w:tbl>
      <w:tblPr>
        <w:tblStyle w:val="TableGrid"/>
        <w:tblW w:w="0" w:type="auto"/>
        <w:tblLook w:val="04A0" w:firstRow="1" w:lastRow="0" w:firstColumn="1" w:lastColumn="0" w:noHBand="0" w:noVBand="1"/>
      </w:tblPr>
      <w:tblGrid>
        <w:gridCol w:w="2356"/>
        <w:gridCol w:w="1712"/>
        <w:gridCol w:w="1530"/>
        <w:gridCol w:w="4680"/>
        <w:gridCol w:w="2070"/>
        <w:gridCol w:w="1788"/>
      </w:tblGrid>
      <w:tr w:rsidR="00375D04" w:rsidTr="00DE479F">
        <w:trPr>
          <w:trHeight w:val="688"/>
        </w:trPr>
        <w:tc>
          <w:tcPr>
            <w:tcW w:w="2356" w:type="dxa"/>
            <w:vAlign w:val="center"/>
          </w:tcPr>
          <w:p w:rsidR="00375D04" w:rsidRPr="000B4A70" w:rsidRDefault="00375D04" w:rsidP="00375D04">
            <w:pPr>
              <w:jc w:val="center"/>
              <w:rPr>
                <w:rFonts w:ascii="Times New Roman" w:eastAsia="Times New Roman" w:hAnsi="Times New Roman" w:cs="Times New Roman"/>
                <w:b/>
                <w:bCs/>
                <w:position w:val="-6"/>
                <w:sz w:val="20"/>
                <w:szCs w:val="20"/>
              </w:rPr>
            </w:pPr>
            <w:r w:rsidRPr="000B4A70">
              <w:rPr>
                <w:rFonts w:ascii="Times New Roman" w:eastAsia="Times New Roman" w:hAnsi="Times New Roman" w:cs="Times New Roman"/>
                <w:b/>
                <w:bCs/>
                <w:position w:val="-6"/>
                <w:sz w:val="20"/>
                <w:szCs w:val="20"/>
              </w:rPr>
              <w:t>Na</w:t>
            </w:r>
            <w:r w:rsidRPr="000B4A70">
              <w:rPr>
                <w:rFonts w:ascii="Times New Roman" w:eastAsia="Times New Roman" w:hAnsi="Times New Roman" w:cs="Times New Roman"/>
                <w:b/>
                <w:bCs/>
                <w:spacing w:val="-1"/>
                <w:position w:val="-6"/>
                <w:sz w:val="20"/>
                <w:szCs w:val="20"/>
              </w:rPr>
              <w:t>m</w:t>
            </w:r>
            <w:r w:rsidRPr="000B4A70">
              <w:rPr>
                <w:rFonts w:ascii="Times New Roman" w:eastAsia="Times New Roman" w:hAnsi="Times New Roman" w:cs="Times New Roman"/>
                <w:b/>
                <w:bCs/>
                <w:position w:val="-6"/>
                <w:sz w:val="20"/>
                <w:szCs w:val="20"/>
              </w:rPr>
              <w:t>e</w:t>
            </w:r>
            <w:r w:rsidRPr="000B4A70">
              <w:rPr>
                <w:rFonts w:ascii="Times New Roman" w:eastAsia="Times New Roman" w:hAnsi="Times New Roman" w:cs="Times New Roman"/>
                <w:b/>
                <w:bCs/>
                <w:spacing w:val="-1"/>
                <w:position w:val="-6"/>
                <w:sz w:val="20"/>
                <w:szCs w:val="20"/>
              </w:rPr>
              <w:t xml:space="preserve"> </w:t>
            </w:r>
            <w:r w:rsidRPr="000B4A70">
              <w:rPr>
                <w:rFonts w:ascii="Times New Roman" w:eastAsia="Times New Roman" w:hAnsi="Times New Roman" w:cs="Times New Roman"/>
                <w:b/>
                <w:bCs/>
                <w:position w:val="-6"/>
                <w:sz w:val="20"/>
                <w:szCs w:val="20"/>
              </w:rPr>
              <w:t xml:space="preserve">of </w:t>
            </w:r>
            <w:r w:rsidRPr="000B4A70">
              <w:rPr>
                <w:rFonts w:ascii="Times New Roman" w:eastAsia="Times New Roman" w:hAnsi="Times New Roman" w:cs="Times New Roman"/>
                <w:b/>
                <w:bCs/>
                <w:spacing w:val="-2"/>
                <w:position w:val="-6"/>
                <w:sz w:val="20"/>
                <w:szCs w:val="20"/>
              </w:rPr>
              <w:t>E</w:t>
            </w:r>
            <w:r w:rsidRPr="000B4A70">
              <w:rPr>
                <w:rFonts w:ascii="Times New Roman" w:eastAsia="Times New Roman" w:hAnsi="Times New Roman" w:cs="Times New Roman"/>
                <w:b/>
                <w:bCs/>
                <w:spacing w:val="1"/>
                <w:position w:val="-6"/>
                <w:sz w:val="20"/>
                <w:szCs w:val="20"/>
              </w:rPr>
              <w:t>v</w:t>
            </w:r>
            <w:r w:rsidRPr="000B4A70">
              <w:rPr>
                <w:rFonts w:ascii="Times New Roman" w:eastAsia="Times New Roman" w:hAnsi="Times New Roman" w:cs="Times New Roman"/>
                <w:b/>
                <w:bCs/>
                <w:position w:val="-6"/>
                <w:sz w:val="20"/>
                <w:szCs w:val="20"/>
              </w:rPr>
              <w:t>ent</w:t>
            </w:r>
          </w:p>
        </w:tc>
        <w:tc>
          <w:tcPr>
            <w:tcW w:w="1712" w:type="dxa"/>
            <w:vAlign w:val="center"/>
          </w:tcPr>
          <w:p w:rsidR="00375D04" w:rsidRPr="000B4A70" w:rsidRDefault="00375D04" w:rsidP="00375D04">
            <w:pPr>
              <w:jc w:val="center"/>
              <w:rPr>
                <w:rFonts w:ascii="Times New Roman" w:eastAsia="Times New Roman" w:hAnsi="Times New Roman" w:cs="Times New Roman"/>
                <w:b/>
                <w:bCs/>
                <w:position w:val="-6"/>
                <w:sz w:val="20"/>
                <w:szCs w:val="20"/>
              </w:rPr>
            </w:pPr>
            <w:r w:rsidRPr="000B4A70">
              <w:rPr>
                <w:rFonts w:ascii="Times New Roman" w:eastAsia="Times New Roman" w:hAnsi="Times New Roman" w:cs="Times New Roman"/>
                <w:b/>
                <w:bCs/>
                <w:position w:val="-6"/>
                <w:sz w:val="20"/>
                <w:szCs w:val="20"/>
              </w:rPr>
              <w:t>Location</w:t>
            </w:r>
          </w:p>
        </w:tc>
        <w:tc>
          <w:tcPr>
            <w:tcW w:w="1530" w:type="dxa"/>
            <w:vAlign w:val="center"/>
          </w:tcPr>
          <w:p w:rsidR="00375D04" w:rsidRDefault="00375D04" w:rsidP="00375D04">
            <w:pPr>
              <w:jc w:val="center"/>
            </w:pPr>
            <w:r w:rsidRPr="000B4A70">
              <w:rPr>
                <w:rFonts w:ascii="Times New Roman" w:eastAsia="Times New Roman" w:hAnsi="Times New Roman" w:cs="Times New Roman"/>
                <w:b/>
                <w:bCs/>
                <w:position w:val="-6"/>
                <w:sz w:val="20"/>
                <w:szCs w:val="20"/>
              </w:rPr>
              <w:t>Dates</w:t>
            </w:r>
          </w:p>
        </w:tc>
        <w:tc>
          <w:tcPr>
            <w:tcW w:w="4680" w:type="dxa"/>
            <w:vAlign w:val="center"/>
          </w:tcPr>
          <w:p w:rsidR="00375D04" w:rsidRPr="00375D04" w:rsidRDefault="00375D04" w:rsidP="00375D04">
            <w:pPr>
              <w:tabs>
                <w:tab w:val="left" w:pos="3020"/>
                <w:tab w:val="left" w:pos="4580"/>
                <w:tab w:val="left" w:pos="5680"/>
              </w:tabs>
              <w:spacing w:line="303" w:lineRule="exact"/>
              <w:ind w:right="-87"/>
              <w:jc w:val="center"/>
              <w:rPr>
                <w:rFonts w:ascii="Times New Roman" w:eastAsia="Times New Roman" w:hAnsi="Times New Roman" w:cs="Times New Roman"/>
                <w:b/>
                <w:bCs/>
                <w:position w:val="6"/>
                <w:sz w:val="20"/>
                <w:szCs w:val="20"/>
              </w:rPr>
            </w:pPr>
            <w:r>
              <w:rPr>
                <w:rFonts w:ascii="Times New Roman" w:eastAsia="Times New Roman" w:hAnsi="Times New Roman" w:cs="Times New Roman"/>
                <w:b/>
                <w:bCs/>
                <w:position w:val="6"/>
                <w:sz w:val="20"/>
                <w:szCs w:val="20"/>
              </w:rPr>
              <w:t>Brief Exp</w:t>
            </w:r>
            <w:r>
              <w:rPr>
                <w:rFonts w:ascii="Times New Roman" w:eastAsia="Times New Roman" w:hAnsi="Times New Roman" w:cs="Times New Roman"/>
                <w:b/>
                <w:bCs/>
                <w:spacing w:val="-2"/>
                <w:position w:val="6"/>
                <w:sz w:val="20"/>
                <w:szCs w:val="20"/>
              </w:rPr>
              <w:t>l</w:t>
            </w:r>
            <w:r>
              <w:rPr>
                <w:rFonts w:ascii="Times New Roman" w:eastAsia="Times New Roman" w:hAnsi="Times New Roman" w:cs="Times New Roman"/>
                <w:b/>
                <w:bCs/>
                <w:position w:val="6"/>
                <w:sz w:val="20"/>
                <w:szCs w:val="20"/>
              </w:rPr>
              <w:t>anation of How</w:t>
            </w:r>
            <w:r>
              <w:rPr>
                <w:rFonts w:ascii="Times New Roman" w:eastAsia="Times New Roman" w:hAnsi="Times New Roman" w:cs="Times New Roman"/>
                <w:b/>
                <w:bCs/>
                <w:spacing w:val="-1"/>
                <w:position w:val="6"/>
                <w:sz w:val="20"/>
                <w:szCs w:val="20"/>
              </w:rPr>
              <w:t xml:space="preserve"> </w:t>
            </w:r>
            <w:r>
              <w:rPr>
                <w:rFonts w:ascii="Times New Roman" w:eastAsia="Times New Roman" w:hAnsi="Times New Roman" w:cs="Times New Roman"/>
                <w:b/>
                <w:bCs/>
                <w:position w:val="6"/>
                <w:sz w:val="20"/>
                <w:szCs w:val="20"/>
              </w:rPr>
              <w:t>the Conference</w:t>
            </w:r>
            <w:r>
              <w:rPr>
                <w:rFonts w:ascii="Times New Roman" w:eastAsia="Times New Roman" w:hAnsi="Times New Roman" w:cs="Times New Roman"/>
                <w:b/>
                <w:bCs/>
                <w:spacing w:val="-1"/>
                <w:position w:val="6"/>
                <w:sz w:val="20"/>
                <w:szCs w:val="20"/>
              </w:rPr>
              <w:t xml:space="preserve"> </w:t>
            </w:r>
            <w:r>
              <w:rPr>
                <w:rFonts w:ascii="Times New Roman" w:eastAsia="Times New Roman" w:hAnsi="Times New Roman" w:cs="Times New Roman"/>
                <w:b/>
                <w:bCs/>
                <w:position w:val="6"/>
                <w:sz w:val="20"/>
                <w:szCs w:val="20"/>
              </w:rPr>
              <w:t>Enhan</w:t>
            </w:r>
            <w:r>
              <w:rPr>
                <w:rFonts w:ascii="Times New Roman" w:eastAsia="Times New Roman" w:hAnsi="Times New Roman" w:cs="Times New Roman"/>
                <w:b/>
                <w:bCs/>
                <w:spacing w:val="-1"/>
                <w:position w:val="6"/>
                <w:sz w:val="20"/>
                <w:szCs w:val="20"/>
              </w:rPr>
              <w:t>c</w:t>
            </w:r>
            <w:r>
              <w:rPr>
                <w:rFonts w:ascii="Times New Roman" w:eastAsia="Times New Roman" w:hAnsi="Times New Roman" w:cs="Times New Roman"/>
                <w:b/>
                <w:bCs/>
                <w:position w:val="6"/>
                <w:sz w:val="20"/>
                <w:szCs w:val="20"/>
              </w:rPr>
              <w:t>ed</w:t>
            </w:r>
            <w:r>
              <w:rPr>
                <w:rFonts w:ascii="Times New Roman" w:eastAsia="Times New Roman" w:hAnsi="Times New Roman" w:cs="Times New Roman"/>
                <w:b/>
                <w:bCs/>
                <w:spacing w:val="-1"/>
                <w:position w:val="6"/>
                <w:sz w:val="20"/>
                <w:szCs w:val="20"/>
              </w:rPr>
              <w:t xml:space="preserve"> </w:t>
            </w:r>
            <w:r>
              <w:rPr>
                <w:rFonts w:ascii="Times New Roman" w:eastAsia="Times New Roman" w:hAnsi="Times New Roman" w:cs="Times New Roman"/>
                <w:b/>
                <w:bCs/>
                <w:position w:val="6"/>
                <w:sz w:val="20"/>
                <w:szCs w:val="20"/>
              </w:rPr>
              <w:t>the Agency’s Mission</w:t>
            </w:r>
          </w:p>
        </w:tc>
        <w:tc>
          <w:tcPr>
            <w:tcW w:w="2070" w:type="dxa"/>
            <w:vAlign w:val="center"/>
          </w:tcPr>
          <w:p w:rsidR="00375D04" w:rsidRDefault="00375D04" w:rsidP="00375D04">
            <w:pPr>
              <w:spacing w:line="200" w:lineRule="exact"/>
              <w:jc w:val="center"/>
              <w:rPr>
                <w:sz w:val="20"/>
                <w:szCs w:val="20"/>
              </w:rPr>
            </w:pPr>
            <w:r>
              <w:rPr>
                <w:rFonts w:ascii="Times New Roman" w:eastAsia="Times New Roman" w:hAnsi="Times New Roman" w:cs="Times New Roman"/>
                <w:b/>
                <w:bCs/>
                <w:sz w:val="20"/>
                <w:szCs w:val="20"/>
              </w:rPr>
              <w:t>Total Number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of Individ</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als</w:t>
            </w:r>
            <w:r>
              <w:rPr>
                <w:rFonts w:ascii="Times New Roman" w:eastAsia="Times New Roman" w:hAnsi="Times New Roman" w:cs="Times New Roman"/>
                <w:b/>
                <w:bCs/>
                <w:spacing w:val="-1"/>
                <w:sz w:val="20"/>
                <w:szCs w:val="20"/>
              </w:rPr>
              <w:t xml:space="preserve"> W</w:t>
            </w:r>
            <w:r>
              <w:rPr>
                <w:rFonts w:ascii="Times New Roman" w:eastAsia="Times New Roman" w:hAnsi="Times New Roman" w:cs="Times New Roman"/>
                <w:b/>
                <w:bCs/>
                <w:sz w:val="20"/>
                <w:szCs w:val="20"/>
              </w:rPr>
              <w:t xml:space="preserve">hose Travel </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1"/>
                <w:sz w:val="20"/>
                <w:szCs w:val="20"/>
              </w:rPr>
              <w:t>x</w:t>
            </w:r>
            <w:r>
              <w:rPr>
                <w:rFonts w:ascii="Times New Roman" w:eastAsia="Times New Roman" w:hAnsi="Times New Roman" w:cs="Times New Roman"/>
                <w:b/>
                <w:bCs/>
                <w:sz w:val="20"/>
                <w:szCs w:val="20"/>
              </w:rPr>
              <w:t>pe</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 xml:space="preserve">ses Were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id by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the Ag</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ncy</w:t>
            </w:r>
          </w:p>
        </w:tc>
        <w:tc>
          <w:tcPr>
            <w:tcW w:w="1788" w:type="dxa"/>
            <w:vAlign w:val="center"/>
          </w:tcPr>
          <w:p w:rsidR="00375D04" w:rsidRPr="00375D04" w:rsidRDefault="00375D04" w:rsidP="00375D04">
            <w:pPr>
              <w:spacing w:line="239" w:lineRule="auto"/>
              <w:ind w:left="-17" w:right="225"/>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 Confer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nce Expenses</w:t>
            </w:r>
          </w:p>
        </w:tc>
      </w:tr>
      <w:tr w:rsidR="00375D04" w:rsidTr="00DE479F">
        <w:tc>
          <w:tcPr>
            <w:tcW w:w="2356" w:type="dxa"/>
            <w:vAlign w:val="center"/>
          </w:tcPr>
          <w:p w:rsidR="00375D04" w:rsidRDefault="00375D04" w:rsidP="00375D04">
            <w:pPr>
              <w:ind w:left="102" w:right="14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FHWA Annual Fall Business Meeting</w:t>
            </w:r>
          </w:p>
        </w:tc>
        <w:tc>
          <w:tcPr>
            <w:tcW w:w="1712" w:type="dxa"/>
            <w:vAlign w:val="center"/>
          </w:tcPr>
          <w:p w:rsidR="00375D04" w:rsidRDefault="00DA24B6" w:rsidP="00DA24B6">
            <w:pPr>
              <w:ind w:right="64"/>
              <w:rPr>
                <w:rFonts w:ascii="Times New Roman" w:eastAsia="Times New Roman" w:hAnsi="Times New Roman" w:cs="Times New Roman"/>
                <w:sz w:val="20"/>
                <w:szCs w:val="20"/>
              </w:rPr>
            </w:pPr>
            <w:r>
              <w:rPr>
                <w:rFonts w:ascii="Times New Roman" w:eastAsia="Times New Roman" w:hAnsi="Times New Roman" w:cs="Times New Roman"/>
                <w:sz w:val="20"/>
                <w:szCs w:val="20"/>
              </w:rPr>
              <w:t>Silver Spring, MD</w:t>
            </w:r>
          </w:p>
        </w:tc>
        <w:tc>
          <w:tcPr>
            <w:tcW w:w="1530" w:type="dxa"/>
            <w:vAlign w:val="center"/>
          </w:tcPr>
          <w:p w:rsidR="00375D04" w:rsidRDefault="00375D04" w:rsidP="00375D04">
            <w:pPr>
              <w:ind w:left="102" w:right="-20"/>
              <w:rPr>
                <w:rFonts w:ascii="Times New Roman" w:eastAsia="Times New Roman" w:hAnsi="Times New Roman" w:cs="Times New Roman"/>
                <w:sz w:val="20"/>
                <w:szCs w:val="20"/>
              </w:rPr>
            </w:pPr>
          </w:p>
          <w:p w:rsidR="00375D04" w:rsidRDefault="00DA24B6" w:rsidP="00375D04">
            <w:pPr>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 15-17, 2015</w:t>
            </w:r>
          </w:p>
        </w:tc>
        <w:tc>
          <w:tcPr>
            <w:tcW w:w="4680" w:type="dxa"/>
            <w:vAlign w:val="center"/>
          </w:tcPr>
          <w:p w:rsidR="00375D04" w:rsidRPr="00375D04" w:rsidRDefault="00DA24B6" w:rsidP="000E38E3">
            <w:pPr>
              <w:spacing w:line="227" w:lineRule="exact"/>
              <w:ind w:left="102"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The Annua</w:t>
            </w:r>
            <w:r w:rsidR="00A56BFD">
              <w:rPr>
                <w:rFonts w:ascii="Times New Roman" w:eastAsia="Times New Roman" w:hAnsi="Times New Roman" w:cs="Times New Roman"/>
                <w:spacing w:val="-1"/>
                <w:sz w:val="20"/>
                <w:szCs w:val="20"/>
              </w:rPr>
              <w:t>l Fall Business Meeting provided</w:t>
            </w:r>
            <w:r>
              <w:rPr>
                <w:rFonts w:ascii="Times New Roman" w:eastAsia="Times New Roman" w:hAnsi="Times New Roman" w:cs="Times New Roman"/>
                <w:spacing w:val="-1"/>
                <w:sz w:val="20"/>
                <w:szCs w:val="20"/>
              </w:rPr>
              <w:t xml:space="preserve"> an opportunity </w:t>
            </w:r>
            <w:r w:rsidR="000E38E3">
              <w:rPr>
                <w:rFonts w:ascii="Times New Roman" w:eastAsia="Times New Roman" w:hAnsi="Times New Roman" w:cs="Times New Roman"/>
                <w:spacing w:val="-1"/>
                <w:sz w:val="20"/>
                <w:szCs w:val="20"/>
              </w:rPr>
              <w:t xml:space="preserve">for the leadership of the Agency to meet face to face to discuss and make decisions on high level corporate matters, including program stewardship and oversight, fiscal accountability, strategic planning and reauthorization legislation. The meeting also </w:t>
            </w:r>
            <w:r w:rsidR="00D11ACD">
              <w:rPr>
                <w:rFonts w:ascii="Times New Roman" w:eastAsia="Times New Roman" w:hAnsi="Times New Roman" w:cs="Times New Roman"/>
                <w:spacing w:val="-1"/>
                <w:sz w:val="20"/>
                <w:szCs w:val="20"/>
              </w:rPr>
              <w:t>se</w:t>
            </w:r>
            <w:r w:rsidR="00A56BFD">
              <w:rPr>
                <w:rFonts w:ascii="Times New Roman" w:eastAsia="Times New Roman" w:hAnsi="Times New Roman" w:cs="Times New Roman"/>
                <w:spacing w:val="-1"/>
                <w:sz w:val="20"/>
                <w:szCs w:val="20"/>
              </w:rPr>
              <w:t>rved</w:t>
            </w:r>
            <w:r w:rsidR="00D11ACD">
              <w:rPr>
                <w:rFonts w:ascii="Times New Roman" w:eastAsia="Times New Roman" w:hAnsi="Times New Roman" w:cs="Times New Roman"/>
                <w:spacing w:val="-1"/>
                <w:sz w:val="20"/>
                <w:szCs w:val="20"/>
              </w:rPr>
              <w:t xml:space="preserve"> as an opportunity for the Administrator to engage with FHWA staff to provide a vision for the Agency.</w:t>
            </w:r>
          </w:p>
        </w:tc>
        <w:tc>
          <w:tcPr>
            <w:tcW w:w="2070" w:type="dxa"/>
            <w:vAlign w:val="center"/>
          </w:tcPr>
          <w:p w:rsidR="00375D04" w:rsidRDefault="00DA24B6" w:rsidP="00375D04">
            <w:pPr>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149</w:t>
            </w:r>
          </w:p>
        </w:tc>
        <w:tc>
          <w:tcPr>
            <w:tcW w:w="1788" w:type="dxa"/>
            <w:vAlign w:val="center"/>
          </w:tcPr>
          <w:p w:rsidR="00375D04" w:rsidRDefault="00DA24B6" w:rsidP="00375D04">
            <w:pPr>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$196,305</w:t>
            </w:r>
          </w:p>
        </w:tc>
      </w:tr>
      <w:tr w:rsidR="00375D04" w:rsidTr="00DE479F">
        <w:tc>
          <w:tcPr>
            <w:tcW w:w="2356" w:type="dxa"/>
            <w:vAlign w:val="center"/>
          </w:tcPr>
          <w:p w:rsidR="00375D04" w:rsidRPr="007B45D8" w:rsidRDefault="00375D04" w:rsidP="0027217A">
            <w:pPr>
              <w:ind w:left="102" w:right="250"/>
              <w:rPr>
                <w:rFonts w:ascii="Times New Roman" w:eastAsia="Times New Roman" w:hAnsi="Times New Roman" w:cs="Times New Roman"/>
                <w:b/>
                <w:sz w:val="20"/>
                <w:szCs w:val="20"/>
              </w:rPr>
            </w:pPr>
            <w:r w:rsidRPr="007B45D8">
              <w:rPr>
                <w:rFonts w:ascii="Times New Roman" w:eastAsia="Times New Roman" w:hAnsi="Times New Roman" w:cs="Times New Roman"/>
                <w:b/>
                <w:sz w:val="20"/>
                <w:szCs w:val="20"/>
              </w:rPr>
              <w:t xml:space="preserve">FTA </w:t>
            </w:r>
            <w:r w:rsidR="0027217A">
              <w:rPr>
                <w:rFonts w:ascii="Times New Roman" w:eastAsia="Times New Roman" w:hAnsi="Times New Roman" w:cs="Times New Roman"/>
                <w:b/>
                <w:sz w:val="20"/>
                <w:szCs w:val="20"/>
              </w:rPr>
              <w:t>Grants Management and Oversight</w:t>
            </w:r>
            <w:r w:rsidRPr="007B45D8">
              <w:rPr>
                <w:rFonts w:ascii="Times New Roman" w:eastAsia="Times New Roman" w:hAnsi="Times New Roman" w:cs="Times New Roman"/>
                <w:b/>
                <w:sz w:val="20"/>
                <w:szCs w:val="20"/>
              </w:rPr>
              <w:t xml:space="preserve"> Workshop</w:t>
            </w:r>
          </w:p>
        </w:tc>
        <w:tc>
          <w:tcPr>
            <w:tcW w:w="1712" w:type="dxa"/>
            <w:vAlign w:val="center"/>
          </w:tcPr>
          <w:p w:rsidR="00375D04" w:rsidRDefault="000C69D0" w:rsidP="00375D04">
            <w:pPr>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Arlington, VA</w:t>
            </w:r>
          </w:p>
        </w:tc>
        <w:tc>
          <w:tcPr>
            <w:tcW w:w="1530" w:type="dxa"/>
            <w:vAlign w:val="center"/>
          </w:tcPr>
          <w:p w:rsidR="00375D04" w:rsidRDefault="0027217A" w:rsidP="0027217A">
            <w:pPr>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September 21-25, 2015 </w:t>
            </w:r>
          </w:p>
        </w:tc>
        <w:tc>
          <w:tcPr>
            <w:tcW w:w="4680" w:type="dxa"/>
            <w:vAlign w:val="center"/>
          </w:tcPr>
          <w:p w:rsidR="00375D04" w:rsidRDefault="0027217A" w:rsidP="00C61B12">
            <w:pPr>
              <w:spacing w:before="2" w:line="230" w:lineRule="exact"/>
              <w:ind w:left="102" w:right="20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w:t>
            </w:r>
            <w:r w:rsidR="00C61B12">
              <w:rPr>
                <w:rFonts w:ascii="Times New Roman" w:eastAsia="Times New Roman" w:hAnsi="Times New Roman" w:cs="Times New Roman"/>
                <w:sz w:val="20"/>
                <w:szCs w:val="20"/>
              </w:rPr>
              <w:t xml:space="preserve">event was held to discuss </w:t>
            </w:r>
            <w:r>
              <w:rPr>
                <w:rFonts w:ascii="Times New Roman" w:eastAsia="Times New Roman" w:hAnsi="Times New Roman" w:cs="Times New Roman"/>
                <w:sz w:val="20"/>
                <w:szCs w:val="20"/>
              </w:rPr>
              <w:t xml:space="preserve">changes to each of the major FTA formula programs, </w:t>
            </w:r>
            <w:r w:rsidR="00C61B12">
              <w:rPr>
                <w:rFonts w:ascii="Times New Roman" w:eastAsia="Times New Roman" w:hAnsi="Times New Roman" w:cs="Times New Roman"/>
                <w:sz w:val="20"/>
                <w:szCs w:val="20"/>
              </w:rPr>
              <w:t xml:space="preserve">including </w:t>
            </w:r>
            <w:r>
              <w:rPr>
                <w:rFonts w:ascii="Times New Roman" w:eastAsia="Times New Roman" w:hAnsi="Times New Roman" w:cs="Times New Roman"/>
                <w:sz w:val="20"/>
                <w:szCs w:val="20"/>
              </w:rPr>
              <w:t>common grant rule issues, FTA’s new grant managem</w:t>
            </w:r>
            <w:r w:rsidR="000C69D0">
              <w:rPr>
                <w:rFonts w:ascii="Times New Roman" w:eastAsia="Times New Roman" w:hAnsi="Times New Roman" w:cs="Times New Roman"/>
                <w:sz w:val="20"/>
                <w:szCs w:val="20"/>
              </w:rPr>
              <w:t>ent system</w:t>
            </w:r>
            <w:r w:rsidR="00C61B12">
              <w:rPr>
                <w:rFonts w:ascii="Times New Roman" w:eastAsia="Times New Roman" w:hAnsi="Times New Roman" w:cs="Times New Roman"/>
                <w:sz w:val="20"/>
                <w:szCs w:val="20"/>
              </w:rPr>
              <w:t xml:space="preserve">, </w:t>
            </w:r>
            <w:r w:rsidR="000C69D0">
              <w:rPr>
                <w:rFonts w:ascii="Times New Roman" w:eastAsia="Times New Roman" w:hAnsi="Times New Roman" w:cs="Times New Roman"/>
                <w:sz w:val="20"/>
                <w:szCs w:val="20"/>
              </w:rPr>
              <w:t xml:space="preserve">and grants </w:t>
            </w:r>
            <w:r>
              <w:rPr>
                <w:rFonts w:ascii="Times New Roman" w:eastAsia="Times New Roman" w:hAnsi="Times New Roman" w:cs="Times New Roman"/>
                <w:sz w:val="20"/>
                <w:szCs w:val="20"/>
              </w:rPr>
              <w:t>management</w:t>
            </w:r>
            <w:r w:rsidR="000C69D0">
              <w:rPr>
                <w:rFonts w:ascii="Times New Roman" w:eastAsia="Times New Roman" w:hAnsi="Times New Roman" w:cs="Times New Roman"/>
                <w:sz w:val="20"/>
                <w:szCs w:val="20"/>
              </w:rPr>
              <w:t xml:space="preserve"> issues</w:t>
            </w:r>
            <w:r w:rsidR="00A56BFD">
              <w:rPr>
                <w:rFonts w:ascii="Times New Roman" w:eastAsia="Times New Roman" w:hAnsi="Times New Roman" w:cs="Times New Roman"/>
                <w:sz w:val="20"/>
                <w:szCs w:val="20"/>
              </w:rPr>
              <w:t>,</w:t>
            </w:r>
            <w:r w:rsidR="000C69D0">
              <w:rPr>
                <w:rFonts w:ascii="Times New Roman" w:eastAsia="Times New Roman" w:hAnsi="Times New Roman" w:cs="Times New Roman"/>
                <w:sz w:val="20"/>
                <w:szCs w:val="20"/>
              </w:rPr>
              <w:t xml:space="preserve"> such as closeouts, review of active grants and grantee progress reports. The workshop also provide</w:t>
            </w:r>
            <w:r w:rsidR="00C61B12">
              <w:rPr>
                <w:rFonts w:ascii="Times New Roman" w:eastAsia="Times New Roman" w:hAnsi="Times New Roman" w:cs="Times New Roman"/>
                <w:sz w:val="20"/>
                <w:szCs w:val="20"/>
              </w:rPr>
              <w:t>d</w:t>
            </w:r>
            <w:r w:rsidR="000C69D0">
              <w:rPr>
                <w:rFonts w:ascii="Times New Roman" w:eastAsia="Times New Roman" w:hAnsi="Times New Roman" w:cs="Times New Roman"/>
                <w:sz w:val="20"/>
                <w:szCs w:val="20"/>
              </w:rPr>
              <w:t xml:space="preserve"> training to FTA contractors </w:t>
            </w:r>
            <w:r w:rsidR="00C61B12">
              <w:rPr>
                <w:rFonts w:ascii="Times New Roman" w:eastAsia="Times New Roman" w:hAnsi="Times New Roman" w:cs="Times New Roman"/>
                <w:sz w:val="20"/>
                <w:szCs w:val="20"/>
              </w:rPr>
              <w:t>who</w:t>
            </w:r>
            <w:r w:rsidR="000C69D0">
              <w:rPr>
                <w:rFonts w:ascii="Times New Roman" w:eastAsia="Times New Roman" w:hAnsi="Times New Roman" w:cs="Times New Roman"/>
                <w:sz w:val="20"/>
                <w:szCs w:val="20"/>
              </w:rPr>
              <w:t xml:space="preserve"> oversee grantee compliance with Federal laws, regulations, and </w:t>
            </w:r>
            <w:r w:rsidR="00C61B12">
              <w:rPr>
                <w:rFonts w:ascii="Times New Roman" w:eastAsia="Times New Roman" w:hAnsi="Times New Roman" w:cs="Times New Roman"/>
                <w:sz w:val="20"/>
                <w:szCs w:val="20"/>
              </w:rPr>
              <w:t xml:space="preserve">other </w:t>
            </w:r>
            <w:r w:rsidR="000C69D0">
              <w:rPr>
                <w:rFonts w:ascii="Times New Roman" w:eastAsia="Times New Roman" w:hAnsi="Times New Roman" w:cs="Times New Roman"/>
                <w:sz w:val="20"/>
                <w:szCs w:val="20"/>
              </w:rPr>
              <w:t>FTA guidance.</w:t>
            </w:r>
          </w:p>
        </w:tc>
        <w:tc>
          <w:tcPr>
            <w:tcW w:w="2070" w:type="dxa"/>
            <w:vAlign w:val="center"/>
          </w:tcPr>
          <w:p w:rsidR="00375D04" w:rsidRDefault="000C69D0" w:rsidP="00375D04">
            <w:pPr>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85</w:t>
            </w:r>
          </w:p>
        </w:tc>
        <w:tc>
          <w:tcPr>
            <w:tcW w:w="1788" w:type="dxa"/>
            <w:vAlign w:val="center"/>
          </w:tcPr>
          <w:p w:rsidR="00375D04" w:rsidRDefault="000C69D0" w:rsidP="00375D04">
            <w:pPr>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160,000</w:t>
            </w:r>
          </w:p>
        </w:tc>
      </w:tr>
      <w:tr w:rsidR="00F03952" w:rsidTr="00DE479F">
        <w:tc>
          <w:tcPr>
            <w:tcW w:w="2356" w:type="dxa"/>
            <w:vAlign w:val="center"/>
          </w:tcPr>
          <w:p w:rsidR="00F03952" w:rsidRPr="007B45D8" w:rsidRDefault="00134E0D" w:rsidP="0027217A">
            <w:pPr>
              <w:ind w:left="102" w:right="250"/>
              <w:rPr>
                <w:rFonts w:ascii="Times New Roman" w:eastAsia="Times New Roman" w:hAnsi="Times New Roman" w:cs="Times New Roman"/>
                <w:b/>
                <w:sz w:val="20"/>
                <w:szCs w:val="20"/>
              </w:rPr>
            </w:pPr>
            <w:r>
              <w:rPr>
                <w:rFonts w:ascii="Times New Roman" w:eastAsia="Times New Roman" w:hAnsi="Times New Roman" w:cs="Times New Roman"/>
                <w:b/>
                <w:sz w:val="20"/>
                <w:szCs w:val="20"/>
              </w:rPr>
              <w:t>FTA Biennial State Programs Workshop</w:t>
            </w:r>
          </w:p>
        </w:tc>
        <w:tc>
          <w:tcPr>
            <w:tcW w:w="1712" w:type="dxa"/>
            <w:vAlign w:val="center"/>
          </w:tcPr>
          <w:p w:rsidR="00F03952" w:rsidRDefault="00134E0D" w:rsidP="00375D04">
            <w:pPr>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Washington, DC</w:t>
            </w:r>
          </w:p>
        </w:tc>
        <w:tc>
          <w:tcPr>
            <w:tcW w:w="1530" w:type="dxa"/>
            <w:vAlign w:val="center"/>
          </w:tcPr>
          <w:p w:rsidR="00F03952" w:rsidRDefault="00134E0D" w:rsidP="0027217A">
            <w:pPr>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August 12-14, 2015</w:t>
            </w:r>
          </w:p>
        </w:tc>
        <w:tc>
          <w:tcPr>
            <w:tcW w:w="4680" w:type="dxa"/>
            <w:vAlign w:val="center"/>
          </w:tcPr>
          <w:p w:rsidR="00F03952" w:rsidRDefault="00134E0D" w:rsidP="00A56BFD">
            <w:pPr>
              <w:spacing w:before="2" w:line="230" w:lineRule="exact"/>
              <w:ind w:left="102" w:right="20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purpose of this workshop </w:t>
            </w:r>
            <w:r w:rsidR="00C61B12">
              <w:rPr>
                <w:rFonts w:ascii="Times New Roman" w:eastAsia="Times New Roman" w:hAnsi="Times New Roman" w:cs="Times New Roman"/>
                <w:sz w:val="20"/>
                <w:szCs w:val="20"/>
              </w:rPr>
              <w:t>was</w:t>
            </w:r>
            <w:r>
              <w:rPr>
                <w:rFonts w:ascii="Times New Roman" w:eastAsia="Times New Roman" w:hAnsi="Times New Roman" w:cs="Times New Roman"/>
                <w:sz w:val="20"/>
                <w:szCs w:val="20"/>
              </w:rPr>
              <w:t xml:space="preserve"> to discuss program issues and provide technical assistance, training, and program guidance on all formula programs.  Also</w:t>
            </w:r>
            <w:r w:rsidR="00A56BFD">
              <w:rPr>
                <w:rFonts w:ascii="Times New Roman" w:eastAsia="Times New Roman" w:hAnsi="Times New Roman" w:cs="Times New Roman"/>
                <w:sz w:val="20"/>
                <w:szCs w:val="20"/>
              </w:rPr>
              <w:t>, this workshop</w:t>
            </w:r>
            <w:r>
              <w:rPr>
                <w:rFonts w:ascii="Times New Roman" w:eastAsia="Times New Roman" w:hAnsi="Times New Roman" w:cs="Times New Roman"/>
                <w:sz w:val="20"/>
                <w:szCs w:val="20"/>
              </w:rPr>
              <w:t xml:space="preserve"> provide</w:t>
            </w:r>
            <w:r w:rsidR="00A56BFD">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 information about c</w:t>
            </w:r>
            <w:r w:rsidR="00A56BFD">
              <w:rPr>
                <w:rFonts w:ascii="Times New Roman" w:eastAsia="Times New Roman" w:hAnsi="Times New Roman" w:cs="Times New Roman"/>
                <w:sz w:val="20"/>
                <w:szCs w:val="20"/>
              </w:rPr>
              <w:t>omplying with new requirements i</w:t>
            </w:r>
            <w:r>
              <w:rPr>
                <w:rFonts w:ascii="Times New Roman" w:eastAsia="Times New Roman" w:hAnsi="Times New Roman" w:cs="Times New Roman"/>
                <w:sz w:val="20"/>
                <w:szCs w:val="20"/>
              </w:rPr>
              <w:t xml:space="preserve">n the Americans with Disabilities Act </w:t>
            </w:r>
            <w:r w:rsidR="00A56BFD">
              <w:rPr>
                <w:rFonts w:ascii="Times New Roman" w:eastAsia="Times New Roman" w:hAnsi="Times New Roman" w:cs="Times New Roman"/>
                <w:sz w:val="20"/>
                <w:szCs w:val="20"/>
              </w:rPr>
              <w:t xml:space="preserve">as well as mobility </w:t>
            </w:r>
            <w:r w:rsidR="00D63677">
              <w:rPr>
                <w:rFonts w:ascii="Times New Roman" w:eastAsia="Times New Roman" w:hAnsi="Times New Roman" w:cs="Times New Roman"/>
                <w:sz w:val="20"/>
                <w:szCs w:val="20"/>
              </w:rPr>
              <w:t xml:space="preserve">and </w:t>
            </w:r>
            <w:r w:rsidR="00A56BFD">
              <w:rPr>
                <w:rFonts w:ascii="Times New Roman" w:eastAsia="Times New Roman" w:hAnsi="Times New Roman" w:cs="Times New Roman"/>
                <w:sz w:val="20"/>
                <w:szCs w:val="20"/>
              </w:rPr>
              <w:t>on-demand services. It also</w:t>
            </w:r>
            <w:r>
              <w:rPr>
                <w:rFonts w:ascii="Times New Roman" w:eastAsia="Times New Roman" w:hAnsi="Times New Roman" w:cs="Times New Roman"/>
                <w:sz w:val="20"/>
                <w:szCs w:val="20"/>
              </w:rPr>
              <w:t xml:space="preserve"> provide</w:t>
            </w:r>
            <w:r w:rsidR="00A56BFD">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 information about the latest FTA grant opportunities and new MAP-21 asset management requirements.</w:t>
            </w:r>
          </w:p>
        </w:tc>
        <w:tc>
          <w:tcPr>
            <w:tcW w:w="2070" w:type="dxa"/>
            <w:vAlign w:val="center"/>
          </w:tcPr>
          <w:p w:rsidR="00F03952" w:rsidRDefault="0091689B" w:rsidP="00375D04">
            <w:pPr>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33</w:t>
            </w:r>
          </w:p>
        </w:tc>
        <w:tc>
          <w:tcPr>
            <w:tcW w:w="1788" w:type="dxa"/>
            <w:vAlign w:val="center"/>
          </w:tcPr>
          <w:p w:rsidR="00F03952" w:rsidRDefault="0091689B" w:rsidP="00375D04">
            <w:pPr>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114,849</w:t>
            </w:r>
          </w:p>
        </w:tc>
      </w:tr>
    </w:tbl>
    <w:p w:rsidR="003217F4" w:rsidRDefault="003217F4">
      <w:r>
        <w:br w:type="page"/>
      </w:r>
    </w:p>
    <w:tbl>
      <w:tblPr>
        <w:tblStyle w:val="TableGrid"/>
        <w:tblW w:w="0" w:type="auto"/>
        <w:tblLook w:val="04A0" w:firstRow="1" w:lastRow="0" w:firstColumn="1" w:lastColumn="0" w:noHBand="0" w:noVBand="1"/>
      </w:tblPr>
      <w:tblGrid>
        <w:gridCol w:w="2356"/>
        <w:gridCol w:w="1712"/>
        <w:gridCol w:w="1530"/>
        <w:gridCol w:w="4680"/>
        <w:gridCol w:w="2070"/>
        <w:gridCol w:w="1788"/>
      </w:tblGrid>
      <w:tr w:rsidR="00F03952" w:rsidTr="00DE479F">
        <w:tc>
          <w:tcPr>
            <w:tcW w:w="2356" w:type="dxa"/>
            <w:vAlign w:val="center"/>
          </w:tcPr>
          <w:p w:rsidR="00F03952" w:rsidRPr="007B45D8" w:rsidRDefault="0040413A" w:rsidP="0027217A">
            <w:pPr>
              <w:ind w:left="102" w:right="250"/>
              <w:rPr>
                <w:rFonts w:ascii="Times New Roman" w:eastAsia="Times New Roman" w:hAnsi="Times New Roman" w:cs="Times New Roman"/>
                <w:b/>
                <w:sz w:val="20"/>
                <w:szCs w:val="20"/>
              </w:rPr>
            </w:pPr>
            <w:r>
              <w:rPr>
                <w:rFonts w:ascii="Times New Roman" w:eastAsia="Times New Roman" w:hAnsi="Times New Roman" w:cs="Times New Roman"/>
                <w:b/>
                <w:sz w:val="20"/>
                <w:szCs w:val="20"/>
              </w:rPr>
              <w:t>FMCSA National Motor Carrier Safety Assistance Program Planning Meeting</w:t>
            </w:r>
          </w:p>
        </w:tc>
        <w:tc>
          <w:tcPr>
            <w:tcW w:w="1712" w:type="dxa"/>
            <w:vAlign w:val="center"/>
          </w:tcPr>
          <w:p w:rsidR="00F03952" w:rsidRDefault="0040413A" w:rsidP="00375D04">
            <w:pPr>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Kansas City, MO</w:t>
            </w:r>
          </w:p>
        </w:tc>
        <w:tc>
          <w:tcPr>
            <w:tcW w:w="1530" w:type="dxa"/>
            <w:vAlign w:val="center"/>
          </w:tcPr>
          <w:p w:rsidR="00F03952" w:rsidRDefault="0040413A" w:rsidP="0027217A">
            <w:pPr>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March 24-26, </w:t>
            </w:r>
            <w:r w:rsidR="00A50E9A">
              <w:rPr>
                <w:rFonts w:ascii="Times New Roman" w:eastAsia="Times New Roman" w:hAnsi="Times New Roman" w:cs="Times New Roman"/>
                <w:sz w:val="20"/>
                <w:szCs w:val="20"/>
              </w:rPr>
              <w:t>2015</w:t>
            </w:r>
          </w:p>
        </w:tc>
        <w:tc>
          <w:tcPr>
            <w:tcW w:w="4680" w:type="dxa"/>
            <w:vAlign w:val="center"/>
          </w:tcPr>
          <w:p w:rsidR="00F03952" w:rsidRDefault="00C61B12" w:rsidP="00C61B12">
            <w:pPr>
              <w:spacing w:before="2" w:line="230" w:lineRule="exact"/>
              <w:ind w:left="102" w:right="209"/>
              <w:rPr>
                <w:rFonts w:ascii="Times New Roman" w:eastAsia="Times New Roman" w:hAnsi="Times New Roman" w:cs="Times New Roman"/>
                <w:sz w:val="20"/>
                <w:szCs w:val="20"/>
              </w:rPr>
            </w:pPr>
            <w:r>
              <w:rPr>
                <w:rFonts w:ascii="Times New Roman" w:eastAsia="Times New Roman" w:hAnsi="Times New Roman" w:cs="Times New Roman"/>
                <w:sz w:val="20"/>
                <w:szCs w:val="20"/>
              </w:rPr>
              <w:t>This event a</w:t>
            </w:r>
            <w:r w:rsidR="0040413A">
              <w:rPr>
                <w:rFonts w:ascii="Times New Roman" w:eastAsia="Times New Roman" w:hAnsi="Times New Roman" w:cs="Times New Roman"/>
                <w:sz w:val="20"/>
                <w:szCs w:val="20"/>
              </w:rPr>
              <w:t>llow</w:t>
            </w:r>
            <w:r>
              <w:rPr>
                <w:rFonts w:ascii="Times New Roman" w:eastAsia="Times New Roman" w:hAnsi="Times New Roman" w:cs="Times New Roman"/>
                <w:sz w:val="20"/>
                <w:szCs w:val="20"/>
              </w:rPr>
              <w:t>ed</w:t>
            </w:r>
            <w:r w:rsidR="0040413A">
              <w:rPr>
                <w:rFonts w:ascii="Times New Roman" w:eastAsia="Times New Roman" w:hAnsi="Times New Roman" w:cs="Times New Roman"/>
                <w:sz w:val="20"/>
                <w:szCs w:val="20"/>
              </w:rPr>
              <w:t xml:space="preserve"> FMCSA </w:t>
            </w:r>
            <w:r>
              <w:rPr>
                <w:rFonts w:ascii="Times New Roman" w:eastAsia="Times New Roman" w:hAnsi="Times New Roman" w:cs="Times New Roman"/>
                <w:sz w:val="20"/>
                <w:szCs w:val="20"/>
              </w:rPr>
              <w:t xml:space="preserve">personnel </w:t>
            </w:r>
            <w:r w:rsidR="0040413A">
              <w:rPr>
                <w:rFonts w:ascii="Times New Roman" w:eastAsia="Times New Roman" w:hAnsi="Times New Roman" w:cs="Times New Roman"/>
                <w:sz w:val="20"/>
                <w:szCs w:val="20"/>
              </w:rPr>
              <w:t xml:space="preserve">to engage in a concentrated and comprehensive </w:t>
            </w:r>
            <w:r>
              <w:rPr>
                <w:rFonts w:ascii="Times New Roman" w:eastAsia="Times New Roman" w:hAnsi="Times New Roman" w:cs="Times New Roman"/>
                <w:sz w:val="20"/>
                <w:szCs w:val="20"/>
              </w:rPr>
              <w:t>i</w:t>
            </w:r>
            <w:r w:rsidR="00EB21E4">
              <w:rPr>
                <w:rFonts w:ascii="Times New Roman" w:eastAsia="Times New Roman" w:hAnsi="Times New Roman" w:cs="Times New Roman"/>
                <w:sz w:val="20"/>
                <w:szCs w:val="20"/>
              </w:rPr>
              <w:t>nf</w:t>
            </w:r>
            <w:r w:rsidR="00A56BFD">
              <w:rPr>
                <w:rFonts w:ascii="Times New Roman" w:eastAsia="Times New Roman" w:hAnsi="Times New Roman" w:cs="Times New Roman"/>
                <w:sz w:val="20"/>
                <w:szCs w:val="20"/>
              </w:rPr>
              <w:t>ormation exchange forum with</w:t>
            </w:r>
            <w:r w:rsidR="00EB21E4">
              <w:rPr>
                <w:rFonts w:ascii="Times New Roman" w:eastAsia="Times New Roman" w:hAnsi="Times New Roman" w:cs="Times New Roman"/>
                <w:sz w:val="20"/>
                <w:szCs w:val="20"/>
              </w:rPr>
              <w:t xml:space="preserve"> State partners. T</w:t>
            </w:r>
            <w:r>
              <w:rPr>
                <w:rFonts w:ascii="Times New Roman" w:eastAsia="Times New Roman" w:hAnsi="Times New Roman" w:cs="Times New Roman"/>
                <w:sz w:val="20"/>
                <w:szCs w:val="20"/>
              </w:rPr>
              <w:t>opics included a</w:t>
            </w:r>
            <w:r w:rsidR="00EB21E4">
              <w:rPr>
                <w:rFonts w:ascii="Times New Roman" w:eastAsia="Times New Roman" w:hAnsi="Times New Roman" w:cs="Times New Roman"/>
                <w:sz w:val="20"/>
                <w:szCs w:val="20"/>
              </w:rPr>
              <w:t xml:space="preserve"> focus on new functionality of the electronic Commercial Vehicle Safety Plan. The </w:t>
            </w:r>
            <w:r>
              <w:rPr>
                <w:rFonts w:ascii="Times New Roman" w:eastAsia="Times New Roman" w:hAnsi="Times New Roman" w:cs="Times New Roman"/>
                <w:sz w:val="20"/>
                <w:szCs w:val="20"/>
              </w:rPr>
              <w:t>event</w:t>
            </w:r>
            <w:r w:rsidR="00A56BFD">
              <w:rPr>
                <w:rFonts w:ascii="Times New Roman" w:eastAsia="Times New Roman" w:hAnsi="Times New Roman" w:cs="Times New Roman"/>
                <w:sz w:val="20"/>
                <w:szCs w:val="20"/>
              </w:rPr>
              <w:t xml:space="preserve"> also included</w:t>
            </w:r>
            <w:r w:rsidR="00EB21E4">
              <w:rPr>
                <w:rFonts w:ascii="Times New Roman" w:eastAsia="Times New Roman" w:hAnsi="Times New Roman" w:cs="Times New Roman"/>
                <w:sz w:val="20"/>
                <w:szCs w:val="20"/>
              </w:rPr>
              <w:t xml:space="preserve"> sessions on programmatic oversight, performance measurement, and policy changes.</w:t>
            </w:r>
          </w:p>
        </w:tc>
        <w:tc>
          <w:tcPr>
            <w:tcW w:w="2070" w:type="dxa"/>
            <w:vAlign w:val="center"/>
          </w:tcPr>
          <w:p w:rsidR="00F03952" w:rsidRDefault="00EB21E4" w:rsidP="00375D04">
            <w:pPr>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117</w:t>
            </w:r>
          </w:p>
        </w:tc>
        <w:tc>
          <w:tcPr>
            <w:tcW w:w="1788" w:type="dxa"/>
            <w:vAlign w:val="center"/>
          </w:tcPr>
          <w:p w:rsidR="00F03952" w:rsidRDefault="00EB21E4" w:rsidP="00375D04">
            <w:pPr>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191,148</w:t>
            </w:r>
          </w:p>
        </w:tc>
      </w:tr>
      <w:tr w:rsidR="00E426A7" w:rsidTr="00DE479F">
        <w:tc>
          <w:tcPr>
            <w:tcW w:w="2356" w:type="dxa"/>
            <w:vAlign w:val="center"/>
          </w:tcPr>
          <w:p w:rsidR="00E426A7" w:rsidRPr="007B45D8" w:rsidRDefault="00EB21E4" w:rsidP="0027217A">
            <w:pPr>
              <w:ind w:left="102" w:right="250"/>
              <w:rPr>
                <w:rFonts w:ascii="Times New Roman" w:eastAsia="Times New Roman" w:hAnsi="Times New Roman" w:cs="Times New Roman"/>
                <w:b/>
                <w:sz w:val="20"/>
                <w:szCs w:val="20"/>
              </w:rPr>
            </w:pPr>
            <w:r>
              <w:rPr>
                <w:rFonts w:ascii="Times New Roman" w:eastAsia="Times New Roman" w:hAnsi="Times New Roman" w:cs="Times New Roman"/>
                <w:b/>
                <w:sz w:val="20"/>
                <w:szCs w:val="20"/>
              </w:rPr>
              <w:t>FMCSA Division Administrator and Field Leadership Meeting</w:t>
            </w:r>
          </w:p>
        </w:tc>
        <w:tc>
          <w:tcPr>
            <w:tcW w:w="1712" w:type="dxa"/>
            <w:vAlign w:val="center"/>
          </w:tcPr>
          <w:p w:rsidR="00E426A7" w:rsidRDefault="00EB21E4" w:rsidP="00375D04">
            <w:pPr>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Charlotte, NC</w:t>
            </w:r>
          </w:p>
        </w:tc>
        <w:tc>
          <w:tcPr>
            <w:tcW w:w="1530" w:type="dxa"/>
            <w:vAlign w:val="center"/>
          </w:tcPr>
          <w:p w:rsidR="00E426A7" w:rsidRDefault="00EB21E4" w:rsidP="0027217A">
            <w:pPr>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February 10-12, 2015</w:t>
            </w:r>
          </w:p>
        </w:tc>
        <w:tc>
          <w:tcPr>
            <w:tcW w:w="4680" w:type="dxa"/>
            <w:vAlign w:val="center"/>
          </w:tcPr>
          <w:p w:rsidR="00E426A7" w:rsidRDefault="00EB21E4" w:rsidP="00A56BFD">
            <w:pPr>
              <w:spacing w:before="2" w:line="230" w:lineRule="exact"/>
              <w:ind w:left="102" w:right="209"/>
              <w:rPr>
                <w:rFonts w:ascii="Times New Roman" w:eastAsia="Times New Roman" w:hAnsi="Times New Roman" w:cs="Times New Roman"/>
                <w:sz w:val="20"/>
                <w:szCs w:val="20"/>
              </w:rPr>
            </w:pPr>
            <w:r>
              <w:rPr>
                <w:rFonts w:ascii="Times New Roman" w:eastAsia="Times New Roman" w:hAnsi="Times New Roman" w:cs="Times New Roman"/>
                <w:sz w:val="20"/>
                <w:szCs w:val="20"/>
              </w:rPr>
              <w:t>The senior field operations leadership team discuss</w:t>
            </w:r>
            <w:r w:rsidR="00C61B12">
              <w:rPr>
                <w:rFonts w:ascii="Times New Roman" w:eastAsia="Times New Roman" w:hAnsi="Times New Roman" w:cs="Times New Roman"/>
                <w:sz w:val="20"/>
                <w:szCs w:val="20"/>
              </w:rPr>
              <w:t>ed</w:t>
            </w:r>
            <w:r w:rsidR="00EA2252">
              <w:rPr>
                <w:rFonts w:ascii="Times New Roman" w:eastAsia="Times New Roman" w:hAnsi="Times New Roman" w:cs="Times New Roman"/>
                <w:sz w:val="20"/>
                <w:szCs w:val="20"/>
              </w:rPr>
              <w:t xml:space="preserve"> action plans with </w:t>
            </w:r>
            <w:r>
              <w:rPr>
                <w:rFonts w:ascii="Times New Roman" w:eastAsia="Times New Roman" w:hAnsi="Times New Roman" w:cs="Times New Roman"/>
                <w:sz w:val="20"/>
                <w:szCs w:val="20"/>
              </w:rPr>
              <w:t xml:space="preserve">Division Administrators addressing key Independent </w:t>
            </w:r>
            <w:r w:rsidR="00A60AF6">
              <w:rPr>
                <w:rFonts w:ascii="Times New Roman" w:eastAsia="Times New Roman" w:hAnsi="Times New Roman" w:cs="Times New Roman"/>
                <w:sz w:val="20"/>
                <w:szCs w:val="20"/>
              </w:rPr>
              <w:t>Review</w:t>
            </w:r>
            <w:r>
              <w:rPr>
                <w:rFonts w:ascii="Times New Roman" w:eastAsia="Times New Roman" w:hAnsi="Times New Roman" w:cs="Times New Roman"/>
                <w:sz w:val="20"/>
                <w:szCs w:val="20"/>
              </w:rPr>
              <w:t xml:space="preserve"> Team recommendation</w:t>
            </w:r>
            <w:r w:rsidR="00A60AF6">
              <w:rPr>
                <w:rFonts w:ascii="Times New Roman" w:eastAsia="Times New Roman" w:hAnsi="Times New Roman" w:cs="Times New Roman"/>
                <w:sz w:val="20"/>
                <w:szCs w:val="20"/>
              </w:rPr>
              <w:t xml:space="preserve">s, </w:t>
            </w:r>
            <w:r w:rsidR="00A56BFD">
              <w:rPr>
                <w:rFonts w:ascii="Times New Roman" w:eastAsia="Times New Roman" w:hAnsi="Times New Roman" w:cs="Times New Roman"/>
                <w:sz w:val="20"/>
                <w:szCs w:val="20"/>
              </w:rPr>
              <w:t xml:space="preserve">with a </w:t>
            </w:r>
            <w:r w:rsidR="00A60AF6">
              <w:rPr>
                <w:rFonts w:ascii="Times New Roman" w:eastAsia="Times New Roman" w:hAnsi="Times New Roman" w:cs="Times New Roman"/>
                <w:sz w:val="20"/>
                <w:szCs w:val="20"/>
              </w:rPr>
              <w:t>focus on enriching field leadership skills and State p</w:t>
            </w:r>
            <w:r w:rsidR="00A56BFD">
              <w:rPr>
                <w:rFonts w:ascii="Times New Roman" w:eastAsia="Times New Roman" w:hAnsi="Times New Roman" w:cs="Times New Roman"/>
                <w:sz w:val="20"/>
                <w:szCs w:val="20"/>
              </w:rPr>
              <w:t>artner relationship development.</w:t>
            </w:r>
            <w:r w:rsidR="00A60AF6">
              <w:rPr>
                <w:rFonts w:ascii="Times New Roman" w:eastAsia="Times New Roman" w:hAnsi="Times New Roman" w:cs="Times New Roman"/>
                <w:sz w:val="20"/>
                <w:szCs w:val="20"/>
              </w:rPr>
              <w:t xml:space="preserve"> </w:t>
            </w:r>
            <w:r w:rsidR="00A56BFD">
              <w:rPr>
                <w:rFonts w:ascii="Times New Roman" w:eastAsia="Times New Roman" w:hAnsi="Times New Roman" w:cs="Times New Roman"/>
                <w:sz w:val="20"/>
                <w:szCs w:val="20"/>
              </w:rPr>
              <w:t>The event also included</w:t>
            </w:r>
            <w:r w:rsidR="00A60AF6">
              <w:rPr>
                <w:rFonts w:ascii="Times New Roman" w:eastAsia="Times New Roman" w:hAnsi="Times New Roman" w:cs="Times New Roman"/>
                <w:sz w:val="20"/>
                <w:szCs w:val="20"/>
              </w:rPr>
              <w:t xml:space="preserve"> </w:t>
            </w:r>
            <w:r w:rsidR="00EA2252">
              <w:rPr>
                <w:rFonts w:ascii="Times New Roman" w:eastAsia="Times New Roman" w:hAnsi="Times New Roman" w:cs="Times New Roman"/>
                <w:sz w:val="20"/>
                <w:szCs w:val="20"/>
              </w:rPr>
              <w:t xml:space="preserve">a </w:t>
            </w:r>
            <w:r w:rsidR="00A60AF6">
              <w:rPr>
                <w:rFonts w:ascii="Times New Roman" w:eastAsia="Times New Roman" w:hAnsi="Times New Roman" w:cs="Times New Roman"/>
                <w:sz w:val="20"/>
                <w:szCs w:val="20"/>
              </w:rPr>
              <w:t>discuss</w:t>
            </w:r>
            <w:r w:rsidR="00EA2252">
              <w:rPr>
                <w:rFonts w:ascii="Times New Roman" w:eastAsia="Times New Roman" w:hAnsi="Times New Roman" w:cs="Times New Roman"/>
                <w:sz w:val="20"/>
                <w:szCs w:val="20"/>
              </w:rPr>
              <w:t>ion of</w:t>
            </w:r>
            <w:r w:rsidR="00A60AF6">
              <w:rPr>
                <w:rFonts w:ascii="Times New Roman" w:eastAsia="Times New Roman" w:hAnsi="Times New Roman" w:cs="Times New Roman"/>
                <w:sz w:val="20"/>
                <w:szCs w:val="20"/>
              </w:rPr>
              <w:t xml:space="preserve"> investigative activity</w:t>
            </w:r>
            <w:r w:rsidR="00EA2252">
              <w:rPr>
                <w:rFonts w:ascii="Times New Roman" w:eastAsia="Times New Roman" w:hAnsi="Times New Roman" w:cs="Times New Roman"/>
                <w:sz w:val="20"/>
                <w:szCs w:val="20"/>
              </w:rPr>
              <w:t xml:space="preserve"> and</w:t>
            </w:r>
            <w:r w:rsidR="00A60AF6">
              <w:rPr>
                <w:rFonts w:ascii="Times New Roman" w:eastAsia="Times New Roman" w:hAnsi="Times New Roman" w:cs="Times New Roman"/>
                <w:sz w:val="20"/>
                <w:szCs w:val="20"/>
              </w:rPr>
              <w:t xml:space="preserve"> priorities</w:t>
            </w:r>
            <w:r w:rsidR="00A50E9A">
              <w:rPr>
                <w:rFonts w:ascii="Times New Roman" w:eastAsia="Times New Roman" w:hAnsi="Times New Roman" w:cs="Times New Roman"/>
                <w:sz w:val="20"/>
                <w:szCs w:val="20"/>
              </w:rPr>
              <w:t>.</w:t>
            </w:r>
          </w:p>
        </w:tc>
        <w:tc>
          <w:tcPr>
            <w:tcW w:w="2070" w:type="dxa"/>
            <w:vAlign w:val="center"/>
          </w:tcPr>
          <w:p w:rsidR="00E426A7" w:rsidRDefault="00A60AF6" w:rsidP="00375D04">
            <w:pPr>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91</w:t>
            </w:r>
          </w:p>
        </w:tc>
        <w:tc>
          <w:tcPr>
            <w:tcW w:w="1788" w:type="dxa"/>
            <w:vAlign w:val="center"/>
          </w:tcPr>
          <w:p w:rsidR="00E426A7" w:rsidRDefault="00A60AF6" w:rsidP="00375D04">
            <w:pPr>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153,186</w:t>
            </w:r>
          </w:p>
        </w:tc>
      </w:tr>
      <w:tr w:rsidR="00134E0D" w:rsidTr="00DE479F">
        <w:tc>
          <w:tcPr>
            <w:tcW w:w="2356" w:type="dxa"/>
            <w:vAlign w:val="center"/>
          </w:tcPr>
          <w:p w:rsidR="00134E0D" w:rsidRPr="007B45D8" w:rsidRDefault="00D36C10" w:rsidP="0027217A">
            <w:pPr>
              <w:ind w:left="102" w:right="250"/>
              <w:rPr>
                <w:rFonts w:ascii="Times New Roman" w:eastAsia="Times New Roman" w:hAnsi="Times New Roman" w:cs="Times New Roman"/>
                <w:b/>
                <w:sz w:val="20"/>
                <w:szCs w:val="20"/>
              </w:rPr>
            </w:pPr>
            <w:r>
              <w:rPr>
                <w:rFonts w:ascii="Times New Roman" w:eastAsia="Times New Roman" w:hAnsi="Times New Roman" w:cs="Times New Roman"/>
                <w:b/>
                <w:sz w:val="20"/>
                <w:szCs w:val="20"/>
              </w:rPr>
              <w:t>NHTSA International Technical Conference on the Enhanced Safety of Vehicles</w:t>
            </w:r>
            <w:r w:rsidR="00DA24B6">
              <w:rPr>
                <w:rFonts w:ascii="Times New Roman" w:eastAsia="Times New Roman" w:hAnsi="Times New Roman" w:cs="Times New Roman"/>
                <w:b/>
                <w:sz w:val="20"/>
                <w:szCs w:val="20"/>
              </w:rPr>
              <w:t xml:space="preserve"> (ESV)</w:t>
            </w:r>
          </w:p>
        </w:tc>
        <w:tc>
          <w:tcPr>
            <w:tcW w:w="1712" w:type="dxa"/>
            <w:vAlign w:val="center"/>
          </w:tcPr>
          <w:p w:rsidR="00134E0D" w:rsidRDefault="00D36C10" w:rsidP="00375D04">
            <w:pPr>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Gothenburg, Sweden</w:t>
            </w:r>
          </w:p>
        </w:tc>
        <w:tc>
          <w:tcPr>
            <w:tcW w:w="1530" w:type="dxa"/>
            <w:vAlign w:val="center"/>
          </w:tcPr>
          <w:p w:rsidR="00134E0D" w:rsidRDefault="00D36C10" w:rsidP="0027217A">
            <w:pPr>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June 8-11, 2015</w:t>
            </w:r>
          </w:p>
        </w:tc>
        <w:tc>
          <w:tcPr>
            <w:tcW w:w="4680" w:type="dxa"/>
            <w:vAlign w:val="center"/>
          </w:tcPr>
          <w:p w:rsidR="00134E0D" w:rsidRDefault="00EA2252" w:rsidP="00A50E9A">
            <w:pPr>
              <w:spacing w:before="2" w:line="230" w:lineRule="exact"/>
              <w:ind w:left="102" w:right="209"/>
              <w:rPr>
                <w:rFonts w:ascii="Times New Roman" w:eastAsia="Times New Roman" w:hAnsi="Times New Roman" w:cs="Times New Roman"/>
                <w:sz w:val="20"/>
                <w:szCs w:val="20"/>
              </w:rPr>
            </w:pPr>
            <w:r>
              <w:rPr>
                <w:rFonts w:ascii="Times New Roman" w:eastAsia="Times New Roman" w:hAnsi="Times New Roman" w:cs="Times New Roman"/>
                <w:sz w:val="20"/>
                <w:szCs w:val="20"/>
              </w:rPr>
              <w:t>NHTSA co-sponsored this event to ensure that</w:t>
            </w:r>
            <w:r w:rsidR="00A56BFD">
              <w:rPr>
                <w:rFonts w:ascii="Times New Roman" w:eastAsia="Times New Roman" w:hAnsi="Times New Roman" w:cs="Times New Roman"/>
                <w:sz w:val="20"/>
                <w:szCs w:val="20"/>
              </w:rPr>
              <w:t xml:space="preserve"> the</w:t>
            </w:r>
            <w:r w:rsidR="00D36C10">
              <w:rPr>
                <w:rFonts w:ascii="Times New Roman" w:eastAsia="Times New Roman" w:hAnsi="Times New Roman" w:cs="Times New Roman"/>
                <w:sz w:val="20"/>
                <w:szCs w:val="20"/>
              </w:rPr>
              <w:t xml:space="preserve"> United States works collaboratively with participating nations in the ESV Program to exchange information</w:t>
            </w:r>
            <w:r w:rsidR="00907FE1">
              <w:rPr>
                <w:rFonts w:ascii="Times New Roman" w:eastAsia="Times New Roman" w:hAnsi="Times New Roman" w:cs="Times New Roman"/>
                <w:sz w:val="20"/>
                <w:szCs w:val="20"/>
              </w:rPr>
              <w:t xml:space="preserve"> to help reduce vehicle related injuries and fatalities and advance state of the art technology in automotive safety</w:t>
            </w:r>
            <w:r w:rsidR="00EB1D79">
              <w:rPr>
                <w:rFonts w:ascii="Times New Roman" w:eastAsia="Times New Roman" w:hAnsi="Times New Roman" w:cs="Times New Roman"/>
                <w:sz w:val="20"/>
                <w:szCs w:val="20"/>
              </w:rPr>
              <w:t xml:space="preserve"> engineering.</w:t>
            </w:r>
          </w:p>
        </w:tc>
        <w:tc>
          <w:tcPr>
            <w:tcW w:w="2070" w:type="dxa"/>
            <w:vAlign w:val="center"/>
          </w:tcPr>
          <w:p w:rsidR="00134E0D" w:rsidRDefault="00EB1D79" w:rsidP="00375D04">
            <w:pPr>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9</w:t>
            </w:r>
          </w:p>
        </w:tc>
        <w:tc>
          <w:tcPr>
            <w:tcW w:w="1788" w:type="dxa"/>
            <w:vAlign w:val="center"/>
          </w:tcPr>
          <w:p w:rsidR="00134E0D" w:rsidRDefault="00EB1D79" w:rsidP="00375D04">
            <w:pPr>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107,705</w:t>
            </w:r>
          </w:p>
        </w:tc>
      </w:tr>
      <w:tr w:rsidR="0091689B" w:rsidTr="00DE479F">
        <w:tc>
          <w:tcPr>
            <w:tcW w:w="2356" w:type="dxa"/>
            <w:vAlign w:val="center"/>
          </w:tcPr>
          <w:p w:rsidR="0091689B" w:rsidRDefault="00D11ACD" w:rsidP="0027217A">
            <w:pPr>
              <w:ind w:left="102" w:right="250"/>
              <w:rPr>
                <w:rFonts w:ascii="Times New Roman" w:eastAsia="Times New Roman" w:hAnsi="Times New Roman" w:cs="Times New Roman"/>
                <w:b/>
                <w:sz w:val="20"/>
                <w:szCs w:val="20"/>
              </w:rPr>
            </w:pPr>
            <w:r>
              <w:rPr>
                <w:rFonts w:ascii="Times New Roman" w:eastAsia="Times New Roman" w:hAnsi="Times New Roman" w:cs="Times New Roman"/>
                <w:b/>
                <w:sz w:val="20"/>
                <w:szCs w:val="20"/>
              </w:rPr>
              <w:t>FHWA Every Day Counts (EDC)</w:t>
            </w:r>
          </w:p>
          <w:p w:rsidR="00D11ACD" w:rsidRPr="007B45D8" w:rsidRDefault="00D11ACD" w:rsidP="0027217A">
            <w:pPr>
              <w:ind w:left="102" w:right="250"/>
              <w:rPr>
                <w:rFonts w:ascii="Times New Roman" w:eastAsia="Times New Roman" w:hAnsi="Times New Roman" w:cs="Times New Roman"/>
                <w:b/>
                <w:sz w:val="20"/>
                <w:szCs w:val="20"/>
              </w:rPr>
            </w:pPr>
          </w:p>
        </w:tc>
        <w:tc>
          <w:tcPr>
            <w:tcW w:w="1712" w:type="dxa"/>
            <w:vAlign w:val="center"/>
          </w:tcPr>
          <w:p w:rsidR="0091689B" w:rsidRDefault="00D11ACD" w:rsidP="00375D04">
            <w:pPr>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Various Locations</w:t>
            </w:r>
          </w:p>
        </w:tc>
        <w:tc>
          <w:tcPr>
            <w:tcW w:w="1530" w:type="dxa"/>
            <w:vAlign w:val="center"/>
          </w:tcPr>
          <w:p w:rsidR="0091689B" w:rsidRDefault="00D11ACD" w:rsidP="0027217A">
            <w:pPr>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October 2014-December 2014</w:t>
            </w:r>
          </w:p>
        </w:tc>
        <w:tc>
          <w:tcPr>
            <w:tcW w:w="4680" w:type="dxa"/>
            <w:vAlign w:val="center"/>
          </w:tcPr>
          <w:p w:rsidR="0091689B" w:rsidRDefault="00FA535B" w:rsidP="00EA2252">
            <w:pPr>
              <w:spacing w:before="2" w:line="230" w:lineRule="exact"/>
              <w:ind w:left="102" w:right="20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FHWA Every Day Counts (EDC) initiative identifies and rapidly deploys proven but underutilized innovations to shorten the project delivery process, enhance roadway safety, reduce congestion and improve environmental sustainability. Regional EDC Summits </w:t>
            </w:r>
            <w:r w:rsidR="00EA2252">
              <w:rPr>
                <w:rFonts w:ascii="Times New Roman" w:eastAsia="Times New Roman" w:hAnsi="Times New Roman" w:cs="Times New Roman"/>
                <w:sz w:val="20"/>
                <w:szCs w:val="20"/>
              </w:rPr>
              <w:t xml:space="preserve">were held in 7 locations to </w:t>
            </w:r>
            <w:r>
              <w:rPr>
                <w:rFonts w:ascii="Times New Roman" w:eastAsia="Times New Roman" w:hAnsi="Times New Roman" w:cs="Times New Roman"/>
                <w:sz w:val="20"/>
                <w:szCs w:val="20"/>
              </w:rPr>
              <w:t xml:space="preserve">bring national attention to the </w:t>
            </w:r>
            <w:r w:rsidR="00EA2252">
              <w:rPr>
                <w:rFonts w:ascii="Times New Roman" w:eastAsia="Times New Roman" w:hAnsi="Times New Roman" w:cs="Times New Roman"/>
                <w:sz w:val="20"/>
                <w:szCs w:val="20"/>
              </w:rPr>
              <w:t>i</w:t>
            </w:r>
            <w:r>
              <w:rPr>
                <w:rFonts w:ascii="Times New Roman" w:eastAsia="Times New Roman" w:hAnsi="Times New Roman" w:cs="Times New Roman"/>
                <w:sz w:val="20"/>
                <w:szCs w:val="20"/>
              </w:rPr>
              <w:t>nnovations selected, elevate the conversation to decision makers, and provide technical support at regional and local levels.</w:t>
            </w:r>
          </w:p>
        </w:tc>
        <w:tc>
          <w:tcPr>
            <w:tcW w:w="2070" w:type="dxa"/>
            <w:vAlign w:val="center"/>
          </w:tcPr>
          <w:p w:rsidR="0091689B" w:rsidRDefault="00D11ACD" w:rsidP="00EA2252">
            <w:pPr>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37-54 (</w:t>
            </w:r>
            <w:r w:rsidR="00EA2252">
              <w:rPr>
                <w:rFonts w:ascii="Times New Roman" w:eastAsia="Times New Roman" w:hAnsi="Times New Roman" w:cs="Times New Roman"/>
                <w:spacing w:val="1"/>
                <w:sz w:val="20"/>
                <w:szCs w:val="20"/>
              </w:rPr>
              <w:t>attend</w:t>
            </w:r>
            <w:r>
              <w:rPr>
                <w:rFonts w:ascii="Times New Roman" w:eastAsia="Times New Roman" w:hAnsi="Times New Roman" w:cs="Times New Roman"/>
                <w:spacing w:val="1"/>
                <w:sz w:val="20"/>
                <w:szCs w:val="20"/>
              </w:rPr>
              <w:t>ees</w:t>
            </w:r>
            <w:r w:rsidR="00EA2252">
              <w:rPr>
                <w:rFonts w:ascii="Times New Roman" w:eastAsia="Times New Roman" w:hAnsi="Times New Roman" w:cs="Times New Roman"/>
                <w:spacing w:val="1"/>
                <w:sz w:val="20"/>
                <w:szCs w:val="20"/>
              </w:rPr>
              <w:t xml:space="preserve"> per event</w:t>
            </w:r>
            <w:r>
              <w:rPr>
                <w:rFonts w:ascii="Times New Roman" w:eastAsia="Times New Roman" w:hAnsi="Times New Roman" w:cs="Times New Roman"/>
                <w:spacing w:val="1"/>
                <w:sz w:val="20"/>
                <w:szCs w:val="20"/>
              </w:rPr>
              <w:t>)</w:t>
            </w:r>
          </w:p>
        </w:tc>
        <w:tc>
          <w:tcPr>
            <w:tcW w:w="1788" w:type="dxa"/>
            <w:vAlign w:val="center"/>
          </w:tcPr>
          <w:p w:rsidR="0091689B" w:rsidRDefault="00D11ACD" w:rsidP="00375D04">
            <w:pPr>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103,269-165,752</w:t>
            </w:r>
          </w:p>
          <w:p w:rsidR="00A50E9A" w:rsidRDefault="00A50E9A" w:rsidP="00375D04">
            <w:pPr>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(for each of the 7 events)</w:t>
            </w:r>
          </w:p>
        </w:tc>
      </w:tr>
      <w:tr w:rsidR="00D36C10" w:rsidTr="00DE479F">
        <w:tc>
          <w:tcPr>
            <w:tcW w:w="2356" w:type="dxa"/>
            <w:vAlign w:val="center"/>
          </w:tcPr>
          <w:p w:rsidR="00D36C10" w:rsidRPr="007B45D8" w:rsidRDefault="00C012F7" w:rsidP="0027217A">
            <w:pPr>
              <w:ind w:left="102" w:right="250"/>
              <w:rPr>
                <w:rFonts w:ascii="Times New Roman" w:eastAsia="Times New Roman" w:hAnsi="Times New Roman" w:cs="Times New Roman"/>
                <w:b/>
                <w:sz w:val="20"/>
                <w:szCs w:val="20"/>
              </w:rPr>
            </w:pPr>
            <w:r>
              <w:rPr>
                <w:rFonts w:ascii="Times New Roman" w:eastAsia="Times New Roman" w:hAnsi="Times New Roman" w:cs="Times New Roman"/>
                <w:b/>
                <w:sz w:val="20"/>
                <w:szCs w:val="20"/>
              </w:rPr>
              <w:t>OST/R</w:t>
            </w:r>
            <w:r w:rsidR="00C3670E">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European Commission U.S. Transportation Research Symposium No. 3</w:t>
            </w:r>
          </w:p>
        </w:tc>
        <w:tc>
          <w:tcPr>
            <w:tcW w:w="1712" w:type="dxa"/>
            <w:vAlign w:val="center"/>
          </w:tcPr>
          <w:p w:rsidR="00D36C10" w:rsidRDefault="00C012F7" w:rsidP="00375D04">
            <w:pPr>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Washington DC</w:t>
            </w:r>
          </w:p>
        </w:tc>
        <w:tc>
          <w:tcPr>
            <w:tcW w:w="1530" w:type="dxa"/>
            <w:vAlign w:val="center"/>
          </w:tcPr>
          <w:p w:rsidR="00D36C10" w:rsidRDefault="00C012F7" w:rsidP="0027217A">
            <w:pPr>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April 14-15, 2015</w:t>
            </w:r>
          </w:p>
        </w:tc>
        <w:tc>
          <w:tcPr>
            <w:tcW w:w="4680" w:type="dxa"/>
            <w:vAlign w:val="center"/>
          </w:tcPr>
          <w:p w:rsidR="00D36C10" w:rsidRDefault="00A92D63" w:rsidP="00A50E9A">
            <w:pPr>
              <w:spacing w:before="2" w:line="230" w:lineRule="exact"/>
              <w:ind w:left="102" w:right="20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A56BFD">
              <w:rPr>
                <w:rFonts w:ascii="Times New Roman" w:eastAsia="Times New Roman" w:hAnsi="Times New Roman" w:cs="Times New Roman"/>
                <w:sz w:val="20"/>
                <w:szCs w:val="20"/>
              </w:rPr>
              <w:t xml:space="preserve">Office of the Secretary </w:t>
            </w:r>
            <w:r>
              <w:rPr>
                <w:rFonts w:ascii="Times New Roman" w:eastAsia="Times New Roman" w:hAnsi="Times New Roman" w:cs="Times New Roman"/>
                <w:sz w:val="20"/>
                <w:szCs w:val="20"/>
              </w:rPr>
              <w:t xml:space="preserve">for </w:t>
            </w:r>
            <w:r w:rsidR="00A56BFD">
              <w:rPr>
                <w:rFonts w:ascii="Times New Roman" w:eastAsia="Times New Roman" w:hAnsi="Times New Roman" w:cs="Times New Roman"/>
                <w:sz w:val="20"/>
                <w:szCs w:val="20"/>
              </w:rPr>
              <w:t>Research and Technology</w:t>
            </w:r>
            <w:r w:rsidR="0014640A">
              <w:rPr>
                <w:rFonts w:ascii="Times New Roman" w:eastAsia="Times New Roman" w:hAnsi="Times New Roman" w:cs="Times New Roman"/>
                <w:sz w:val="20"/>
                <w:szCs w:val="20"/>
              </w:rPr>
              <w:t xml:space="preserve"> </w:t>
            </w:r>
            <w:r w:rsidR="00A50E9A">
              <w:rPr>
                <w:rFonts w:ascii="Times New Roman" w:eastAsia="Times New Roman" w:hAnsi="Times New Roman" w:cs="Times New Roman"/>
                <w:sz w:val="20"/>
                <w:szCs w:val="20"/>
              </w:rPr>
              <w:t>(OST-/R)</w:t>
            </w:r>
            <w:r w:rsidR="0014640A">
              <w:rPr>
                <w:rFonts w:ascii="Times New Roman" w:eastAsia="Times New Roman" w:hAnsi="Times New Roman" w:cs="Times New Roman"/>
                <w:sz w:val="20"/>
                <w:szCs w:val="20"/>
              </w:rPr>
              <w:t>co-sponsored this event</w:t>
            </w:r>
            <w:r w:rsidR="00C3670E">
              <w:rPr>
                <w:rFonts w:ascii="Times New Roman" w:eastAsia="Times New Roman" w:hAnsi="Times New Roman" w:cs="Times New Roman"/>
                <w:sz w:val="20"/>
                <w:szCs w:val="20"/>
              </w:rPr>
              <w:t xml:space="preserve"> with</w:t>
            </w:r>
            <w:r w:rsidR="0014640A">
              <w:rPr>
                <w:rFonts w:ascii="Times New Roman" w:eastAsia="Times New Roman" w:hAnsi="Times New Roman" w:cs="Times New Roman"/>
                <w:sz w:val="20"/>
                <w:szCs w:val="20"/>
              </w:rPr>
              <w:t xml:space="preserve"> the purpose </w:t>
            </w:r>
            <w:r w:rsidR="00C3670E">
              <w:rPr>
                <w:rFonts w:ascii="Times New Roman" w:eastAsia="Times New Roman" w:hAnsi="Times New Roman" w:cs="Times New Roman"/>
                <w:sz w:val="20"/>
                <w:szCs w:val="20"/>
              </w:rPr>
              <w:t>of creating</w:t>
            </w:r>
            <w:r w:rsidR="0014640A">
              <w:rPr>
                <w:rFonts w:ascii="Times New Roman" w:eastAsia="Times New Roman" w:hAnsi="Times New Roman" w:cs="Times New Roman"/>
                <w:sz w:val="20"/>
                <w:szCs w:val="20"/>
              </w:rPr>
              <w:t xml:space="preserve"> an environment for</w:t>
            </w:r>
            <w:r w:rsidR="00C3670E">
              <w:rPr>
                <w:rFonts w:ascii="Times New Roman" w:eastAsia="Times New Roman" w:hAnsi="Times New Roman" w:cs="Times New Roman"/>
                <w:sz w:val="20"/>
                <w:szCs w:val="20"/>
              </w:rPr>
              <w:t xml:space="preserve"> increased communication and collaboration between the United States and European governments, industry and academia on specific transportation-related subjects. </w:t>
            </w:r>
            <w:r w:rsidR="00A50E9A">
              <w:rPr>
                <w:rFonts w:ascii="Times New Roman" w:eastAsia="Times New Roman" w:hAnsi="Times New Roman" w:cs="Times New Roman"/>
                <w:sz w:val="20"/>
                <w:szCs w:val="20"/>
              </w:rPr>
              <w:t>This conference included s</w:t>
            </w:r>
            <w:r w:rsidR="00D320BB">
              <w:rPr>
                <w:rFonts w:ascii="Times New Roman" w:eastAsia="Times New Roman" w:hAnsi="Times New Roman" w:cs="Times New Roman"/>
                <w:sz w:val="20"/>
                <w:szCs w:val="20"/>
              </w:rPr>
              <w:t>haring and disseminating information on international RD&amp;T activities underway within the United States and European Commission,</w:t>
            </w:r>
            <w:r w:rsidR="003217F4">
              <w:rPr>
                <w:rFonts w:ascii="Times New Roman" w:eastAsia="Times New Roman" w:hAnsi="Times New Roman" w:cs="Times New Roman"/>
                <w:sz w:val="20"/>
                <w:szCs w:val="20"/>
              </w:rPr>
              <w:t xml:space="preserve"> </w:t>
            </w:r>
            <w:r w:rsidR="00D320BB">
              <w:rPr>
                <w:rFonts w:ascii="Times New Roman" w:eastAsia="Times New Roman" w:hAnsi="Times New Roman" w:cs="Times New Roman"/>
                <w:sz w:val="20"/>
                <w:szCs w:val="20"/>
              </w:rPr>
              <w:t>and obtaining similar information of interest to DOT.</w:t>
            </w:r>
          </w:p>
        </w:tc>
        <w:tc>
          <w:tcPr>
            <w:tcW w:w="2070" w:type="dxa"/>
            <w:vAlign w:val="center"/>
          </w:tcPr>
          <w:p w:rsidR="00D36C10" w:rsidRDefault="003A6438" w:rsidP="00375D04">
            <w:pPr>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p>
        </w:tc>
        <w:tc>
          <w:tcPr>
            <w:tcW w:w="1788" w:type="dxa"/>
            <w:vAlign w:val="center"/>
          </w:tcPr>
          <w:p w:rsidR="00D36C10" w:rsidRDefault="00D36C10" w:rsidP="00375D04">
            <w:pPr>
              <w:ind w:left="102" w:right="-20"/>
              <w:jc w:val="center"/>
              <w:rPr>
                <w:rFonts w:ascii="Times New Roman" w:eastAsia="Times New Roman" w:hAnsi="Times New Roman" w:cs="Times New Roman"/>
                <w:spacing w:val="1"/>
                <w:sz w:val="20"/>
                <w:szCs w:val="20"/>
              </w:rPr>
            </w:pPr>
          </w:p>
          <w:p w:rsidR="003A6438" w:rsidRDefault="003A6438" w:rsidP="00375D04">
            <w:pPr>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136,373</w:t>
            </w:r>
          </w:p>
          <w:p w:rsidR="003A6438" w:rsidRDefault="003A6438" w:rsidP="003A6438">
            <w:pPr>
              <w:ind w:right="-20"/>
              <w:rPr>
                <w:rFonts w:ascii="Times New Roman" w:eastAsia="Times New Roman" w:hAnsi="Times New Roman" w:cs="Times New Roman"/>
                <w:spacing w:val="1"/>
                <w:sz w:val="20"/>
                <w:szCs w:val="20"/>
              </w:rPr>
            </w:pPr>
          </w:p>
        </w:tc>
      </w:tr>
    </w:tbl>
    <w:p w:rsidR="00375D04" w:rsidRDefault="00375D04">
      <w:pPr>
        <w:spacing w:after="0" w:line="200" w:lineRule="exact"/>
        <w:rPr>
          <w:sz w:val="20"/>
          <w:szCs w:val="20"/>
        </w:rPr>
      </w:pPr>
    </w:p>
    <w:p w:rsidR="00DE5BAF" w:rsidRDefault="00DE5BAF">
      <w:pPr>
        <w:spacing w:after="0" w:line="200" w:lineRule="exact"/>
        <w:rPr>
          <w:sz w:val="20"/>
          <w:szCs w:val="20"/>
        </w:rPr>
      </w:pPr>
    </w:p>
    <w:sectPr w:rsidR="00DE5BAF">
      <w:pgSz w:w="15840" w:h="12240" w:orient="landscape"/>
      <w:pgMar w:top="1120" w:right="86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AF"/>
    <w:rsid w:val="00045E6A"/>
    <w:rsid w:val="00055173"/>
    <w:rsid w:val="000703FC"/>
    <w:rsid w:val="00076BAD"/>
    <w:rsid w:val="000C69D0"/>
    <w:rsid w:val="000E38E3"/>
    <w:rsid w:val="00117E79"/>
    <w:rsid w:val="001304D6"/>
    <w:rsid w:val="0013471F"/>
    <w:rsid w:val="00134E0D"/>
    <w:rsid w:val="0014640A"/>
    <w:rsid w:val="0027217A"/>
    <w:rsid w:val="00290368"/>
    <w:rsid w:val="002D1647"/>
    <w:rsid w:val="002E2044"/>
    <w:rsid w:val="002E35F8"/>
    <w:rsid w:val="002F5C63"/>
    <w:rsid w:val="003217F4"/>
    <w:rsid w:val="00337069"/>
    <w:rsid w:val="003422C6"/>
    <w:rsid w:val="0036061D"/>
    <w:rsid w:val="00370158"/>
    <w:rsid w:val="00375D04"/>
    <w:rsid w:val="003831ED"/>
    <w:rsid w:val="003A6438"/>
    <w:rsid w:val="003D2EAD"/>
    <w:rsid w:val="0040413A"/>
    <w:rsid w:val="004059C6"/>
    <w:rsid w:val="00430C34"/>
    <w:rsid w:val="004E5973"/>
    <w:rsid w:val="00523A90"/>
    <w:rsid w:val="0052489B"/>
    <w:rsid w:val="00584F13"/>
    <w:rsid w:val="00586C0A"/>
    <w:rsid w:val="00596E25"/>
    <w:rsid w:val="00613EA5"/>
    <w:rsid w:val="00621FD4"/>
    <w:rsid w:val="006841DE"/>
    <w:rsid w:val="006C01E9"/>
    <w:rsid w:val="00706BC3"/>
    <w:rsid w:val="00722A8F"/>
    <w:rsid w:val="007B45D8"/>
    <w:rsid w:val="007C775A"/>
    <w:rsid w:val="0085048F"/>
    <w:rsid w:val="008D19E0"/>
    <w:rsid w:val="008F3EE2"/>
    <w:rsid w:val="00907FE1"/>
    <w:rsid w:val="0091689B"/>
    <w:rsid w:val="00946B86"/>
    <w:rsid w:val="00986B09"/>
    <w:rsid w:val="009C37D1"/>
    <w:rsid w:val="009E5E70"/>
    <w:rsid w:val="00A37202"/>
    <w:rsid w:val="00A50E9A"/>
    <w:rsid w:val="00A56BFD"/>
    <w:rsid w:val="00A60AF6"/>
    <w:rsid w:val="00A82E34"/>
    <w:rsid w:val="00A92D63"/>
    <w:rsid w:val="00AA464D"/>
    <w:rsid w:val="00AB49FB"/>
    <w:rsid w:val="00AB630E"/>
    <w:rsid w:val="00AC78B0"/>
    <w:rsid w:val="00B074E6"/>
    <w:rsid w:val="00B86AEC"/>
    <w:rsid w:val="00BB363C"/>
    <w:rsid w:val="00BC570B"/>
    <w:rsid w:val="00BF6F98"/>
    <w:rsid w:val="00C012F7"/>
    <w:rsid w:val="00C32957"/>
    <w:rsid w:val="00C3511C"/>
    <w:rsid w:val="00C3670E"/>
    <w:rsid w:val="00C61B12"/>
    <w:rsid w:val="00CC4346"/>
    <w:rsid w:val="00CC5F30"/>
    <w:rsid w:val="00CD78F9"/>
    <w:rsid w:val="00D11ACD"/>
    <w:rsid w:val="00D25DF8"/>
    <w:rsid w:val="00D27616"/>
    <w:rsid w:val="00D320BB"/>
    <w:rsid w:val="00D367C7"/>
    <w:rsid w:val="00D36C10"/>
    <w:rsid w:val="00D63677"/>
    <w:rsid w:val="00DA24B6"/>
    <w:rsid w:val="00DC3B88"/>
    <w:rsid w:val="00DE479F"/>
    <w:rsid w:val="00DE5BAF"/>
    <w:rsid w:val="00E0597B"/>
    <w:rsid w:val="00E3747A"/>
    <w:rsid w:val="00E426A7"/>
    <w:rsid w:val="00E55CDA"/>
    <w:rsid w:val="00E739B4"/>
    <w:rsid w:val="00EA2252"/>
    <w:rsid w:val="00EB1D79"/>
    <w:rsid w:val="00EB21E4"/>
    <w:rsid w:val="00EB6D60"/>
    <w:rsid w:val="00F03952"/>
    <w:rsid w:val="00F3013F"/>
    <w:rsid w:val="00F61C3F"/>
    <w:rsid w:val="00F62273"/>
    <w:rsid w:val="00FA41D3"/>
    <w:rsid w:val="00FA535B"/>
    <w:rsid w:val="00FD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9C6"/>
    <w:rPr>
      <w:rFonts w:ascii="Tahoma" w:hAnsi="Tahoma" w:cs="Tahoma"/>
      <w:sz w:val="16"/>
      <w:szCs w:val="16"/>
    </w:rPr>
  </w:style>
  <w:style w:type="table" w:styleId="TableGrid">
    <w:name w:val="Table Grid"/>
    <w:basedOn w:val="TableNormal"/>
    <w:uiPriority w:val="59"/>
    <w:rsid w:val="00375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9C6"/>
    <w:rPr>
      <w:rFonts w:ascii="Tahoma" w:hAnsi="Tahoma" w:cs="Tahoma"/>
      <w:sz w:val="16"/>
      <w:szCs w:val="16"/>
    </w:rPr>
  </w:style>
  <w:style w:type="table" w:styleId="TableGrid">
    <w:name w:val="Table Grid"/>
    <w:basedOn w:val="TableNormal"/>
    <w:uiPriority w:val="59"/>
    <w:rsid w:val="00375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DOT Sponsored Conferences Over $100K 1 30 13 OST PA - for budget FINAL CLEAN</vt:lpstr>
    </vt:vector>
  </TitlesOfParts>
  <Company>DOT</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DOT Sponsored Conferences Over $100K 1 30 13 OST PA - for budget FINAL CLEAN</dc:title>
  <dc:creator>susan.hendrick</dc:creator>
  <cp:lastModifiedBy>USDOT_User</cp:lastModifiedBy>
  <cp:revision>6</cp:revision>
  <cp:lastPrinted>2015-01-29T15:31:00Z</cp:lastPrinted>
  <dcterms:created xsi:type="dcterms:W3CDTF">2016-01-27T15:57:00Z</dcterms:created>
  <dcterms:modified xsi:type="dcterms:W3CDTF">2016-01-28T18:27:00Z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2013-01-31T00:00:00Z</vt:filetime>
  </property>
  <property fmtid="{D5CDD505-2E9C-101B-9397-08002B2CF9AE}" pid="3" name="LastSaved">
    <vt:filetime>2014-01-16T00:00:00Z</vt:filetime>
  </property>
</Properties>
</file>