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BC" w:rsidRDefault="009670BC" w:rsidP="009670BC">
      <w:pPr>
        <w:jc w:val="center"/>
        <w:rPr>
          <w:rFonts w:ascii="Times New Roman" w:hAnsi="Times New Roman" w:cs="Times New Roman"/>
          <w:b/>
          <w:i/>
          <w:sz w:val="28"/>
          <w:szCs w:val="28"/>
        </w:rPr>
      </w:pPr>
      <w:r>
        <w:rPr>
          <w:rFonts w:ascii="Times New Roman" w:hAnsi="Times New Roman" w:cs="Times New Roman"/>
          <w:b/>
          <w:i/>
          <w:sz w:val="28"/>
          <w:szCs w:val="28"/>
        </w:rPr>
        <w:t>Comments on Rail Rate Cases before the STB</w:t>
      </w:r>
    </w:p>
    <w:p w:rsidR="00645047" w:rsidRPr="00865E5C" w:rsidRDefault="00645047">
      <w:pPr>
        <w:jc w:val="both"/>
        <w:rPr>
          <w:rFonts w:ascii="Times New Roman" w:hAnsi="Times New Roman" w:cs="Times New Roman"/>
        </w:rPr>
      </w:pPr>
      <w:r w:rsidRPr="00865E5C">
        <w:rPr>
          <w:rFonts w:ascii="Times New Roman" w:hAnsi="Times New Roman" w:cs="Times New Roman"/>
        </w:rPr>
        <w:t xml:space="preserve">Under the Interstate Commerce Commission Termination Act of 1995, Congress created the </w:t>
      </w:r>
      <w:r w:rsidR="00DB2F38">
        <w:rPr>
          <w:rFonts w:ascii="Times New Roman" w:hAnsi="Times New Roman" w:cs="Times New Roman"/>
        </w:rPr>
        <w:t xml:space="preserve">              Rail</w:t>
      </w:r>
      <w:r w:rsidRPr="00865E5C">
        <w:rPr>
          <w:rFonts w:ascii="Times New Roman" w:hAnsi="Times New Roman" w:cs="Times New Roman"/>
        </w:rPr>
        <w:t>road-Shipper Transportation Advisory Council (RSTAC) for the purpose of advising Congress, the U.S. Department of Transportation and the Surface Transportation Board (STB) on rail issues.</w:t>
      </w:r>
      <w:r w:rsidR="00195D80">
        <w:rPr>
          <w:rFonts w:ascii="Times New Roman" w:hAnsi="Times New Roman" w:cs="Times New Roman"/>
        </w:rPr>
        <w:t xml:space="preserve"> RSTAC is a 15 member council made up of small shippers and small railroads, large shippers and large railroads and representing a balanced cross section of industries which use rail services.</w:t>
      </w:r>
    </w:p>
    <w:p w:rsidR="00324775" w:rsidRPr="00865E5C" w:rsidRDefault="008B6D17">
      <w:pPr>
        <w:jc w:val="both"/>
        <w:rPr>
          <w:rFonts w:ascii="Times New Roman" w:hAnsi="Times New Roman" w:cs="Times New Roman"/>
        </w:rPr>
      </w:pPr>
      <w:r w:rsidRPr="00865E5C">
        <w:rPr>
          <w:rFonts w:ascii="Times New Roman" w:hAnsi="Times New Roman" w:cs="Times New Roman"/>
        </w:rPr>
        <w:t>One</w:t>
      </w:r>
      <w:r w:rsidR="00845BCC" w:rsidRPr="00865E5C">
        <w:rPr>
          <w:rFonts w:ascii="Times New Roman" w:hAnsi="Times New Roman" w:cs="Times New Roman"/>
        </w:rPr>
        <w:t xml:space="preserve"> purpose of RSTAC is to provide a forum for the development of common ground and the advancement of industry-wide interests. W</w:t>
      </w:r>
      <w:r w:rsidR="009670BC" w:rsidRPr="00865E5C">
        <w:rPr>
          <w:rFonts w:ascii="Times New Roman" w:hAnsi="Times New Roman" w:cs="Times New Roman"/>
        </w:rPr>
        <w:t xml:space="preserve">hile the shipper and rail representatives are not able to agree on every aspect of how these cases are processed and decided, there are some common areas of agreement and concerns.  </w:t>
      </w:r>
    </w:p>
    <w:p w:rsidR="009670BC" w:rsidRPr="00865E5C" w:rsidRDefault="009670BC" w:rsidP="009670BC">
      <w:pPr>
        <w:jc w:val="both"/>
        <w:rPr>
          <w:rFonts w:ascii="Times New Roman" w:hAnsi="Times New Roman" w:cs="Times New Roman"/>
        </w:rPr>
      </w:pPr>
      <w:r w:rsidRPr="00865E5C">
        <w:rPr>
          <w:rFonts w:ascii="Times New Roman" w:hAnsi="Times New Roman" w:cs="Times New Roman"/>
        </w:rPr>
        <w:t xml:space="preserve">The </w:t>
      </w:r>
      <w:r w:rsidR="00293F4B">
        <w:rPr>
          <w:rFonts w:ascii="Times New Roman" w:hAnsi="Times New Roman" w:cs="Times New Roman"/>
        </w:rPr>
        <w:t>S</w:t>
      </w:r>
      <w:r w:rsidRPr="00865E5C">
        <w:rPr>
          <w:rFonts w:ascii="Times New Roman" w:hAnsi="Times New Roman" w:cs="Times New Roman"/>
        </w:rPr>
        <w:t xml:space="preserve">hipper and </w:t>
      </w:r>
      <w:r w:rsidR="00293F4B">
        <w:rPr>
          <w:rFonts w:ascii="Times New Roman" w:hAnsi="Times New Roman" w:cs="Times New Roman"/>
        </w:rPr>
        <w:t>R</w:t>
      </w:r>
      <w:r w:rsidRPr="00865E5C">
        <w:rPr>
          <w:rFonts w:ascii="Times New Roman" w:hAnsi="Times New Roman" w:cs="Times New Roman"/>
        </w:rPr>
        <w:t>ailroad members of RSTAC agree on the following</w:t>
      </w:r>
      <w:r w:rsidR="00CC76FD" w:rsidRPr="00865E5C">
        <w:rPr>
          <w:rFonts w:ascii="Times New Roman" w:hAnsi="Times New Roman" w:cs="Times New Roman"/>
        </w:rPr>
        <w:t xml:space="preserve"> recommendations</w:t>
      </w:r>
      <w:r w:rsidR="008B6D17" w:rsidRPr="00C370D2">
        <w:rPr>
          <w:rFonts w:ascii="Times New Roman" w:hAnsi="Times New Roman" w:cs="Times New Roman"/>
          <w:b/>
        </w:rPr>
        <w:t>/</w:t>
      </w:r>
      <w:r w:rsidRPr="00865E5C">
        <w:rPr>
          <w:rFonts w:ascii="Times New Roman" w:hAnsi="Times New Roman" w:cs="Times New Roman"/>
        </w:rPr>
        <w:t>items:</w:t>
      </w:r>
    </w:p>
    <w:p w:rsidR="00865E5C" w:rsidRPr="00865E5C" w:rsidRDefault="00865E5C" w:rsidP="009670BC">
      <w:pPr>
        <w:pStyle w:val="ListParagraph"/>
        <w:numPr>
          <w:ilvl w:val="0"/>
          <w:numId w:val="1"/>
        </w:numPr>
        <w:jc w:val="both"/>
        <w:rPr>
          <w:rFonts w:ascii="Times New Roman" w:hAnsi="Times New Roman" w:cs="Times New Roman"/>
          <w:b/>
        </w:rPr>
      </w:pPr>
      <w:r w:rsidRPr="00865E5C">
        <w:rPr>
          <w:rFonts w:ascii="Times New Roman" w:hAnsi="Times New Roman" w:cs="Times New Roman"/>
          <w:b/>
        </w:rPr>
        <w:t xml:space="preserve">Expedite the </w:t>
      </w:r>
      <w:r w:rsidR="001852EC">
        <w:rPr>
          <w:rFonts w:ascii="Times New Roman" w:hAnsi="Times New Roman" w:cs="Times New Roman"/>
          <w:b/>
        </w:rPr>
        <w:t xml:space="preserve">Rate Case </w:t>
      </w:r>
      <w:r w:rsidRPr="00865E5C">
        <w:rPr>
          <w:rFonts w:ascii="Times New Roman" w:hAnsi="Times New Roman" w:cs="Times New Roman"/>
          <w:b/>
        </w:rPr>
        <w:t>Process</w:t>
      </w:r>
    </w:p>
    <w:p w:rsidR="009670BC" w:rsidRPr="00865E5C" w:rsidRDefault="00865E5C" w:rsidP="00865E5C">
      <w:pPr>
        <w:pStyle w:val="ListParagraph"/>
        <w:jc w:val="both"/>
        <w:rPr>
          <w:rFonts w:ascii="Times New Roman" w:hAnsi="Times New Roman" w:cs="Times New Roman"/>
        </w:rPr>
      </w:pPr>
      <w:r w:rsidRPr="00865E5C">
        <w:rPr>
          <w:rFonts w:ascii="Times New Roman" w:hAnsi="Times New Roman" w:cs="Times New Roman"/>
        </w:rPr>
        <w:t>I</w:t>
      </w:r>
      <w:r w:rsidR="009670BC" w:rsidRPr="00865E5C">
        <w:rPr>
          <w:rFonts w:ascii="Times New Roman" w:hAnsi="Times New Roman" w:cs="Times New Roman"/>
        </w:rPr>
        <w:t xml:space="preserve">n some rate reasonableness cases substantial delays in reaching decisions at the STB have occurred. While </w:t>
      </w:r>
      <w:r w:rsidR="005A565C" w:rsidRPr="00865E5C">
        <w:rPr>
          <w:rFonts w:ascii="Times New Roman" w:hAnsi="Times New Roman" w:cs="Times New Roman"/>
        </w:rPr>
        <w:t>some</w:t>
      </w:r>
      <w:r w:rsidR="009670BC" w:rsidRPr="00865E5C">
        <w:rPr>
          <w:rFonts w:ascii="Times New Roman" w:hAnsi="Times New Roman" w:cs="Times New Roman"/>
        </w:rPr>
        <w:t xml:space="preserve"> rate reasonableness cases </w:t>
      </w:r>
      <w:r w:rsidR="005A565C" w:rsidRPr="00865E5C">
        <w:rPr>
          <w:rFonts w:ascii="Times New Roman" w:hAnsi="Times New Roman" w:cs="Times New Roman"/>
        </w:rPr>
        <w:t>may be</w:t>
      </w:r>
      <w:r w:rsidR="009670BC" w:rsidRPr="00865E5C">
        <w:rPr>
          <w:rFonts w:ascii="Times New Roman" w:hAnsi="Times New Roman" w:cs="Times New Roman"/>
        </w:rPr>
        <w:t xml:space="preserve"> very complex and thus time consuming, the STB, shippers, and railroads </w:t>
      </w:r>
      <w:r w:rsidR="00845BCC" w:rsidRPr="00865E5C">
        <w:rPr>
          <w:rFonts w:ascii="Times New Roman" w:hAnsi="Times New Roman" w:cs="Times New Roman"/>
        </w:rPr>
        <w:t xml:space="preserve">should </w:t>
      </w:r>
      <w:r w:rsidR="009670BC" w:rsidRPr="00865E5C">
        <w:rPr>
          <w:rFonts w:ascii="Times New Roman" w:hAnsi="Times New Roman" w:cs="Times New Roman"/>
        </w:rPr>
        <w:t>work together to determine ways to make the process more expeditious</w:t>
      </w:r>
      <w:r w:rsidR="001665C9" w:rsidRPr="00865E5C">
        <w:rPr>
          <w:rFonts w:ascii="Times New Roman" w:hAnsi="Times New Roman" w:cs="Times New Roman"/>
        </w:rPr>
        <w:t xml:space="preserve"> without sacrificing fairness to both parties or the economic soundness of outcomes</w:t>
      </w:r>
      <w:r w:rsidR="009670BC" w:rsidRPr="00865E5C">
        <w:rPr>
          <w:rFonts w:ascii="Times New Roman" w:hAnsi="Times New Roman" w:cs="Times New Roman"/>
        </w:rPr>
        <w:t>.</w:t>
      </w:r>
    </w:p>
    <w:p w:rsidR="00865E5C" w:rsidRPr="00865E5C" w:rsidRDefault="00865E5C" w:rsidP="009670BC">
      <w:pPr>
        <w:pStyle w:val="ListParagraph"/>
        <w:numPr>
          <w:ilvl w:val="0"/>
          <w:numId w:val="1"/>
        </w:numPr>
        <w:jc w:val="both"/>
        <w:rPr>
          <w:rFonts w:ascii="Times New Roman" w:hAnsi="Times New Roman" w:cs="Times New Roman"/>
          <w:b/>
        </w:rPr>
      </w:pPr>
      <w:r w:rsidRPr="00865E5C">
        <w:rPr>
          <w:rFonts w:ascii="Times New Roman" w:hAnsi="Times New Roman" w:cs="Times New Roman"/>
          <w:b/>
        </w:rPr>
        <w:t>Abuses of the Discovery process</w:t>
      </w:r>
    </w:p>
    <w:p w:rsidR="009670BC" w:rsidRPr="00865E5C" w:rsidRDefault="009670BC" w:rsidP="00865E5C">
      <w:pPr>
        <w:pStyle w:val="ListParagraph"/>
        <w:jc w:val="both"/>
        <w:rPr>
          <w:rFonts w:ascii="Times New Roman" w:hAnsi="Times New Roman" w:cs="Times New Roman"/>
        </w:rPr>
      </w:pPr>
      <w:r w:rsidRPr="00865E5C">
        <w:rPr>
          <w:rFonts w:ascii="Times New Roman" w:hAnsi="Times New Roman" w:cs="Times New Roman"/>
        </w:rPr>
        <w:t xml:space="preserve">In particular, shippers and railroads </w:t>
      </w:r>
      <w:r w:rsidR="00845BCC" w:rsidRPr="00865E5C">
        <w:rPr>
          <w:rFonts w:ascii="Times New Roman" w:hAnsi="Times New Roman" w:cs="Times New Roman"/>
        </w:rPr>
        <w:t xml:space="preserve">should </w:t>
      </w:r>
      <w:r w:rsidRPr="00865E5C">
        <w:rPr>
          <w:rFonts w:ascii="Times New Roman" w:hAnsi="Times New Roman" w:cs="Times New Roman"/>
        </w:rPr>
        <w:t xml:space="preserve">work together to propose solutions to any abuses of the discovery process that unnecessarily delay cases whether by a complainant or defendant in a rate case.  </w:t>
      </w:r>
    </w:p>
    <w:p w:rsidR="00493309" w:rsidRPr="00493309" w:rsidRDefault="00493309" w:rsidP="009670BC">
      <w:pPr>
        <w:pStyle w:val="ListParagraph"/>
        <w:numPr>
          <w:ilvl w:val="0"/>
          <w:numId w:val="1"/>
        </w:numPr>
        <w:jc w:val="both"/>
        <w:rPr>
          <w:rFonts w:ascii="Times New Roman" w:hAnsi="Times New Roman" w:cs="Times New Roman"/>
          <w:b/>
        </w:rPr>
      </w:pPr>
      <w:r w:rsidRPr="00493309">
        <w:rPr>
          <w:rFonts w:ascii="Times New Roman" w:hAnsi="Times New Roman" w:cs="Times New Roman"/>
          <w:b/>
        </w:rPr>
        <w:t>Predictability (Consistent application of rules and precedent).</w:t>
      </w:r>
    </w:p>
    <w:p w:rsidR="009670BC" w:rsidRPr="00865E5C" w:rsidRDefault="00865E5C" w:rsidP="00493309">
      <w:pPr>
        <w:pStyle w:val="ListParagraph"/>
        <w:jc w:val="both"/>
        <w:rPr>
          <w:rFonts w:ascii="Times New Roman" w:hAnsi="Times New Roman" w:cs="Times New Roman"/>
        </w:rPr>
      </w:pPr>
      <w:r w:rsidRPr="00865E5C">
        <w:rPr>
          <w:rFonts w:ascii="Times New Roman" w:hAnsi="Times New Roman" w:cs="Times New Roman"/>
        </w:rPr>
        <w:t>S</w:t>
      </w:r>
      <w:r w:rsidR="009670BC" w:rsidRPr="00865E5C">
        <w:rPr>
          <w:rFonts w:ascii="Times New Roman" w:hAnsi="Times New Roman" w:cs="Times New Roman"/>
        </w:rPr>
        <w:t>hippers and railroads</w:t>
      </w:r>
      <w:r w:rsidRPr="00865E5C">
        <w:rPr>
          <w:rFonts w:ascii="Times New Roman" w:hAnsi="Times New Roman" w:cs="Times New Roman"/>
        </w:rPr>
        <w:t xml:space="preserve"> </w:t>
      </w:r>
      <w:r w:rsidR="009670BC" w:rsidRPr="00865E5C">
        <w:rPr>
          <w:rFonts w:ascii="Times New Roman" w:hAnsi="Times New Roman" w:cs="Times New Roman"/>
        </w:rPr>
        <w:t xml:space="preserve">do not </w:t>
      </w:r>
      <w:r w:rsidRPr="00865E5C">
        <w:rPr>
          <w:rFonts w:ascii="Times New Roman" w:hAnsi="Times New Roman" w:cs="Times New Roman"/>
        </w:rPr>
        <w:t xml:space="preserve">want to pay </w:t>
      </w:r>
      <w:r w:rsidR="009670BC" w:rsidRPr="00865E5C">
        <w:rPr>
          <w:rFonts w:ascii="Times New Roman" w:hAnsi="Times New Roman" w:cs="Times New Roman"/>
        </w:rPr>
        <w:t>huge sums</w:t>
      </w:r>
      <w:r w:rsidRPr="00865E5C">
        <w:rPr>
          <w:rFonts w:ascii="Times New Roman" w:hAnsi="Times New Roman" w:cs="Times New Roman"/>
        </w:rPr>
        <w:t xml:space="preserve"> of money</w:t>
      </w:r>
      <w:r w:rsidR="009670BC" w:rsidRPr="00865E5C">
        <w:rPr>
          <w:rFonts w:ascii="Times New Roman" w:hAnsi="Times New Roman" w:cs="Times New Roman"/>
        </w:rPr>
        <w:t xml:space="preserve"> </w:t>
      </w:r>
      <w:r w:rsidRPr="00865E5C">
        <w:rPr>
          <w:rFonts w:ascii="Times New Roman" w:hAnsi="Times New Roman" w:cs="Times New Roman"/>
        </w:rPr>
        <w:t>to</w:t>
      </w:r>
      <w:r w:rsidR="009670BC" w:rsidRPr="00865E5C">
        <w:rPr>
          <w:rFonts w:ascii="Times New Roman" w:hAnsi="Times New Roman" w:cs="Times New Roman"/>
        </w:rPr>
        <w:t xml:space="preserve"> </w:t>
      </w:r>
      <w:r w:rsidR="00493309">
        <w:rPr>
          <w:rFonts w:ascii="Times New Roman" w:hAnsi="Times New Roman" w:cs="Times New Roman"/>
        </w:rPr>
        <w:t>attorneys</w:t>
      </w:r>
      <w:r w:rsidR="009670BC" w:rsidRPr="00865E5C">
        <w:rPr>
          <w:rFonts w:ascii="Times New Roman" w:hAnsi="Times New Roman" w:cs="Times New Roman"/>
        </w:rPr>
        <w:t xml:space="preserve"> and consultants to prosecute rate cases</w:t>
      </w:r>
      <w:r w:rsidRPr="00865E5C">
        <w:rPr>
          <w:rFonts w:ascii="Times New Roman" w:hAnsi="Times New Roman" w:cs="Times New Roman"/>
        </w:rPr>
        <w:t>,</w:t>
      </w:r>
      <w:r w:rsidR="009670BC" w:rsidRPr="00865E5C">
        <w:rPr>
          <w:rFonts w:ascii="Times New Roman" w:hAnsi="Times New Roman" w:cs="Times New Roman"/>
        </w:rPr>
        <w:t xml:space="preserve"> and </w:t>
      </w:r>
      <w:r w:rsidR="00F46EB5" w:rsidRPr="00865E5C">
        <w:rPr>
          <w:rFonts w:ascii="Times New Roman" w:hAnsi="Times New Roman" w:cs="Times New Roman"/>
        </w:rPr>
        <w:t>prefer to the extent possible</w:t>
      </w:r>
      <w:r w:rsidRPr="00865E5C">
        <w:rPr>
          <w:rFonts w:ascii="Times New Roman" w:hAnsi="Times New Roman" w:cs="Times New Roman"/>
        </w:rPr>
        <w:t>,</w:t>
      </w:r>
      <w:r w:rsidR="00F46EB5" w:rsidRPr="00865E5C">
        <w:rPr>
          <w:rFonts w:ascii="Times New Roman" w:hAnsi="Times New Roman" w:cs="Times New Roman"/>
        </w:rPr>
        <w:t xml:space="preserve"> to </w:t>
      </w:r>
      <w:r w:rsidR="009670BC" w:rsidRPr="00865E5C">
        <w:rPr>
          <w:rFonts w:ascii="Times New Roman" w:hAnsi="Times New Roman" w:cs="Times New Roman"/>
        </w:rPr>
        <w:t>rely on negotiations between the parties to arrive at a mutually acceptable solution</w:t>
      </w:r>
      <w:r w:rsidR="00F46EB5" w:rsidRPr="00865E5C">
        <w:rPr>
          <w:rFonts w:ascii="Times New Roman" w:hAnsi="Times New Roman" w:cs="Times New Roman"/>
        </w:rPr>
        <w:t>.  Shippers and railroads desire consistent application of STB rules and precedent</w:t>
      </w:r>
      <w:r w:rsidR="008411C3" w:rsidRPr="00865E5C">
        <w:rPr>
          <w:rFonts w:ascii="Times New Roman" w:hAnsi="Times New Roman" w:cs="Times New Roman"/>
        </w:rPr>
        <w:t>,</w:t>
      </w:r>
      <w:r w:rsidR="00F46EB5" w:rsidRPr="00865E5C">
        <w:rPr>
          <w:rFonts w:ascii="Times New Roman" w:hAnsi="Times New Roman" w:cs="Times New Roman"/>
        </w:rPr>
        <w:t xml:space="preserve"> to provide predictability in the rate case process to enhance the ability of both parties to reach a negotiated solution</w:t>
      </w:r>
      <w:r w:rsidR="009670BC" w:rsidRPr="00865E5C">
        <w:rPr>
          <w:rFonts w:ascii="Times New Roman" w:hAnsi="Times New Roman" w:cs="Times New Roman"/>
        </w:rPr>
        <w:t xml:space="preserve">.  Filing a formal proceeding before the STB should </w:t>
      </w:r>
      <w:r w:rsidR="00AC4869" w:rsidRPr="00865E5C">
        <w:rPr>
          <w:rFonts w:ascii="Times New Roman" w:hAnsi="Times New Roman" w:cs="Times New Roman"/>
        </w:rPr>
        <w:t xml:space="preserve">only </w:t>
      </w:r>
      <w:r w:rsidR="009670BC" w:rsidRPr="00865E5C">
        <w:rPr>
          <w:rFonts w:ascii="Times New Roman" w:hAnsi="Times New Roman" w:cs="Times New Roman"/>
        </w:rPr>
        <w:t>be a last resort</w:t>
      </w:r>
      <w:r w:rsidR="008411C3" w:rsidRPr="00865E5C">
        <w:rPr>
          <w:rFonts w:ascii="Times New Roman" w:hAnsi="Times New Roman" w:cs="Times New Roman"/>
        </w:rPr>
        <w:t xml:space="preserve">. Predictability should result in </w:t>
      </w:r>
      <w:r w:rsidR="00F46EB5" w:rsidRPr="00865E5C">
        <w:rPr>
          <w:rFonts w:ascii="Times New Roman" w:hAnsi="Times New Roman" w:cs="Times New Roman"/>
        </w:rPr>
        <w:t>fewer cases be</w:t>
      </w:r>
      <w:r w:rsidR="008411C3" w:rsidRPr="00865E5C">
        <w:rPr>
          <w:rFonts w:ascii="Times New Roman" w:hAnsi="Times New Roman" w:cs="Times New Roman"/>
        </w:rPr>
        <w:t>ing</w:t>
      </w:r>
      <w:r w:rsidR="00F46EB5" w:rsidRPr="00865E5C">
        <w:rPr>
          <w:rFonts w:ascii="Times New Roman" w:hAnsi="Times New Roman" w:cs="Times New Roman"/>
        </w:rPr>
        <w:t xml:space="preserve"> filed </w:t>
      </w:r>
      <w:r w:rsidR="00960B4F">
        <w:rPr>
          <w:rFonts w:ascii="Times New Roman" w:hAnsi="Times New Roman" w:cs="Times New Roman"/>
        </w:rPr>
        <w:t>with</w:t>
      </w:r>
      <w:r w:rsidR="00F46EB5" w:rsidRPr="00865E5C">
        <w:rPr>
          <w:rFonts w:ascii="Times New Roman" w:hAnsi="Times New Roman" w:cs="Times New Roman"/>
        </w:rPr>
        <w:t xml:space="preserve"> consistent application of STB rules and precedent</w:t>
      </w:r>
      <w:r w:rsidR="009670BC" w:rsidRPr="00865E5C">
        <w:rPr>
          <w:rFonts w:ascii="Times New Roman" w:hAnsi="Times New Roman" w:cs="Times New Roman"/>
        </w:rPr>
        <w:t xml:space="preserve">. </w:t>
      </w:r>
    </w:p>
    <w:p w:rsidR="00493309" w:rsidRPr="00493309" w:rsidRDefault="00493309" w:rsidP="009670BC">
      <w:pPr>
        <w:pStyle w:val="ListParagraph"/>
        <w:numPr>
          <w:ilvl w:val="0"/>
          <w:numId w:val="1"/>
        </w:numPr>
        <w:jc w:val="both"/>
        <w:rPr>
          <w:rFonts w:ascii="Times New Roman" w:hAnsi="Times New Roman" w:cs="Times New Roman"/>
          <w:b/>
        </w:rPr>
      </w:pPr>
      <w:r w:rsidRPr="00493309">
        <w:rPr>
          <w:rFonts w:ascii="Times New Roman" w:hAnsi="Times New Roman" w:cs="Times New Roman"/>
          <w:b/>
        </w:rPr>
        <w:t>Enhanced clarity around SAC</w:t>
      </w:r>
    </w:p>
    <w:p w:rsidR="009B256E" w:rsidRPr="00865E5C" w:rsidRDefault="003830FA" w:rsidP="00493309">
      <w:pPr>
        <w:pStyle w:val="ListParagraph"/>
        <w:jc w:val="both"/>
        <w:rPr>
          <w:rFonts w:ascii="Times New Roman" w:hAnsi="Times New Roman" w:cs="Times New Roman"/>
        </w:rPr>
      </w:pPr>
      <w:r w:rsidRPr="00865E5C">
        <w:rPr>
          <w:rFonts w:ascii="Times New Roman" w:hAnsi="Times New Roman" w:cs="Times New Roman"/>
        </w:rPr>
        <w:t>The Board should continue to provide clarity around elements of SAC, with a focus on ensuring fair, economically sound, and expeditio</w:t>
      </w:r>
      <w:r w:rsidR="001366A3" w:rsidRPr="00865E5C">
        <w:rPr>
          <w:rFonts w:ascii="Times New Roman" w:hAnsi="Times New Roman" w:cs="Times New Roman"/>
        </w:rPr>
        <w:t>us</w:t>
      </w:r>
      <w:r w:rsidRPr="00865E5C">
        <w:rPr>
          <w:rFonts w:ascii="Times New Roman" w:hAnsi="Times New Roman" w:cs="Times New Roman"/>
        </w:rPr>
        <w:t xml:space="preserve"> handling of rate cases, to encourage the private resolution of rate negotiations between railroads and customers.  The Board should also continue to explore ways that balance the complexity of </w:t>
      </w:r>
      <w:r w:rsidR="001366A3" w:rsidRPr="00865E5C">
        <w:rPr>
          <w:rFonts w:ascii="Times New Roman" w:hAnsi="Times New Roman" w:cs="Times New Roman"/>
        </w:rPr>
        <w:t xml:space="preserve">a </w:t>
      </w:r>
      <w:r w:rsidRPr="00865E5C">
        <w:rPr>
          <w:rFonts w:ascii="Times New Roman" w:hAnsi="Times New Roman" w:cs="Times New Roman"/>
        </w:rPr>
        <w:t>case with the amounts in dispute</w:t>
      </w:r>
      <w:r w:rsidR="00087D7B" w:rsidRPr="00865E5C">
        <w:rPr>
          <w:rFonts w:ascii="Times New Roman" w:hAnsi="Times New Roman" w:cs="Times New Roman"/>
        </w:rPr>
        <w:t>,</w:t>
      </w:r>
      <w:r w:rsidR="00D22172" w:rsidRPr="00865E5C">
        <w:t xml:space="preserve"> </w:t>
      </w:r>
      <w:r w:rsidR="00D22172" w:rsidRPr="00865E5C">
        <w:rPr>
          <w:rFonts w:ascii="Times New Roman" w:hAnsi="Times New Roman" w:cs="Times New Roman"/>
        </w:rPr>
        <w:t>while staying true to sound economics.</w:t>
      </w:r>
      <w:r w:rsidRPr="00865E5C">
        <w:rPr>
          <w:rFonts w:ascii="Times New Roman" w:hAnsi="Times New Roman" w:cs="Times New Roman"/>
        </w:rPr>
        <w:t xml:space="preserve">  </w:t>
      </w:r>
    </w:p>
    <w:p w:rsidR="00762B62" w:rsidRPr="00762B62" w:rsidRDefault="00762B62" w:rsidP="009670BC">
      <w:pPr>
        <w:pStyle w:val="ListParagraph"/>
        <w:numPr>
          <w:ilvl w:val="0"/>
          <w:numId w:val="1"/>
        </w:numPr>
        <w:jc w:val="both"/>
        <w:rPr>
          <w:rFonts w:ascii="Times New Roman" w:hAnsi="Times New Roman" w:cs="Times New Roman"/>
          <w:b/>
        </w:rPr>
      </w:pPr>
      <w:r w:rsidRPr="00762B62">
        <w:rPr>
          <w:rFonts w:ascii="Times New Roman" w:hAnsi="Times New Roman" w:cs="Times New Roman"/>
          <w:b/>
        </w:rPr>
        <w:t>Communication between STB members</w:t>
      </w:r>
    </w:p>
    <w:p w:rsidR="009670BC" w:rsidRPr="00865E5C" w:rsidRDefault="005A565C" w:rsidP="00762B62">
      <w:pPr>
        <w:pStyle w:val="ListParagraph"/>
        <w:jc w:val="both"/>
        <w:rPr>
          <w:rFonts w:ascii="Times New Roman" w:hAnsi="Times New Roman" w:cs="Times New Roman"/>
        </w:rPr>
      </w:pPr>
      <w:r w:rsidRPr="00865E5C">
        <w:rPr>
          <w:rFonts w:ascii="Times New Roman" w:hAnsi="Times New Roman" w:cs="Times New Roman"/>
        </w:rPr>
        <w:t>W</w:t>
      </w:r>
      <w:r w:rsidR="00FC5F56" w:rsidRPr="00865E5C">
        <w:rPr>
          <w:rFonts w:ascii="Times New Roman" w:hAnsi="Times New Roman" w:cs="Times New Roman"/>
        </w:rPr>
        <w:t xml:space="preserve">ays </w:t>
      </w:r>
      <w:r w:rsidR="008E0392" w:rsidRPr="00865E5C">
        <w:rPr>
          <w:rFonts w:ascii="Times New Roman" w:hAnsi="Times New Roman" w:cs="Times New Roman"/>
        </w:rPr>
        <w:t>sh</w:t>
      </w:r>
      <w:r w:rsidRPr="00865E5C">
        <w:rPr>
          <w:rFonts w:ascii="Times New Roman" w:hAnsi="Times New Roman" w:cs="Times New Roman"/>
        </w:rPr>
        <w:t>ould be explored</w:t>
      </w:r>
      <w:r w:rsidR="00762B62">
        <w:rPr>
          <w:rFonts w:ascii="Times New Roman" w:hAnsi="Times New Roman" w:cs="Times New Roman"/>
        </w:rPr>
        <w:t xml:space="preserve"> by Congress,</w:t>
      </w:r>
      <w:r w:rsidRPr="00865E5C">
        <w:rPr>
          <w:rFonts w:ascii="Times New Roman" w:hAnsi="Times New Roman" w:cs="Times New Roman"/>
        </w:rPr>
        <w:t xml:space="preserve"> </w:t>
      </w:r>
      <w:r w:rsidR="00FC5F56" w:rsidRPr="00865E5C">
        <w:rPr>
          <w:rFonts w:ascii="Times New Roman" w:hAnsi="Times New Roman" w:cs="Times New Roman"/>
        </w:rPr>
        <w:t>to make it easier for the STB members to communicate more effectively with one another about</w:t>
      </w:r>
      <w:r w:rsidR="006815A7" w:rsidRPr="00865E5C">
        <w:rPr>
          <w:rFonts w:ascii="Times New Roman" w:hAnsi="Times New Roman" w:cs="Times New Roman"/>
        </w:rPr>
        <w:t xml:space="preserve"> pending cases and </w:t>
      </w:r>
      <w:r w:rsidR="00B5630F">
        <w:rPr>
          <w:rFonts w:ascii="Times New Roman" w:hAnsi="Times New Roman" w:cs="Times New Roman"/>
        </w:rPr>
        <w:t xml:space="preserve">on </w:t>
      </w:r>
      <w:r w:rsidR="006815A7" w:rsidRPr="00865E5C">
        <w:rPr>
          <w:rFonts w:ascii="Times New Roman" w:hAnsi="Times New Roman" w:cs="Times New Roman"/>
        </w:rPr>
        <w:t>other</w:t>
      </w:r>
      <w:r w:rsidR="00FC5F56" w:rsidRPr="00865E5C">
        <w:rPr>
          <w:rFonts w:ascii="Times New Roman" w:hAnsi="Times New Roman" w:cs="Times New Roman"/>
        </w:rPr>
        <w:t xml:space="preserve"> STB business. </w:t>
      </w:r>
      <w:r w:rsidR="009670BC" w:rsidRPr="00865E5C">
        <w:rPr>
          <w:rFonts w:ascii="Times New Roman" w:hAnsi="Times New Roman" w:cs="Times New Roman"/>
        </w:rPr>
        <w:t xml:space="preserve"> </w:t>
      </w:r>
    </w:p>
    <w:p w:rsidR="007324D0" w:rsidRDefault="007324D0" w:rsidP="007324D0">
      <w:pPr>
        <w:pStyle w:val="ListParagraph"/>
        <w:jc w:val="both"/>
        <w:rPr>
          <w:rFonts w:ascii="Times New Roman" w:hAnsi="Times New Roman" w:cs="Times New Roman"/>
        </w:rPr>
      </w:pPr>
    </w:p>
    <w:p w:rsidR="007324D0" w:rsidRDefault="007324D0" w:rsidP="007324D0">
      <w:pPr>
        <w:pStyle w:val="ListParagraph"/>
        <w:jc w:val="both"/>
        <w:rPr>
          <w:rFonts w:ascii="Times New Roman" w:hAnsi="Times New Roman" w:cs="Times New Roman"/>
        </w:rPr>
      </w:pPr>
    </w:p>
    <w:p w:rsidR="007324D0" w:rsidRDefault="007324D0" w:rsidP="007324D0">
      <w:pPr>
        <w:pStyle w:val="ListParagraph"/>
        <w:jc w:val="both"/>
        <w:rPr>
          <w:rFonts w:ascii="Times New Roman" w:hAnsi="Times New Roman" w:cs="Times New Roman"/>
          <w:b/>
        </w:rPr>
      </w:pPr>
    </w:p>
    <w:p w:rsidR="007324D0" w:rsidRPr="007324D0" w:rsidRDefault="007324D0" w:rsidP="009670BC">
      <w:pPr>
        <w:pStyle w:val="ListParagraph"/>
        <w:numPr>
          <w:ilvl w:val="0"/>
          <w:numId w:val="1"/>
        </w:numPr>
        <w:jc w:val="both"/>
        <w:rPr>
          <w:rFonts w:ascii="Times New Roman" w:hAnsi="Times New Roman" w:cs="Times New Roman"/>
          <w:b/>
        </w:rPr>
      </w:pPr>
      <w:r w:rsidRPr="007324D0">
        <w:rPr>
          <w:rFonts w:ascii="Times New Roman" w:hAnsi="Times New Roman" w:cs="Times New Roman"/>
          <w:b/>
        </w:rPr>
        <w:t>Resources needed if STB is to fulfill its mission</w:t>
      </w:r>
    </w:p>
    <w:p w:rsidR="009670BC" w:rsidRPr="00865E5C" w:rsidRDefault="00787F07" w:rsidP="007324D0">
      <w:pPr>
        <w:pStyle w:val="ListParagraph"/>
        <w:jc w:val="both"/>
        <w:rPr>
          <w:rFonts w:ascii="Times New Roman" w:hAnsi="Times New Roman" w:cs="Times New Roman"/>
        </w:rPr>
      </w:pPr>
      <w:r w:rsidRPr="00865E5C">
        <w:rPr>
          <w:rFonts w:ascii="Times New Roman" w:hAnsi="Times New Roman" w:cs="Times New Roman"/>
        </w:rPr>
        <w:t>The STB</w:t>
      </w:r>
      <w:r w:rsidR="009670BC" w:rsidRPr="00865E5C">
        <w:rPr>
          <w:rFonts w:ascii="Times New Roman" w:hAnsi="Times New Roman" w:cs="Times New Roman"/>
        </w:rPr>
        <w:t xml:space="preserve"> should </w:t>
      </w:r>
      <w:r w:rsidRPr="00865E5C">
        <w:rPr>
          <w:rFonts w:ascii="Times New Roman" w:hAnsi="Times New Roman" w:cs="Times New Roman"/>
        </w:rPr>
        <w:t>have</w:t>
      </w:r>
      <w:r w:rsidR="00FC5F56" w:rsidRPr="00865E5C">
        <w:rPr>
          <w:rFonts w:ascii="Times New Roman" w:hAnsi="Times New Roman" w:cs="Times New Roman"/>
        </w:rPr>
        <w:t xml:space="preserve"> adequate resources to fulfill its statutory mission</w:t>
      </w:r>
      <w:r w:rsidR="00BA5D87" w:rsidRPr="00865E5C">
        <w:rPr>
          <w:rFonts w:ascii="Times New Roman" w:hAnsi="Times New Roman" w:cs="Times New Roman"/>
        </w:rPr>
        <w:t xml:space="preserve"> and the members of RSTAC strongly urge Congress to provide those resources</w:t>
      </w:r>
      <w:r w:rsidR="00FC5F56" w:rsidRPr="00865E5C">
        <w:rPr>
          <w:rFonts w:ascii="Times New Roman" w:hAnsi="Times New Roman" w:cs="Times New Roman"/>
        </w:rPr>
        <w:t xml:space="preserve">. </w:t>
      </w:r>
    </w:p>
    <w:p w:rsidR="007324D0" w:rsidRPr="007324D0" w:rsidRDefault="007324D0" w:rsidP="00D13B45">
      <w:pPr>
        <w:pStyle w:val="ListParagraph"/>
        <w:numPr>
          <w:ilvl w:val="0"/>
          <w:numId w:val="1"/>
        </w:numPr>
        <w:jc w:val="both"/>
        <w:rPr>
          <w:b/>
        </w:rPr>
      </w:pPr>
      <w:r w:rsidRPr="007324D0">
        <w:rPr>
          <w:rFonts w:ascii="Times New Roman" w:hAnsi="Times New Roman" w:cs="Times New Roman"/>
          <w:b/>
        </w:rPr>
        <w:t>Revenue adequacy determination review</w:t>
      </w:r>
    </w:p>
    <w:p w:rsidR="000170C8" w:rsidRDefault="00BA5D87" w:rsidP="007324D0">
      <w:pPr>
        <w:pStyle w:val="ListParagraph"/>
        <w:jc w:val="both"/>
        <w:rPr>
          <w:rFonts w:ascii="Times New Roman" w:hAnsi="Times New Roman" w:cs="Times New Roman"/>
        </w:rPr>
      </w:pPr>
      <w:r w:rsidRPr="00865E5C">
        <w:rPr>
          <w:rFonts w:ascii="Times New Roman" w:hAnsi="Times New Roman" w:cs="Times New Roman"/>
        </w:rPr>
        <w:t>It is worth considering whether the a</w:t>
      </w:r>
      <w:r w:rsidR="00845BCC" w:rsidRPr="00865E5C">
        <w:rPr>
          <w:rFonts w:ascii="Times New Roman" w:hAnsi="Times New Roman" w:cs="Times New Roman"/>
        </w:rPr>
        <w:t xml:space="preserve">nnual </w:t>
      </w:r>
      <w:r w:rsidRPr="00865E5C">
        <w:rPr>
          <w:rFonts w:ascii="Times New Roman" w:hAnsi="Times New Roman" w:cs="Times New Roman"/>
        </w:rPr>
        <w:t>r</w:t>
      </w:r>
      <w:r w:rsidR="00845BCC" w:rsidRPr="00865E5C">
        <w:rPr>
          <w:rFonts w:ascii="Times New Roman" w:hAnsi="Times New Roman" w:cs="Times New Roman"/>
        </w:rPr>
        <w:t xml:space="preserve">evenue </w:t>
      </w:r>
      <w:r w:rsidRPr="00865E5C">
        <w:rPr>
          <w:rFonts w:ascii="Times New Roman" w:hAnsi="Times New Roman" w:cs="Times New Roman"/>
        </w:rPr>
        <w:t>a</w:t>
      </w:r>
      <w:r w:rsidR="00845BCC" w:rsidRPr="00865E5C">
        <w:rPr>
          <w:rFonts w:ascii="Times New Roman" w:hAnsi="Times New Roman" w:cs="Times New Roman"/>
        </w:rPr>
        <w:t>dequacy determination has outlived its usefulness and should be discontinued.</w:t>
      </w:r>
    </w:p>
    <w:p w:rsidR="000170C8" w:rsidRDefault="000170C8" w:rsidP="007324D0">
      <w:pPr>
        <w:pStyle w:val="ListParagraph"/>
        <w:jc w:val="both"/>
        <w:rPr>
          <w:rFonts w:ascii="Times New Roman" w:hAnsi="Times New Roman" w:cs="Times New Roman"/>
        </w:rPr>
      </w:pPr>
    </w:p>
    <w:p w:rsidR="00DB2F38" w:rsidRPr="0014594C" w:rsidRDefault="0014594C" w:rsidP="007324D0">
      <w:pPr>
        <w:pStyle w:val="ListParagraph"/>
        <w:jc w:val="both"/>
        <w:rPr>
          <w:rFonts w:ascii="Times New Roman" w:hAnsi="Times New Roman" w:cs="Times New Roman"/>
          <w:b/>
          <w:i/>
        </w:rPr>
      </w:pPr>
      <w:r w:rsidRPr="0014594C">
        <w:rPr>
          <w:rFonts w:ascii="Arial" w:hAnsi="Arial" w:cs="Arial"/>
          <w:b/>
          <w:i/>
          <w:color w:val="222222"/>
          <w:shd w:val="clear" w:color="auto" w:fill="FFFFFF"/>
        </w:rPr>
        <w:t>This paper is</w:t>
      </w:r>
      <w:r w:rsidRPr="0014594C">
        <w:rPr>
          <w:rFonts w:ascii="Arial" w:hAnsi="Arial" w:cs="Arial"/>
          <w:b/>
          <w:i/>
          <w:color w:val="222222"/>
          <w:shd w:val="clear" w:color="auto" w:fill="FFFFFF"/>
        </w:rPr>
        <w:t xml:space="preserve"> the work product </w:t>
      </w:r>
      <w:r w:rsidRPr="0014594C">
        <w:rPr>
          <w:rFonts w:ascii="Arial" w:hAnsi="Arial" w:cs="Arial"/>
          <w:b/>
          <w:i/>
          <w:color w:val="222222"/>
          <w:shd w:val="clear" w:color="auto" w:fill="FFFFFF"/>
        </w:rPr>
        <w:t xml:space="preserve">of </w:t>
      </w:r>
      <w:r w:rsidRPr="0014594C">
        <w:rPr>
          <w:rFonts w:ascii="Arial" w:hAnsi="Arial" w:cs="Arial"/>
          <w:b/>
          <w:i/>
          <w:color w:val="222222"/>
          <w:shd w:val="clear" w:color="auto" w:fill="FFFFFF"/>
        </w:rPr>
        <w:t>RSTAC only</w:t>
      </w:r>
      <w:r w:rsidRPr="0014594C">
        <w:rPr>
          <w:rFonts w:ascii="Arial" w:hAnsi="Arial" w:cs="Arial"/>
          <w:b/>
          <w:i/>
          <w:color w:val="222222"/>
          <w:shd w:val="clear" w:color="auto" w:fill="FFFFFF"/>
        </w:rPr>
        <w:t>,</w:t>
      </w:r>
      <w:r w:rsidRPr="0014594C">
        <w:rPr>
          <w:rFonts w:ascii="Arial" w:hAnsi="Arial" w:cs="Arial"/>
          <w:b/>
          <w:i/>
          <w:color w:val="222222"/>
          <w:shd w:val="clear" w:color="auto" w:fill="FFFFFF"/>
        </w:rPr>
        <w:t xml:space="preserve"> and it was not done in conjunction with or shared with the </w:t>
      </w:r>
      <w:r w:rsidRPr="0014594C">
        <w:rPr>
          <w:rFonts w:ascii="Arial" w:hAnsi="Arial" w:cs="Arial"/>
          <w:b/>
          <w:i/>
          <w:color w:val="222222"/>
          <w:shd w:val="clear" w:color="auto" w:fill="FFFFFF"/>
        </w:rPr>
        <w:t xml:space="preserve">STB </w:t>
      </w:r>
      <w:r w:rsidRPr="0014594C">
        <w:rPr>
          <w:rFonts w:ascii="Arial" w:hAnsi="Arial" w:cs="Arial"/>
          <w:b/>
          <w:i/>
          <w:color w:val="222222"/>
          <w:shd w:val="clear" w:color="auto" w:fill="FFFFFF"/>
        </w:rPr>
        <w:t>Board Members</w:t>
      </w:r>
      <w:r w:rsidRPr="0014594C">
        <w:rPr>
          <w:rFonts w:ascii="Arial" w:hAnsi="Arial" w:cs="Arial"/>
          <w:b/>
          <w:i/>
          <w:color w:val="222222"/>
          <w:shd w:val="clear" w:color="auto" w:fill="FFFFFF"/>
        </w:rPr>
        <w:t>.</w:t>
      </w:r>
    </w:p>
    <w:p w:rsidR="000170C8" w:rsidRDefault="000170C8" w:rsidP="007324D0">
      <w:pPr>
        <w:pStyle w:val="ListParagraph"/>
        <w:jc w:val="both"/>
        <w:rPr>
          <w:rFonts w:ascii="Times New Roman" w:hAnsi="Times New Roman" w:cs="Times New Roman"/>
        </w:rPr>
      </w:pPr>
    </w:p>
    <w:p w:rsidR="000170C8" w:rsidRPr="00960B4F" w:rsidRDefault="000170C8" w:rsidP="007324D0">
      <w:pPr>
        <w:pStyle w:val="ListParagraph"/>
        <w:jc w:val="both"/>
        <w:rPr>
          <w:rFonts w:ascii="Times New Roman" w:hAnsi="Times New Roman" w:cs="Times New Roman"/>
        </w:rPr>
      </w:pPr>
      <w:r w:rsidRPr="00960B4F">
        <w:rPr>
          <w:rFonts w:ascii="Times New Roman" w:hAnsi="Times New Roman" w:cs="Times New Roman"/>
        </w:rPr>
        <w:t>Tom Giovinazzi</w:t>
      </w:r>
    </w:p>
    <w:p w:rsidR="000170C8" w:rsidRPr="00960B4F" w:rsidRDefault="000170C8" w:rsidP="007324D0">
      <w:pPr>
        <w:pStyle w:val="ListParagraph"/>
        <w:jc w:val="both"/>
        <w:rPr>
          <w:rFonts w:ascii="Times New Roman" w:hAnsi="Times New Roman" w:cs="Times New Roman"/>
        </w:rPr>
      </w:pPr>
      <w:r w:rsidRPr="00960B4F">
        <w:rPr>
          <w:rFonts w:ascii="Times New Roman" w:hAnsi="Times New Roman" w:cs="Times New Roman"/>
        </w:rPr>
        <w:t>Chairman</w:t>
      </w:r>
      <w:r w:rsidR="00DB2F38" w:rsidRPr="00960B4F">
        <w:rPr>
          <w:rFonts w:ascii="Times New Roman" w:hAnsi="Times New Roman" w:cs="Times New Roman"/>
        </w:rPr>
        <w:t xml:space="preserve"> </w:t>
      </w:r>
    </w:p>
    <w:p w:rsidR="000170C8" w:rsidRPr="00960B4F" w:rsidRDefault="000170C8" w:rsidP="007324D0">
      <w:pPr>
        <w:pStyle w:val="ListParagraph"/>
        <w:jc w:val="both"/>
        <w:rPr>
          <w:rFonts w:ascii="Times New Roman" w:hAnsi="Times New Roman" w:cs="Times New Roman"/>
        </w:rPr>
      </w:pPr>
    </w:p>
    <w:p w:rsidR="000170C8" w:rsidRPr="00960B4F" w:rsidRDefault="000170C8" w:rsidP="007324D0">
      <w:pPr>
        <w:pStyle w:val="ListParagraph"/>
        <w:jc w:val="both"/>
        <w:rPr>
          <w:rFonts w:ascii="Times New Roman" w:hAnsi="Times New Roman" w:cs="Times New Roman"/>
        </w:rPr>
      </w:pPr>
      <w:r w:rsidRPr="00960B4F">
        <w:rPr>
          <w:rFonts w:ascii="Times New Roman" w:hAnsi="Times New Roman" w:cs="Times New Roman"/>
        </w:rPr>
        <w:t>Michael Ogborn</w:t>
      </w:r>
    </w:p>
    <w:p w:rsidR="000170C8" w:rsidRPr="00960B4F" w:rsidRDefault="000170C8" w:rsidP="007324D0">
      <w:pPr>
        <w:pStyle w:val="ListParagraph"/>
        <w:jc w:val="both"/>
        <w:rPr>
          <w:rFonts w:ascii="Times New Roman" w:hAnsi="Times New Roman" w:cs="Times New Roman"/>
        </w:rPr>
      </w:pPr>
      <w:r w:rsidRPr="00960B4F">
        <w:rPr>
          <w:rFonts w:ascii="Times New Roman" w:hAnsi="Times New Roman" w:cs="Times New Roman"/>
        </w:rPr>
        <w:t>Vice Chairman</w:t>
      </w:r>
    </w:p>
    <w:p w:rsidR="000170C8" w:rsidRPr="00960B4F" w:rsidRDefault="000170C8" w:rsidP="007324D0">
      <w:pPr>
        <w:pStyle w:val="ListParagraph"/>
        <w:jc w:val="both"/>
        <w:rPr>
          <w:rFonts w:ascii="Times New Roman" w:hAnsi="Times New Roman" w:cs="Times New Roman"/>
        </w:rPr>
      </w:pPr>
    </w:p>
    <w:p w:rsidR="000170C8" w:rsidRPr="00960B4F" w:rsidRDefault="000170C8" w:rsidP="007324D0">
      <w:pPr>
        <w:pStyle w:val="ListParagraph"/>
        <w:jc w:val="both"/>
        <w:rPr>
          <w:rFonts w:ascii="Times New Roman" w:hAnsi="Times New Roman" w:cs="Times New Roman"/>
        </w:rPr>
      </w:pPr>
      <w:r w:rsidRPr="00960B4F">
        <w:rPr>
          <w:rFonts w:ascii="Times New Roman" w:hAnsi="Times New Roman" w:cs="Times New Roman"/>
        </w:rPr>
        <w:t>Dr. Howard Kaplan</w:t>
      </w:r>
    </w:p>
    <w:p w:rsidR="00D13B45" w:rsidRPr="00865E5C" w:rsidRDefault="000170C8" w:rsidP="007324D0">
      <w:pPr>
        <w:pStyle w:val="ListParagraph"/>
        <w:jc w:val="both"/>
      </w:pPr>
      <w:r w:rsidRPr="00960B4F">
        <w:rPr>
          <w:rFonts w:ascii="Times New Roman" w:hAnsi="Times New Roman" w:cs="Times New Roman"/>
        </w:rPr>
        <w:t>Secretary</w:t>
      </w:r>
      <w:r w:rsidR="00845BCC" w:rsidRPr="00865E5C">
        <w:rPr>
          <w:rFonts w:ascii="Times New Roman" w:hAnsi="Times New Roman" w:cs="Times New Roman"/>
        </w:rPr>
        <w:t xml:space="preserve"> </w:t>
      </w:r>
      <w:bookmarkStart w:id="0" w:name="_GoBack"/>
      <w:bookmarkEnd w:id="0"/>
    </w:p>
    <w:sectPr w:rsidR="00D13B45" w:rsidRPr="00865E5C" w:rsidSect="002B09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FB9" w:rsidRDefault="00730FB9" w:rsidP="00645047">
      <w:pPr>
        <w:spacing w:after="0" w:line="240" w:lineRule="auto"/>
      </w:pPr>
      <w:r>
        <w:separator/>
      </w:r>
    </w:p>
  </w:endnote>
  <w:endnote w:type="continuationSeparator" w:id="0">
    <w:p w:rsidR="00730FB9" w:rsidRDefault="00730FB9" w:rsidP="0064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FB9" w:rsidRDefault="00730FB9" w:rsidP="00645047">
      <w:pPr>
        <w:spacing w:after="0" w:line="240" w:lineRule="auto"/>
      </w:pPr>
      <w:r>
        <w:separator/>
      </w:r>
    </w:p>
  </w:footnote>
  <w:footnote w:type="continuationSeparator" w:id="0">
    <w:p w:rsidR="00730FB9" w:rsidRDefault="00730FB9" w:rsidP="00645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47" w:rsidRDefault="00645047">
    <w:pPr>
      <w:pStyle w:val="Header"/>
    </w:pPr>
  </w:p>
  <w:p w:rsidR="00645047" w:rsidRPr="00645047" w:rsidRDefault="00645047">
    <w:pPr>
      <w:pStyle w:val="Header"/>
      <w:rPr>
        <w:b/>
        <w:sz w:val="28"/>
        <w:szCs w:val="28"/>
      </w:rPr>
    </w:pPr>
    <w:r>
      <w:rPr>
        <w:sz w:val="28"/>
        <w:szCs w:val="28"/>
      </w:rPr>
      <w:tab/>
    </w:r>
    <w:r w:rsidRPr="00645047">
      <w:rPr>
        <w:b/>
        <w:sz w:val="28"/>
        <w:szCs w:val="28"/>
      </w:rPr>
      <w:t xml:space="preserve">Railroad-Shipper Transportation Advisory Council </w:t>
    </w:r>
  </w:p>
  <w:p w:rsidR="00645047" w:rsidRPr="00645047" w:rsidRDefault="00645047">
    <w:pPr>
      <w:pStyle w:val="Header"/>
      <w:rPr>
        <w:b/>
        <w:sz w:val="28"/>
        <w:szCs w:val="28"/>
      </w:rPr>
    </w:pPr>
    <w:r w:rsidRPr="00645047">
      <w:rPr>
        <w:b/>
        <w:sz w:val="28"/>
        <w:szCs w:val="28"/>
      </w:rPr>
      <w:tab/>
      <w:t>Washington DC</w:t>
    </w:r>
  </w:p>
  <w:p w:rsidR="00645047" w:rsidRPr="00692C48" w:rsidRDefault="00692C48">
    <w:pPr>
      <w:pStyle w:val="Header"/>
      <w:rPr>
        <w:sz w:val="24"/>
        <w:szCs w:val="24"/>
      </w:rPr>
    </w:pPr>
    <w:r>
      <w:rPr>
        <w:sz w:val="28"/>
        <w:szCs w:val="28"/>
      </w:rPr>
      <w:tab/>
    </w:r>
    <w:r w:rsidRPr="00692C48">
      <w:rPr>
        <w:sz w:val="24"/>
        <w:szCs w:val="24"/>
      </w:rPr>
      <w:t>October 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5B8"/>
    <w:multiLevelType w:val="hybridMultilevel"/>
    <w:tmpl w:val="E72AB38A"/>
    <w:lvl w:ilvl="0" w:tplc="2C7635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70BC"/>
    <w:rsid w:val="00007F45"/>
    <w:rsid w:val="000170C8"/>
    <w:rsid w:val="00087D7B"/>
    <w:rsid w:val="00091B4E"/>
    <w:rsid w:val="00114BC9"/>
    <w:rsid w:val="001366A3"/>
    <w:rsid w:val="0014594C"/>
    <w:rsid w:val="001665C9"/>
    <w:rsid w:val="001852EC"/>
    <w:rsid w:val="00195D80"/>
    <w:rsid w:val="00283D40"/>
    <w:rsid w:val="00293F4B"/>
    <w:rsid w:val="002B098B"/>
    <w:rsid w:val="00324775"/>
    <w:rsid w:val="003830FA"/>
    <w:rsid w:val="003A06AA"/>
    <w:rsid w:val="003B25FF"/>
    <w:rsid w:val="00493309"/>
    <w:rsid w:val="004C2A42"/>
    <w:rsid w:val="004E4421"/>
    <w:rsid w:val="005A565C"/>
    <w:rsid w:val="00613D9F"/>
    <w:rsid w:val="006349F4"/>
    <w:rsid w:val="00645047"/>
    <w:rsid w:val="006815A7"/>
    <w:rsid w:val="00692C48"/>
    <w:rsid w:val="006A022D"/>
    <w:rsid w:val="006B5FF0"/>
    <w:rsid w:val="006D1EA0"/>
    <w:rsid w:val="00730FB9"/>
    <w:rsid w:val="0073249F"/>
    <w:rsid w:val="007324D0"/>
    <w:rsid w:val="0073768F"/>
    <w:rsid w:val="00762B62"/>
    <w:rsid w:val="00787F07"/>
    <w:rsid w:val="008411C3"/>
    <w:rsid w:val="00845BCC"/>
    <w:rsid w:val="00864AD8"/>
    <w:rsid w:val="00865E5C"/>
    <w:rsid w:val="00883135"/>
    <w:rsid w:val="008B6D17"/>
    <w:rsid w:val="008C29D3"/>
    <w:rsid w:val="008E0392"/>
    <w:rsid w:val="009024F9"/>
    <w:rsid w:val="00960B4F"/>
    <w:rsid w:val="009670BC"/>
    <w:rsid w:val="009B256E"/>
    <w:rsid w:val="00A079DA"/>
    <w:rsid w:val="00A734DA"/>
    <w:rsid w:val="00A82BFA"/>
    <w:rsid w:val="00AC4869"/>
    <w:rsid w:val="00B03AA6"/>
    <w:rsid w:val="00B5630F"/>
    <w:rsid w:val="00BA5D87"/>
    <w:rsid w:val="00C01F8C"/>
    <w:rsid w:val="00C370D2"/>
    <w:rsid w:val="00CC003E"/>
    <w:rsid w:val="00CC76FD"/>
    <w:rsid w:val="00CF50AD"/>
    <w:rsid w:val="00D13B45"/>
    <w:rsid w:val="00D22172"/>
    <w:rsid w:val="00D61447"/>
    <w:rsid w:val="00D62355"/>
    <w:rsid w:val="00DB2F38"/>
    <w:rsid w:val="00E57932"/>
    <w:rsid w:val="00EA5CCA"/>
    <w:rsid w:val="00F149BE"/>
    <w:rsid w:val="00F46EB5"/>
    <w:rsid w:val="00F57ADD"/>
    <w:rsid w:val="00F9450A"/>
    <w:rsid w:val="00FC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0BC"/>
    <w:pPr>
      <w:spacing w:after="200" w:line="276"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0BC"/>
    <w:pPr>
      <w:ind w:left="720"/>
      <w:contextualSpacing/>
    </w:pPr>
  </w:style>
  <w:style w:type="paragraph" w:styleId="BalloonText">
    <w:name w:val="Balloon Text"/>
    <w:basedOn w:val="Normal"/>
    <w:link w:val="BalloonTextChar"/>
    <w:uiPriority w:val="99"/>
    <w:semiHidden/>
    <w:unhideWhenUsed/>
    <w:rsid w:val="0084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BCC"/>
    <w:rPr>
      <w:rFonts w:ascii="Tahoma" w:hAnsi="Tahoma" w:cs="Tahoma"/>
      <w:sz w:val="16"/>
      <w:szCs w:val="16"/>
    </w:rPr>
  </w:style>
  <w:style w:type="paragraph" w:styleId="Header">
    <w:name w:val="header"/>
    <w:basedOn w:val="Normal"/>
    <w:link w:val="HeaderChar"/>
    <w:uiPriority w:val="99"/>
    <w:unhideWhenUsed/>
    <w:rsid w:val="00645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047"/>
    <w:rPr>
      <w:rFonts w:asciiTheme="minorHAnsi" w:hAnsiTheme="minorHAnsi" w:cstheme="minorBidi"/>
      <w:sz w:val="22"/>
      <w:szCs w:val="22"/>
    </w:rPr>
  </w:style>
  <w:style w:type="paragraph" w:styleId="Footer">
    <w:name w:val="footer"/>
    <w:basedOn w:val="Normal"/>
    <w:link w:val="FooterChar"/>
    <w:uiPriority w:val="99"/>
    <w:unhideWhenUsed/>
    <w:rsid w:val="00645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047"/>
    <w:rPr>
      <w:rFonts w:asciiTheme="minorHAnsi" w:hAnsiTheme="minorHAnsi" w:cstheme="minorBidi"/>
      <w:sz w:val="22"/>
      <w:szCs w:val="22"/>
    </w:rPr>
  </w:style>
  <w:style w:type="character" w:customStyle="1" w:styleId="apple-converted-space">
    <w:name w:val="apple-converted-space"/>
    <w:basedOn w:val="DefaultParagraphFont"/>
    <w:rsid w:val="00145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0BC"/>
    <w:pPr>
      <w:spacing w:after="200" w:line="276"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CN</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Ogborn;Tom Giovinazzi</dc:creator>
  <cp:lastModifiedBy>Tom Giovinazzi</cp:lastModifiedBy>
  <cp:revision>9</cp:revision>
  <dcterms:created xsi:type="dcterms:W3CDTF">2014-10-06T20:43:00Z</dcterms:created>
  <dcterms:modified xsi:type="dcterms:W3CDTF">2014-10-22T20:29:00Z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-1768657278</vt:i4>
  </property>
  <property fmtid="{D5CDD505-2E9C-101B-9397-08002B2CF9AE}" pid="4" name="_EmailSubject">
    <vt:lpwstr>White Paper</vt:lpwstr>
  </property>
  <property fmtid="{D5CDD505-2E9C-101B-9397-08002B2CF9AE}" pid="5" name="_AuthorEmail">
    <vt:lpwstr>Robin_A._Burns@oxy.com</vt:lpwstr>
  </property>
  <property fmtid="{D5CDD505-2E9C-101B-9397-08002B2CF9AE}" pid="6" name="_AuthorEmailDisplayName">
    <vt:lpwstr>Burns, Robin A.</vt:lpwstr>
  </property>
  <property fmtid="{D5CDD505-2E9C-101B-9397-08002B2CF9AE}" pid="7" name="_ReviewingToolsShownOnce">
    <vt:lpwstr/>
  </property>
</Properties>
</file>