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vanish/>
          <w:sz w:val="24"/>
          <w:szCs w:val="24"/>
        </w:rPr>
        <w:t>$$601.00A</w:t>
      </w:r>
    </w:p>
    <w:p w:rsidR="00ED2F8F" w:rsidRPr="00ED2F8F" w:rsidRDefault="00ED2F8F" w:rsidP="00ED2F8F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b/>
          <w:bCs/>
          <w:sz w:val="24"/>
          <w:szCs w:val="24"/>
        </w:rPr>
        <w:t>Section 601.—MINOR CONCRETE STRUCTURES</w:t>
      </w:r>
    </w:p>
    <w:p w:rsidR="00ED2F8F" w:rsidRPr="00ED2F8F" w:rsidRDefault="00ED2F8F" w:rsidP="00ED2F8F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  <w:highlight w:val="yellow"/>
        </w:rPr>
      </w:pPr>
      <w:r w:rsidRPr="00ED2F8F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10 July 2014</w:t>
      </w: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IF STATE MIXES ARE ALLOWED</w:t>
      </w: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vanish/>
          <w:sz w:val="24"/>
          <w:szCs w:val="24"/>
        </w:rPr>
        <w:t>$$601.03A</w:t>
      </w: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sz w:val="24"/>
          <w:szCs w:val="24"/>
        </w:rPr>
        <w:t>601.03</w:t>
      </w:r>
      <w:proofErr w:type="gramStart"/>
      <w:r w:rsidRPr="00ED2F8F">
        <w:rPr>
          <w:rFonts w:ascii="Times New Roman" w:eastAsia="Times New Roman" w:hAnsi="Times New Roman" w:cs="Times New Roman"/>
          <w:sz w:val="24"/>
          <w:szCs w:val="24"/>
        </w:rPr>
        <w:t>.  Delete</w:t>
      </w:r>
      <w:proofErr w:type="gramEnd"/>
      <w:r w:rsidRPr="00ED2F8F">
        <w:rPr>
          <w:rFonts w:ascii="Times New Roman" w:eastAsia="Times New Roman" w:hAnsi="Times New Roman" w:cs="Times New Roman"/>
          <w:sz w:val="24"/>
          <w:szCs w:val="24"/>
        </w:rPr>
        <w:t xml:space="preserve"> the first sentence and substitute the following:</w:t>
      </w: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F8F" w:rsidRPr="00ED2F8F" w:rsidRDefault="00ED2F8F" w:rsidP="00ED2F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F8F">
        <w:rPr>
          <w:rFonts w:ascii="Times New Roman" w:eastAsia="Times New Roman" w:hAnsi="Times New Roman" w:cs="Times New Roman"/>
          <w:sz w:val="24"/>
          <w:szCs w:val="24"/>
        </w:rPr>
        <w:t xml:space="preserve">Conform to Table 601-1 or furnish a concrete mix used locally by either a Federal or State agency for the construction of minor concrete </w:t>
      </w:r>
      <w:proofErr w:type="gramStart"/>
      <w:r w:rsidRPr="00ED2F8F">
        <w:rPr>
          <w:rFonts w:ascii="Times New Roman" w:eastAsia="Times New Roman" w:hAnsi="Times New Roman" w:cs="Times New Roman"/>
          <w:sz w:val="24"/>
          <w:szCs w:val="24"/>
        </w:rPr>
        <w:t>structures, that</w:t>
      </w:r>
      <w:proofErr w:type="gramEnd"/>
      <w:r w:rsidRPr="00ED2F8F">
        <w:rPr>
          <w:rFonts w:ascii="Times New Roman" w:eastAsia="Times New Roman" w:hAnsi="Times New Roman" w:cs="Times New Roman"/>
          <w:sz w:val="24"/>
          <w:szCs w:val="24"/>
        </w:rPr>
        <w:t xml:space="preserve"> also meets the minimum 28</w:t>
      </w:r>
      <w:r w:rsidRPr="00ED2F8F">
        <w:rPr>
          <w:rFonts w:ascii="Times New Roman" w:eastAsia="Times New Roman" w:hAnsi="Times New Roman" w:cs="Times New Roman"/>
          <w:sz w:val="24"/>
          <w:szCs w:val="24"/>
        </w:rPr>
        <w:noBreakHyphen/>
        <w:t>day compressive strength requirement of Table 601-1.</w:t>
      </w:r>
    </w:p>
    <w:p w:rsidR="00ED2F8F" w:rsidRPr="00ED2F8F" w:rsidRDefault="00ED2F8F" w:rsidP="00ED2F8F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847" w:rsidRDefault="00580847">
      <w:bookmarkStart w:id="0" w:name="_GoBack"/>
      <w:bookmarkEnd w:id="0"/>
    </w:p>
    <w:sectPr w:rsidR="0058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10"/>
    <w:rsid w:val="00580847"/>
    <w:rsid w:val="00BE3110"/>
    <w:rsid w:val="00E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DOT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2014-07-10T14:31:00Z</dcterms:created>
  <dcterms:modified xsi:type="dcterms:W3CDTF">2014-07-10T14:31:00Z</dcterms:modified>
</cp:coreProperties>
</file>