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$$502.00A</w:t>
      </w:r>
      <w:bookmarkStart w:id="0" w:name="BM_1_"/>
      <w:bookmarkEnd w:id="0"/>
    </w:p>
    <w:p w:rsidR="003F37AE" w:rsidRPr="003F37AE" w:rsidRDefault="003F37AE" w:rsidP="003F37AE">
      <w:pPr>
        <w:keepNext/>
        <w:widowControl w:val="0"/>
        <w:autoSpaceDE w:val="0"/>
        <w:autoSpaceDN w:val="0"/>
        <w:spacing w:after="0" w:line="240" w:lineRule="auto"/>
        <w:jc w:val="center"/>
        <w:outlineLvl w:val="8"/>
        <w:rPr>
          <w:rFonts w:ascii="Times New Roman" w:eastAsia="Times New Roman" w:hAnsi="Times New Roman" w:cs="Times New Roman"/>
          <w:b/>
          <w:bCs/>
          <w:sz w:val="24"/>
          <w:szCs w:val="24"/>
        </w:rPr>
      </w:pPr>
      <w:r w:rsidRPr="003F37AE">
        <w:rPr>
          <w:rFonts w:ascii="Times New Roman" w:eastAsia="Times New Roman" w:hAnsi="Times New Roman" w:cs="Times New Roman"/>
          <w:b/>
          <w:bCs/>
          <w:sz w:val="24"/>
          <w:szCs w:val="24"/>
        </w:rPr>
        <w:t>Section 502.—RIGID PAVEMENT RESTORATION</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jc w:val="center"/>
        <w:rPr>
          <w:rFonts w:ascii="Times New Roman" w:eastAsia="Times New Roman" w:hAnsi="Times New Roman" w:cs="Times New Roman"/>
          <w:vanish/>
          <w:color w:val="FF0000"/>
          <w:sz w:val="20"/>
          <w:szCs w:val="24"/>
          <w:highlight w:val="yellow"/>
        </w:rPr>
      </w:pPr>
      <w:r w:rsidRPr="003F37AE">
        <w:rPr>
          <w:rFonts w:ascii="Times New Roman" w:eastAsia="Times New Roman" w:hAnsi="Times New Roman" w:cs="Times New Roman"/>
          <w:vanish/>
          <w:color w:val="FF0000"/>
          <w:sz w:val="20"/>
          <w:szCs w:val="24"/>
        </w:rPr>
        <w:t>Revised 10 July 2014</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$$502.02A</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502.02</w:t>
      </w:r>
      <w:proofErr w:type="gramStart"/>
      <w:r w:rsidRPr="003F37AE">
        <w:rPr>
          <w:rFonts w:ascii="Times New Roman" w:eastAsia="Times New Roman" w:hAnsi="Times New Roman" w:cs="Times New Roman"/>
          <w:sz w:val="24"/>
          <w:szCs w:val="24"/>
        </w:rPr>
        <w:t>.  Add</w:t>
      </w:r>
      <w:proofErr w:type="gramEnd"/>
      <w:r w:rsidRPr="003F37AE">
        <w:rPr>
          <w:rFonts w:ascii="Times New Roman" w:eastAsia="Times New Roman" w:hAnsi="Times New Roman" w:cs="Times New Roman"/>
          <w:sz w:val="24"/>
          <w:szCs w:val="24"/>
        </w:rPr>
        <w:t xml:space="preserve"> the following: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vanish/>
          <w:sz w:val="24"/>
          <w:szCs w:val="24"/>
          <w:highlight w:val="yellow"/>
        </w:rPr>
      </w:pPr>
      <w:r w:rsidRPr="003F37AE">
        <w:rPr>
          <w:rFonts w:ascii="Times New Roman" w:eastAsia="Times New Roman" w:hAnsi="Times New Roman" w:cs="Times New Roman"/>
          <w:i/>
          <w:iCs/>
          <w:vanish/>
          <w:sz w:val="24"/>
          <w:szCs w:val="24"/>
          <w:highlight w:val="yellow"/>
        </w:rPr>
        <w:t>INCLUDE ONE OF THE FOLLOWING FOR COLORED SEALANT, AS APPROPRIATE</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$$502.02B</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highlight w:val="lightGray"/>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highlight w:val="lightGray"/>
        </w:rPr>
        <w:t>F</w:t>
      </w:r>
      <w:r w:rsidRPr="003F37AE">
        <w:rPr>
          <w:rFonts w:ascii="Times New Roman" w:eastAsia="Times New Roman" w:hAnsi="Times New Roman" w:cs="Times New Roman"/>
          <w:sz w:val="24"/>
          <w:szCs w:val="24"/>
        </w:rPr>
        <w:t xml:space="preserve">urnish joint sealant material conforming to Subsection 712.01(e) that is </w:t>
      </w:r>
      <w:proofErr w:type="spellStart"/>
      <w:proofErr w:type="gramStart"/>
      <w:r w:rsidRPr="003F37AE">
        <w:rPr>
          <w:rFonts w:ascii="Times New Roman" w:eastAsia="Times New Roman" w:hAnsi="Times New Roman" w:cs="Times New Roman"/>
          <w:sz w:val="24"/>
          <w:szCs w:val="24"/>
        </w:rPr>
        <w:t>a</w:t>
      </w:r>
      <w:proofErr w:type="spellEnd"/>
      <w:proofErr w:type="gramEnd"/>
      <w:r w:rsidRPr="003F37AE">
        <w:rPr>
          <w:rFonts w:ascii="Times New Roman" w:eastAsia="Times New Roman" w:hAnsi="Times New Roman" w:cs="Times New Roman"/>
          <w:sz w:val="24"/>
          <w:szCs w:val="24"/>
        </w:rPr>
        <w:t xml:space="preserve"> </w:t>
      </w:r>
      <w:r w:rsidRPr="003F37AE">
        <w:rPr>
          <w:rFonts w:ascii="Times New Roman" w:eastAsia="Times New Roman" w:hAnsi="Times New Roman" w:cs="Times New Roman"/>
          <w:i/>
          <w:iCs/>
          <w:sz w:val="24"/>
          <w:szCs w:val="24"/>
          <w:highlight w:val="yellow"/>
        </w:rPr>
        <w:t>insert color</w:t>
      </w:r>
      <w:r w:rsidRPr="003F37AE">
        <w:rPr>
          <w:rFonts w:ascii="Times New Roman" w:eastAsia="Times New Roman" w:hAnsi="Times New Roman" w:cs="Times New Roman"/>
          <w:sz w:val="24"/>
          <w:szCs w:val="24"/>
        </w:rPr>
        <w:t xml:space="preserve"> </w:t>
      </w:r>
      <w:proofErr w:type="spellStart"/>
      <w:r w:rsidRPr="003F37AE">
        <w:rPr>
          <w:rFonts w:ascii="Times New Roman" w:eastAsia="Times New Roman" w:hAnsi="Times New Roman" w:cs="Times New Roman"/>
          <w:sz w:val="24"/>
          <w:szCs w:val="24"/>
        </w:rPr>
        <w:t>color</w:t>
      </w:r>
      <w:proofErr w:type="spellEnd"/>
      <w:r w:rsidRPr="003F37AE">
        <w:rPr>
          <w:rFonts w:ascii="Times New Roman" w:eastAsia="Times New Roman" w:hAnsi="Times New Roman" w:cs="Times New Roman"/>
          <w:sz w:val="24"/>
          <w:szCs w:val="24"/>
        </w:rPr>
        <w:t xml:space="preserve"> matching the color of the existing pavement.</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$$502.02C</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highlight w:val="lightGray"/>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highlight w:val="lightGray"/>
        </w:rPr>
        <w:t>F</w:t>
      </w:r>
      <w:r w:rsidRPr="003F37AE">
        <w:rPr>
          <w:rFonts w:ascii="Times New Roman" w:eastAsia="Times New Roman" w:hAnsi="Times New Roman" w:cs="Times New Roman"/>
          <w:sz w:val="24"/>
          <w:szCs w:val="24"/>
        </w:rPr>
        <w:t xml:space="preserve">urnish joint sealant material conforming to Subsection 712.01(f) that is </w:t>
      </w:r>
      <w:proofErr w:type="spellStart"/>
      <w:proofErr w:type="gramStart"/>
      <w:r w:rsidRPr="003F37AE">
        <w:rPr>
          <w:rFonts w:ascii="Times New Roman" w:eastAsia="Times New Roman" w:hAnsi="Times New Roman" w:cs="Times New Roman"/>
          <w:sz w:val="24"/>
          <w:szCs w:val="24"/>
        </w:rPr>
        <w:t>a</w:t>
      </w:r>
      <w:proofErr w:type="spellEnd"/>
      <w:proofErr w:type="gramEnd"/>
      <w:r w:rsidRPr="003F37AE">
        <w:rPr>
          <w:rFonts w:ascii="Times New Roman" w:eastAsia="Times New Roman" w:hAnsi="Times New Roman" w:cs="Times New Roman"/>
          <w:sz w:val="24"/>
          <w:szCs w:val="24"/>
        </w:rPr>
        <w:t xml:space="preserve"> </w:t>
      </w:r>
      <w:r w:rsidRPr="003F37AE">
        <w:rPr>
          <w:rFonts w:ascii="Times New Roman" w:eastAsia="Times New Roman" w:hAnsi="Times New Roman" w:cs="Times New Roman"/>
          <w:i/>
          <w:iCs/>
          <w:sz w:val="24"/>
          <w:szCs w:val="24"/>
          <w:highlight w:val="yellow"/>
        </w:rPr>
        <w:t>insert color</w:t>
      </w:r>
      <w:r w:rsidRPr="003F37AE">
        <w:rPr>
          <w:rFonts w:ascii="Times New Roman" w:eastAsia="Times New Roman" w:hAnsi="Times New Roman" w:cs="Times New Roman"/>
          <w:sz w:val="24"/>
          <w:szCs w:val="24"/>
        </w:rPr>
        <w:t xml:space="preserve"> </w:t>
      </w:r>
      <w:proofErr w:type="spellStart"/>
      <w:r w:rsidRPr="003F37AE">
        <w:rPr>
          <w:rFonts w:ascii="Times New Roman" w:eastAsia="Times New Roman" w:hAnsi="Times New Roman" w:cs="Times New Roman"/>
          <w:sz w:val="24"/>
          <w:szCs w:val="24"/>
        </w:rPr>
        <w:t>color</w:t>
      </w:r>
      <w:proofErr w:type="spellEnd"/>
      <w:r w:rsidRPr="003F37AE">
        <w:rPr>
          <w:rFonts w:ascii="Times New Roman" w:eastAsia="Times New Roman" w:hAnsi="Times New Roman" w:cs="Times New Roman"/>
          <w:sz w:val="24"/>
          <w:szCs w:val="24"/>
        </w:rPr>
        <w:t xml:space="preserve"> matching the color of the existing pavement.</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vanish/>
          <w:sz w:val="24"/>
          <w:szCs w:val="24"/>
        </w:rPr>
      </w:pPr>
      <w:r w:rsidRPr="003F37AE">
        <w:rPr>
          <w:rFonts w:ascii="Times New Roman" w:eastAsia="Times New Roman" w:hAnsi="Times New Roman" w:cs="Times New Roman"/>
          <w:i/>
          <w:iCs/>
          <w:vanish/>
          <w:sz w:val="24"/>
          <w:szCs w:val="24"/>
          <w:highlight w:val="yellow"/>
        </w:rPr>
        <w:t>INCLUDE THE FOLLOWING IF PLATES ARE NEEDED</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$$502.02D</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Furnish steel plates and keep available on the project for emergency use.</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$$502.05A</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502.05</w:t>
      </w:r>
      <w:proofErr w:type="gramStart"/>
      <w:r w:rsidRPr="003F37AE">
        <w:rPr>
          <w:rFonts w:ascii="Times New Roman" w:eastAsia="Times New Roman" w:hAnsi="Times New Roman" w:cs="Times New Roman"/>
          <w:sz w:val="24"/>
          <w:szCs w:val="24"/>
        </w:rPr>
        <w:t>.  Add</w:t>
      </w:r>
      <w:proofErr w:type="gramEnd"/>
      <w:r w:rsidRPr="003F37AE">
        <w:rPr>
          <w:rFonts w:ascii="Times New Roman" w:eastAsia="Times New Roman" w:hAnsi="Times New Roman" w:cs="Times New Roman"/>
          <w:sz w:val="24"/>
          <w:szCs w:val="24"/>
        </w:rPr>
        <w:t xml:space="preserve"> the following: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Schedule the patching operation so that all areas where the pavement has been removed are repaired during the same work period and the roadway opened to traffic according to Section 156.  Complete all concrete operations sufficiently before opening the lane to traffic to allow the concrete to have attained sufficient strength to support traffic according to Subsection 502.11.  In case of emergency, temporarily plate the repair areas.</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highlight w:val="yellow"/>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vanish/>
          <w:sz w:val="24"/>
          <w:szCs w:val="24"/>
        </w:rPr>
      </w:pPr>
      <w:r w:rsidRPr="003F37AE">
        <w:rPr>
          <w:rFonts w:ascii="Times New Roman" w:eastAsia="Times New Roman" w:hAnsi="Times New Roman" w:cs="Times New Roman"/>
          <w:i/>
          <w:iCs/>
          <w:vanish/>
          <w:sz w:val="24"/>
          <w:szCs w:val="24"/>
          <w:highlight w:val="yellow"/>
        </w:rPr>
        <w:t>INCLUDE THE FOLLOWING FOR CRACK SEALING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$$502.06A</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roofErr w:type="gramStart"/>
      <w:r w:rsidRPr="003F37AE">
        <w:rPr>
          <w:rFonts w:ascii="Times New Roman" w:eastAsia="Times New Roman" w:hAnsi="Times New Roman" w:cs="Times New Roman"/>
          <w:sz w:val="24"/>
          <w:szCs w:val="24"/>
        </w:rPr>
        <w:t>502.06(a).</w:t>
      </w:r>
      <w:proofErr w:type="gramEnd"/>
      <w:r w:rsidRPr="003F37AE">
        <w:rPr>
          <w:rFonts w:ascii="Times New Roman" w:eastAsia="Times New Roman" w:hAnsi="Times New Roman" w:cs="Times New Roman"/>
          <w:sz w:val="24"/>
          <w:szCs w:val="24"/>
        </w:rPr>
        <w:t xml:space="preserve">  Delete the first two sentences and substitute the following: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autoSpaceDE w:val="0"/>
        <w:autoSpaceDN w:val="0"/>
        <w:adjustRightInd w:val="0"/>
        <w:spacing w:after="0" w:line="240" w:lineRule="auto"/>
        <w:ind w:left="270"/>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The CO will inspect joints in the existing concrete pavement after removal of the existing asphalt overlay and will designate those joints or cracks to be cleaned and sealed.</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autoSpaceDE w:val="0"/>
        <w:autoSpaceDN w:val="0"/>
        <w:adjustRightInd w:val="0"/>
        <w:spacing w:after="0" w:line="240" w:lineRule="auto"/>
        <w:ind w:left="270"/>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 xml:space="preserve">Clean expansion joints to a depth of 2 inches </w:t>
      </w:r>
      <w:r w:rsidRPr="003F37AE">
        <w:rPr>
          <w:rFonts w:ascii="Times New Roman" w:eastAsia="Times New Roman" w:hAnsi="Times New Roman" w:cs="Times New Roman"/>
          <w:sz w:val="24"/>
          <w:szCs w:val="24"/>
          <w:highlight w:val="green"/>
        </w:rPr>
        <w:t>(5 centimeters)</w:t>
      </w:r>
      <w:r w:rsidRPr="003F37AE">
        <w:rPr>
          <w:rFonts w:ascii="Times New Roman" w:eastAsia="Times New Roman" w:hAnsi="Times New Roman" w:cs="Times New Roman"/>
          <w:sz w:val="24"/>
          <w:szCs w:val="24"/>
        </w:rPr>
        <w:t xml:space="preserve">.  Clean longitudinal joints and transverse joints to a depth of 1.5 inches </w:t>
      </w:r>
      <w:r w:rsidRPr="003F37AE">
        <w:rPr>
          <w:rFonts w:ascii="Times New Roman" w:eastAsia="Times New Roman" w:hAnsi="Times New Roman" w:cs="Times New Roman"/>
          <w:sz w:val="24"/>
          <w:szCs w:val="24"/>
          <w:highlight w:val="green"/>
        </w:rPr>
        <w:t>(4 centimeters)</w:t>
      </w:r>
      <w:r w:rsidRPr="003F37AE">
        <w:rPr>
          <w:rFonts w:ascii="Times New Roman" w:eastAsia="Times New Roman" w:hAnsi="Times New Roman" w:cs="Times New Roman"/>
          <w:sz w:val="24"/>
          <w:szCs w:val="24"/>
        </w:rPr>
        <w:t>.</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autoSpaceDE w:val="0"/>
        <w:autoSpaceDN w:val="0"/>
        <w:adjustRightInd w:val="0"/>
        <w:spacing w:after="0" w:line="240" w:lineRule="auto"/>
        <w:ind w:left="270"/>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 xml:space="preserve">Fill designated joints and cracks 0.75 inches </w:t>
      </w:r>
      <w:r w:rsidRPr="003F37AE">
        <w:rPr>
          <w:rFonts w:ascii="Times New Roman" w:eastAsia="Times New Roman" w:hAnsi="Times New Roman" w:cs="Times New Roman"/>
          <w:sz w:val="24"/>
          <w:szCs w:val="24"/>
          <w:highlight w:val="green"/>
        </w:rPr>
        <w:t>(2 centimeters)</w:t>
      </w:r>
      <w:r w:rsidRPr="003F37AE">
        <w:rPr>
          <w:rFonts w:ascii="Times New Roman" w:eastAsia="Times New Roman" w:hAnsi="Times New Roman" w:cs="Times New Roman"/>
          <w:sz w:val="24"/>
          <w:szCs w:val="24"/>
        </w:rPr>
        <w:t xml:space="preserve"> or less in width with </w:t>
      </w:r>
      <w:proofErr w:type="gramStart"/>
      <w:r w:rsidRPr="003F37AE">
        <w:rPr>
          <w:rFonts w:ascii="Times New Roman" w:eastAsia="Times New Roman" w:hAnsi="Times New Roman" w:cs="Times New Roman"/>
          <w:sz w:val="24"/>
          <w:szCs w:val="24"/>
        </w:rPr>
        <w:t>a poured</w:t>
      </w:r>
      <w:proofErr w:type="gramEnd"/>
      <w:r w:rsidRPr="003F37AE">
        <w:rPr>
          <w:rFonts w:ascii="Times New Roman" w:eastAsia="Times New Roman" w:hAnsi="Times New Roman" w:cs="Times New Roman"/>
          <w:sz w:val="24"/>
          <w:szCs w:val="24"/>
        </w:rPr>
        <w:t xml:space="preserve"> joint filler.  Fill joints and cracks over 0.75 inches </w:t>
      </w:r>
      <w:r w:rsidRPr="003F37AE">
        <w:rPr>
          <w:rFonts w:ascii="Times New Roman" w:eastAsia="Times New Roman" w:hAnsi="Times New Roman" w:cs="Times New Roman"/>
          <w:sz w:val="24"/>
          <w:szCs w:val="24"/>
          <w:highlight w:val="green"/>
        </w:rPr>
        <w:t>(2 centimeters)</w:t>
      </w:r>
      <w:r w:rsidRPr="003F37AE">
        <w:rPr>
          <w:rFonts w:ascii="Times New Roman" w:eastAsia="Times New Roman" w:hAnsi="Times New Roman" w:cs="Times New Roman"/>
          <w:sz w:val="24"/>
          <w:szCs w:val="24"/>
        </w:rPr>
        <w:t xml:space="preserve"> in width with a sand-asphalt mixture.  Reseal joints immediately after cleaning.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highlight w:val="yellow"/>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vanish/>
          <w:sz w:val="24"/>
          <w:szCs w:val="24"/>
        </w:rPr>
      </w:pPr>
      <w:r w:rsidRPr="003F37AE">
        <w:rPr>
          <w:rFonts w:ascii="Times New Roman" w:eastAsia="Times New Roman" w:hAnsi="Times New Roman" w:cs="Times New Roman"/>
          <w:i/>
          <w:iCs/>
          <w:vanish/>
          <w:sz w:val="24"/>
          <w:szCs w:val="24"/>
          <w:highlight w:val="yellow"/>
        </w:rPr>
        <w:t>INCLUDE THE FOLLOWING, IF APPLICABLE</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ind w:hanging="720"/>
        <w:rPr>
          <w:rFonts w:ascii="Times New Roman" w:eastAsia="Times New Roman" w:hAnsi="Times New Roman" w:cs="Times New Roman"/>
          <w:vanish/>
          <w:sz w:val="24"/>
          <w:szCs w:val="24"/>
        </w:rPr>
      </w:pPr>
      <w:r w:rsidRPr="003F37AE">
        <w:rPr>
          <w:rFonts w:ascii="Times New Roman" w:eastAsia="Times New Roman" w:hAnsi="Times New Roman" w:cs="Times New Roman"/>
          <w:vanish/>
          <w:sz w:val="24"/>
          <w:szCs w:val="24"/>
        </w:rPr>
        <w:t>$$502.11A</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roofErr w:type="gramStart"/>
      <w:r w:rsidRPr="003F37AE">
        <w:rPr>
          <w:rFonts w:ascii="Times New Roman" w:eastAsia="Times New Roman" w:hAnsi="Times New Roman" w:cs="Times New Roman"/>
          <w:sz w:val="24"/>
          <w:szCs w:val="24"/>
        </w:rPr>
        <w:t>502.11  Add</w:t>
      </w:r>
      <w:proofErr w:type="gramEnd"/>
      <w:r w:rsidRPr="003F37AE">
        <w:rPr>
          <w:rFonts w:ascii="Times New Roman" w:eastAsia="Times New Roman" w:hAnsi="Times New Roman" w:cs="Times New Roman"/>
          <w:sz w:val="24"/>
          <w:szCs w:val="24"/>
        </w:rPr>
        <w:t xml:space="preserve"> the following:</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If an emergency or unforeseen circumstance prevents the completion of a pavement patch before opening the roadway, backfill and compact the excavation with aggregate base and cover with a steel plate so that the lane can be immediately opened to traffic.  At the beginning of the next day's work, completely remove the aggregate, in a manner which will not disturb the subgrade or any dowels, load transfer tie bars, or load transfer assemblies which may have been previously placed.</w:t>
      </w: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p>
    <w:p w:rsidR="003F37AE" w:rsidRPr="003F37AE" w:rsidRDefault="003F37AE" w:rsidP="003F37AE">
      <w:pPr>
        <w:widowControl w:val="0"/>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autoSpaceDE w:val="0"/>
        <w:autoSpaceDN w:val="0"/>
        <w:spacing w:after="0" w:line="240" w:lineRule="auto"/>
        <w:rPr>
          <w:rFonts w:ascii="Times New Roman" w:eastAsia="Times New Roman" w:hAnsi="Times New Roman" w:cs="Times New Roman"/>
          <w:sz w:val="24"/>
          <w:szCs w:val="24"/>
        </w:rPr>
      </w:pPr>
      <w:r w:rsidRPr="003F37AE">
        <w:rPr>
          <w:rFonts w:ascii="Times New Roman" w:eastAsia="Times New Roman" w:hAnsi="Times New Roman" w:cs="Times New Roman"/>
          <w:sz w:val="24"/>
          <w:szCs w:val="24"/>
        </w:rPr>
        <w:t>Place steel plates over concrete patches only if the concrete has not developed sufficient strength as determined by the CO.</w:t>
      </w:r>
    </w:p>
    <w:p w:rsidR="003F37AE" w:rsidRPr="003F37AE" w:rsidRDefault="003F37AE" w:rsidP="003F37AE">
      <w:pPr>
        <w:widowControl w:val="0"/>
        <w:autoSpaceDE w:val="0"/>
        <w:autoSpaceDN w:val="0"/>
        <w:adjustRightInd w:val="0"/>
        <w:spacing w:after="0" w:line="240" w:lineRule="auto"/>
        <w:rPr>
          <w:rFonts w:ascii="Times New Roman" w:eastAsia="Times New Roman" w:hAnsi="Times New Roman" w:cs="Times New Roman"/>
          <w:sz w:val="24"/>
          <w:szCs w:val="24"/>
        </w:rPr>
      </w:pPr>
    </w:p>
    <w:p w:rsidR="00580847" w:rsidRDefault="00580847">
      <w:bookmarkStart w:id="1" w:name="_GoBack"/>
      <w:bookmarkEnd w:id="1"/>
    </w:p>
    <w:sectPr w:rsidR="00580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3"/>
    <w:rsid w:val="003F37AE"/>
    <w:rsid w:val="00580847"/>
    <w:rsid w:val="00E2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DOT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Carreras, Victor (FHWA)</dc:creator>
  <cp:keywords/>
  <dc:description/>
  <cp:lastModifiedBy>Carreras, Victor (FHWA)</cp:lastModifiedBy>
  <cp:revision>2</cp:revision>
  <dcterms:created xsi:type="dcterms:W3CDTF">2014-07-10T13:30:00Z</dcterms:created>
  <dcterms:modified xsi:type="dcterms:W3CDTF">2014-07-10T13:32:00Z</dcterms:modified>
</cp:coreProperties>
</file>