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ind w:left="-720"/>
        <w:rPr>
          <w:rFonts w:ascii="Times New Roman" w:eastAsia="Times New Roman" w:hAnsi="Times New Roman" w:cs="Times New Roman"/>
          <w:vanish/>
          <w:sz w:val="24"/>
          <w:szCs w:val="24"/>
        </w:rPr>
      </w:pPr>
      <w:r w:rsidRPr="00D55E41">
        <w:rPr>
          <w:rFonts w:ascii="Times New Roman" w:eastAsia="Times New Roman" w:hAnsi="Times New Roman" w:cs="Times New Roman"/>
          <w:vanish/>
          <w:sz w:val="24"/>
          <w:szCs w:val="24"/>
        </w:rPr>
        <w:t>$$102.00A</w:t>
      </w:r>
    </w:p>
    <w:p w:rsidR="00D55E41" w:rsidRPr="00D55E41" w:rsidRDefault="00D55E41" w:rsidP="00D55E41">
      <w:pPr>
        <w:keepNext/>
        <w:widowControl w:val="0"/>
        <w:autoSpaceDE w:val="0"/>
        <w:autoSpaceDN w:val="0"/>
        <w:spacing w:after="0" w:line="240" w:lineRule="auto"/>
        <w:jc w:val="center"/>
        <w:outlineLvl w:val="8"/>
        <w:rPr>
          <w:rFonts w:ascii="Times New Roman" w:eastAsia="Times New Roman" w:hAnsi="Times New Roman" w:cs="Times New Roman"/>
          <w:b/>
          <w:bCs/>
          <w:sz w:val="24"/>
          <w:szCs w:val="24"/>
        </w:rPr>
      </w:pPr>
      <w:r w:rsidRPr="00D55E41">
        <w:rPr>
          <w:rFonts w:ascii="Times New Roman" w:eastAsia="Times New Roman" w:hAnsi="Times New Roman" w:cs="Times New Roman"/>
          <w:b/>
          <w:bCs/>
          <w:sz w:val="24"/>
          <w:szCs w:val="24"/>
        </w:rPr>
        <w:t>Section 102.—BID, AWARD, AND EXECUTION OF CONTRACT</w:t>
      </w: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jc w:val="center"/>
        <w:rPr>
          <w:rFonts w:ascii="Times New Roman" w:eastAsia="Times New Roman" w:hAnsi="Times New Roman" w:cs="Times New Roman"/>
          <w:vanish/>
          <w:color w:val="FF0000"/>
          <w:sz w:val="20"/>
          <w:szCs w:val="24"/>
          <w:highlight w:val="yellow"/>
        </w:rPr>
      </w:pPr>
      <w:r w:rsidRPr="00D55E41">
        <w:rPr>
          <w:rFonts w:ascii="Times New Roman" w:eastAsia="Times New Roman" w:hAnsi="Times New Roman" w:cs="Times New Roman"/>
          <w:vanish/>
          <w:color w:val="FF0000"/>
          <w:sz w:val="20"/>
          <w:szCs w:val="24"/>
        </w:rPr>
        <w:t>Revised 9 July 2014</w:t>
      </w: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rPr>
          <w:rFonts w:ascii="Times New Roman" w:eastAsia="Times New Roman" w:hAnsi="Times New Roman" w:cs="Times New Roman"/>
          <w:vanish/>
          <w:sz w:val="24"/>
          <w:szCs w:val="24"/>
        </w:rPr>
      </w:pPr>
      <w:r w:rsidRPr="00D55E41">
        <w:rPr>
          <w:rFonts w:ascii="Times New Roman" w:eastAsia="Times New Roman" w:hAnsi="Times New Roman" w:cs="Times New Roman"/>
          <w:i/>
          <w:iCs/>
          <w:vanish/>
          <w:sz w:val="24"/>
          <w:szCs w:val="24"/>
          <w:highlight w:val="yellow"/>
        </w:rPr>
        <w:t>INCLUDE THE FOLLOWING</w:t>
      </w: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ind w:hanging="720"/>
        <w:rPr>
          <w:rFonts w:ascii="Times New Roman" w:eastAsia="Times New Roman" w:hAnsi="Times New Roman" w:cs="Times New Roman"/>
          <w:vanish/>
          <w:sz w:val="24"/>
          <w:szCs w:val="24"/>
        </w:rPr>
      </w:pPr>
      <w:r w:rsidRPr="00D55E41">
        <w:rPr>
          <w:rFonts w:ascii="Times New Roman" w:eastAsia="Times New Roman" w:hAnsi="Times New Roman" w:cs="Times New Roman"/>
          <w:vanish/>
          <w:sz w:val="24"/>
          <w:szCs w:val="24"/>
        </w:rPr>
        <w:t>$$102.04A</w:t>
      </w: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ind w:hanging="720"/>
        <w:rPr>
          <w:rFonts w:ascii="Times New Roman" w:eastAsia="Times New Roman" w:hAnsi="Times New Roman" w:cs="Times New Roman"/>
          <w:sz w:val="24"/>
          <w:szCs w:val="24"/>
        </w:rPr>
      </w:pP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rPr>
          <w:rFonts w:ascii="Times New Roman" w:eastAsia="Times New Roman" w:hAnsi="Times New Roman" w:cs="Times New Roman"/>
          <w:sz w:val="24"/>
          <w:szCs w:val="24"/>
        </w:rPr>
      </w:pPr>
      <w:r w:rsidRPr="00D55E41">
        <w:rPr>
          <w:rFonts w:ascii="Times New Roman" w:eastAsia="Times New Roman" w:hAnsi="Times New Roman" w:cs="Times New Roman"/>
          <w:sz w:val="24"/>
          <w:szCs w:val="24"/>
        </w:rPr>
        <w:t>102.04</w:t>
      </w:r>
      <w:proofErr w:type="gramStart"/>
      <w:r w:rsidRPr="00D55E41">
        <w:rPr>
          <w:rFonts w:ascii="Times New Roman" w:eastAsia="Times New Roman" w:hAnsi="Times New Roman" w:cs="Times New Roman"/>
          <w:sz w:val="24"/>
          <w:szCs w:val="24"/>
        </w:rPr>
        <w:t>.  Add</w:t>
      </w:r>
      <w:proofErr w:type="gramEnd"/>
      <w:r w:rsidRPr="00D55E41">
        <w:rPr>
          <w:rFonts w:ascii="Times New Roman" w:eastAsia="Times New Roman" w:hAnsi="Times New Roman" w:cs="Times New Roman"/>
          <w:sz w:val="24"/>
          <w:szCs w:val="24"/>
        </w:rPr>
        <w:t xml:space="preserve"> the following:</w:t>
      </w: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rPr>
          <w:rFonts w:ascii="Times New Roman" w:eastAsia="Times New Roman" w:hAnsi="Times New Roman" w:cs="Times New Roman"/>
          <w:sz w:val="24"/>
          <w:szCs w:val="24"/>
        </w:rPr>
      </w:pP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rPr>
          <w:rFonts w:ascii="Times New Roman" w:eastAsia="Times New Roman" w:hAnsi="Times New Roman" w:cs="Times New Roman"/>
          <w:sz w:val="24"/>
          <w:szCs w:val="24"/>
        </w:rPr>
      </w:pPr>
      <w:r w:rsidRPr="00D55E41">
        <w:rPr>
          <w:rFonts w:ascii="Times New Roman" w:eastAsia="Times New Roman" w:hAnsi="Times New Roman" w:cs="Times New Roman"/>
          <w:sz w:val="24"/>
          <w:szCs w:val="24"/>
        </w:rPr>
        <w:t>Furnish documentary evidence as to the ownership and value of the assets pledged in support of the bond and details of the security interest in the assets by the individual sureties for the apparent low bidder within 14 calendar days after the opening of bids.  Failure to submit evidence within the time required will be grounds for declaring the surety unacceptable.</w:t>
      </w: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rPr>
          <w:rFonts w:ascii="Times New Roman" w:eastAsia="Times New Roman" w:hAnsi="Times New Roman" w:cs="Times New Roman"/>
          <w:sz w:val="24"/>
          <w:szCs w:val="24"/>
        </w:rPr>
      </w:pP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rPr>
          <w:rFonts w:ascii="Times New Roman" w:eastAsia="Times New Roman" w:hAnsi="Times New Roman" w:cs="Times New Roman"/>
          <w:sz w:val="24"/>
          <w:szCs w:val="24"/>
        </w:rPr>
      </w:pPr>
      <w:r w:rsidRPr="00D55E41">
        <w:rPr>
          <w:rFonts w:ascii="Times New Roman" w:eastAsia="Times New Roman" w:hAnsi="Times New Roman" w:cs="Times New Roman"/>
          <w:sz w:val="24"/>
          <w:szCs w:val="24"/>
        </w:rPr>
        <w:t>In addition, the CO may, after reviewing the Affidavit of Individual Surety and documentary information on the security interest and the assets pledged, by certified mail to the surety's business or residence address (as shown on the bond), request the surety to provide further information and/or documents with respect to any of the documents provided.  The CO may require such information to be furnished under oath.  Failure of the surety to accept such mail, or failure of the surety to respond with the requested information or documents within 7 business days of receipt of the request, will be cause for rejection of the surety.</w:t>
      </w: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rPr>
          <w:rFonts w:ascii="Times New Roman" w:eastAsia="Times New Roman" w:hAnsi="Times New Roman" w:cs="Times New Roman"/>
          <w:sz w:val="24"/>
          <w:szCs w:val="24"/>
        </w:rPr>
      </w:pP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rPr>
          <w:rFonts w:ascii="Times New Roman" w:eastAsia="Times New Roman" w:hAnsi="Times New Roman" w:cs="Times New Roman"/>
          <w:sz w:val="24"/>
          <w:szCs w:val="24"/>
        </w:rPr>
      </w:pPr>
      <w:r w:rsidRPr="00D55E41">
        <w:rPr>
          <w:rFonts w:ascii="Times New Roman" w:eastAsia="Times New Roman" w:hAnsi="Times New Roman" w:cs="Times New Roman"/>
          <w:sz w:val="24"/>
          <w:szCs w:val="24"/>
        </w:rPr>
        <w:t>These requirements are in addition to the requirements in FAR Subpart 28.203, except where in conflict with the requirements in the FAR, in which case the FAR controls.</w:t>
      </w: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ind w:hanging="720"/>
        <w:rPr>
          <w:rFonts w:ascii="Times New Roman" w:eastAsia="Times New Roman" w:hAnsi="Times New Roman" w:cs="Times New Roman"/>
          <w:vanish/>
          <w:sz w:val="24"/>
          <w:szCs w:val="24"/>
        </w:rPr>
      </w:pPr>
      <w:r w:rsidRPr="00D55E41">
        <w:rPr>
          <w:rFonts w:ascii="Times New Roman" w:eastAsia="Times New Roman" w:hAnsi="Times New Roman" w:cs="Times New Roman"/>
          <w:vanish/>
          <w:sz w:val="24"/>
          <w:szCs w:val="24"/>
        </w:rPr>
        <w:t>$$102.06A</w:t>
      </w: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rPr>
          <w:rFonts w:ascii="Times New Roman" w:eastAsia="Times New Roman" w:hAnsi="Times New Roman" w:cs="Times New Roman"/>
          <w:sz w:val="24"/>
          <w:szCs w:val="24"/>
        </w:rPr>
      </w:pP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rPr>
          <w:rFonts w:ascii="Times New Roman" w:eastAsia="Times New Roman" w:hAnsi="Times New Roman" w:cs="Times New Roman"/>
          <w:sz w:val="24"/>
          <w:szCs w:val="24"/>
        </w:rPr>
      </w:pPr>
      <w:r w:rsidRPr="00D55E41">
        <w:rPr>
          <w:rFonts w:ascii="Times New Roman" w:eastAsia="Times New Roman" w:hAnsi="Times New Roman" w:cs="Times New Roman"/>
          <w:sz w:val="24"/>
          <w:szCs w:val="24"/>
        </w:rPr>
        <w:t>102.06</w:t>
      </w:r>
      <w:proofErr w:type="gramStart"/>
      <w:r w:rsidRPr="00D55E41">
        <w:rPr>
          <w:rFonts w:ascii="Times New Roman" w:eastAsia="Times New Roman" w:hAnsi="Times New Roman" w:cs="Times New Roman"/>
          <w:sz w:val="24"/>
          <w:szCs w:val="24"/>
        </w:rPr>
        <w:t>.  Add</w:t>
      </w:r>
      <w:proofErr w:type="gramEnd"/>
      <w:r w:rsidRPr="00D55E41">
        <w:rPr>
          <w:rFonts w:ascii="Times New Roman" w:eastAsia="Times New Roman" w:hAnsi="Times New Roman" w:cs="Times New Roman"/>
          <w:sz w:val="24"/>
          <w:szCs w:val="24"/>
        </w:rPr>
        <w:t xml:space="preserve"> the following after the last paragraph:</w:t>
      </w: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rPr>
          <w:rFonts w:ascii="Times New Roman" w:eastAsia="Times New Roman" w:hAnsi="Times New Roman" w:cs="Times New Roman"/>
          <w:sz w:val="24"/>
          <w:szCs w:val="24"/>
        </w:rPr>
      </w:pP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rPr>
          <w:rFonts w:ascii="Times New Roman" w:eastAsia="Times New Roman" w:hAnsi="Times New Roman" w:cs="Times New Roman"/>
          <w:sz w:val="24"/>
          <w:szCs w:val="24"/>
        </w:rPr>
      </w:pPr>
      <w:r w:rsidRPr="00D55E41">
        <w:rPr>
          <w:rFonts w:ascii="Times New Roman" w:eastAsia="Times New Roman" w:hAnsi="Times New Roman" w:cs="Times New Roman"/>
          <w:sz w:val="24"/>
          <w:szCs w:val="24"/>
        </w:rPr>
        <w:t xml:space="preserve">Submit the documentary evidence for individual sureties at the same time as the Affidavit of Individual Surety and security interest in assets pledged.  A Contractor submitting an unacceptable individual surety in satisfaction of a performance or payment bond before the issuance of the Notice to </w:t>
      </w:r>
      <w:proofErr w:type="gramStart"/>
      <w:r w:rsidRPr="00D55E41">
        <w:rPr>
          <w:rFonts w:ascii="Times New Roman" w:eastAsia="Times New Roman" w:hAnsi="Times New Roman" w:cs="Times New Roman"/>
          <w:sz w:val="24"/>
          <w:szCs w:val="24"/>
        </w:rPr>
        <w:t>Proceed</w:t>
      </w:r>
      <w:proofErr w:type="gramEnd"/>
      <w:r w:rsidRPr="00D55E41">
        <w:rPr>
          <w:rFonts w:ascii="Times New Roman" w:eastAsia="Times New Roman" w:hAnsi="Times New Roman" w:cs="Times New Roman"/>
          <w:sz w:val="24"/>
          <w:szCs w:val="24"/>
        </w:rPr>
        <w:t xml:space="preserve"> will be permitted one opportunity to substitute an acceptable surety or sureties within 7 business days of receipt of notification that the surety is unacceptable.</w:t>
      </w: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rPr>
          <w:rFonts w:ascii="Times New Roman" w:eastAsia="Times New Roman" w:hAnsi="Times New Roman" w:cs="Times New Roman"/>
          <w:sz w:val="24"/>
          <w:szCs w:val="24"/>
        </w:rPr>
      </w:pP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rPr>
          <w:rFonts w:ascii="Times New Roman" w:eastAsia="Times New Roman" w:hAnsi="Times New Roman" w:cs="Times New Roman"/>
          <w:sz w:val="24"/>
          <w:szCs w:val="24"/>
        </w:rPr>
      </w:pPr>
      <w:r w:rsidRPr="00D55E41">
        <w:rPr>
          <w:rFonts w:ascii="Times New Roman" w:eastAsia="Times New Roman" w:hAnsi="Times New Roman" w:cs="Times New Roman"/>
          <w:sz w:val="24"/>
          <w:szCs w:val="24"/>
        </w:rPr>
        <w:t>The Government's right to direct the substitution of sureties to ensure the continuing acceptability of the bonds during the performance of the Contract according to FAR Clause 52.228-2, Additional Bond Security, is not restricted.</w:t>
      </w: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rPr>
          <w:rFonts w:ascii="Times New Roman" w:eastAsia="Times New Roman" w:hAnsi="Times New Roman" w:cs="Times New Roman"/>
          <w:sz w:val="24"/>
          <w:szCs w:val="24"/>
        </w:rPr>
      </w:pPr>
    </w:p>
    <w:p w:rsidR="00D55E41" w:rsidRPr="00D55E41" w:rsidRDefault="00D55E41" w:rsidP="00D55E4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rPr>
          <w:rFonts w:ascii="Times New Roman" w:eastAsia="Times New Roman" w:hAnsi="Times New Roman" w:cs="Times New Roman"/>
          <w:sz w:val="24"/>
          <w:szCs w:val="24"/>
        </w:rPr>
      </w:pPr>
      <w:r w:rsidRPr="00D55E41">
        <w:rPr>
          <w:rFonts w:ascii="Times New Roman" w:eastAsia="Times New Roman" w:hAnsi="Times New Roman" w:cs="Times New Roman"/>
          <w:sz w:val="24"/>
          <w:szCs w:val="24"/>
        </w:rPr>
        <w:t>These requirements are in addition to the requirements in FAR Subpart 28.203, except where in conflict with the requirements in the FAR, in which case the FAR controls.</w:t>
      </w:r>
    </w:p>
    <w:p w:rsidR="00AD4CCA" w:rsidRPr="00AD4CCA" w:rsidRDefault="00AD4CCA" w:rsidP="00AD4CCA">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rPr>
          <w:rFonts w:ascii="Times New Roman" w:eastAsia="Times New Roman" w:hAnsi="Times New Roman" w:cs="Times New Roman"/>
          <w:sz w:val="24"/>
          <w:szCs w:val="24"/>
        </w:rPr>
      </w:pPr>
      <w:bookmarkStart w:id="0" w:name="_GoBack"/>
      <w:bookmarkEnd w:id="0"/>
    </w:p>
    <w:sectPr w:rsidR="00AD4CCA" w:rsidRPr="00AD4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24"/>
    <w:rsid w:val="00742BF0"/>
    <w:rsid w:val="00863BFB"/>
    <w:rsid w:val="00A30F24"/>
    <w:rsid w:val="00AD4CCA"/>
    <w:rsid w:val="00D55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0</DocSecurity>
  <Lines>16</Lines>
  <Paragraphs>4</Paragraphs>
  <ScaleCrop>false</ScaleCrop>
  <Company>DOT</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Carreras, Victor (FHWA)</dc:creator>
  <cp:keywords/>
  <dc:description/>
  <cp:lastModifiedBy>Carreras, Victor (FHWA)</cp:lastModifiedBy>
  <cp:revision>4</cp:revision>
  <dcterms:created xsi:type="dcterms:W3CDTF">2014-07-09T16:26:00Z</dcterms:created>
  <dcterms:modified xsi:type="dcterms:W3CDTF">2014-07-09T16:37:00Z</dcterms:modified>
</cp:coreProperties>
</file>