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B9C" w:rsidRPr="002C2BC0" w:rsidRDefault="00AC51D3" w:rsidP="00F84B9C">
      <w:pPr>
        <w:pStyle w:val="PlainText"/>
        <w:jc w:val="right"/>
        <w:rPr>
          <w:rFonts w:ascii="Times New Roman" w:eastAsia="MS Mincho" w:hAnsi="Times New Roman"/>
          <w:vanish/>
        </w:rPr>
      </w:pPr>
      <w:bookmarkStart w:id="0" w:name="_GoBack"/>
      <w:bookmarkEnd w:id="0"/>
      <w:r>
        <w:rPr>
          <w:rFonts w:ascii="Times New Roman" w:eastAsia="MS Mincho" w:hAnsi="Times New Roman"/>
          <w:vanish/>
        </w:rPr>
        <w:t>0</w:t>
      </w:r>
      <w:r w:rsidR="00D35D6F">
        <w:rPr>
          <w:rFonts w:ascii="Times New Roman" w:eastAsia="MS Mincho" w:hAnsi="Times New Roman"/>
          <w:vanish/>
        </w:rPr>
        <w:t>8</w:t>
      </w:r>
      <w:r w:rsidR="00BC5E80">
        <w:rPr>
          <w:rFonts w:ascii="Times New Roman" w:eastAsia="MS Mincho" w:hAnsi="Times New Roman"/>
          <w:vanish/>
        </w:rPr>
        <w:t>/</w:t>
      </w:r>
      <w:r w:rsidR="00D35D6F">
        <w:rPr>
          <w:rFonts w:ascii="Times New Roman" w:eastAsia="MS Mincho" w:hAnsi="Times New Roman"/>
          <w:vanish/>
        </w:rPr>
        <w:t>26</w:t>
      </w:r>
      <w:r w:rsidR="00BC5E80">
        <w:rPr>
          <w:rFonts w:ascii="Times New Roman" w:eastAsia="MS Mincho" w:hAnsi="Times New Roman"/>
          <w:vanish/>
        </w:rPr>
        <w:t>/201</w:t>
      </w:r>
      <w:r>
        <w:rPr>
          <w:rFonts w:ascii="Times New Roman" w:eastAsia="MS Mincho" w:hAnsi="Times New Roman"/>
          <w:vanish/>
        </w:rPr>
        <w:t>6</w:t>
      </w:r>
    </w:p>
    <w:p w:rsidR="00F84B9C" w:rsidRPr="002C2BC0" w:rsidRDefault="00F84B9C" w:rsidP="00F84B9C">
      <w:pPr>
        <w:pStyle w:val="PlainText"/>
        <w:jc w:val="right"/>
        <w:rPr>
          <w:rFonts w:ascii="Times New Roman" w:eastAsia="MS Mincho" w:hAnsi="Times New Roman"/>
          <w:vanish/>
        </w:rPr>
      </w:pPr>
      <w:r w:rsidRPr="002C2BC0">
        <w:rPr>
          <w:rFonts w:ascii="Times New Roman" w:eastAsia="MS Mincho" w:hAnsi="Times New Roman"/>
          <w:vanish/>
        </w:rPr>
        <w:t>S109-</w:t>
      </w:r>
      <w:r w:rsidR="009522D0">
        <w:rPr>
          <w:rFonts w:ascii="Times New Roman" w:eastAsia="MS Mincho" w:hAnsi="Times New Roman"/>
          <w:vanish/>
        </w:rPr>
        <w:t>14</w:t>
      </w:r>
      <w:r w:rsidR="00992558">
        <w:rPr>
          <w:rFonts w:ascii="Times New Roman" w:eastAsia="MS Mincho" w:hAnsi="Times New Roman"/>
          <w:vanish/>
        </w:rPr>
        <w:t>_</w:t>
      </w:r>
      <w:r w:rsidR="00AC51D3">
        <w:rPr>
          <w:rFonts w:ascii="Times New Roman" w:eastAsia="MS Mincho" w:hAnsi="Times New Roman"/>
          <w:vanish/>
        </w:rPr>
        <w:t>0</w:t>
      </w:r>
      <w:r w:rsidR="00D35D6F">
        <w:rPr>
          <w:rFonts w:ascii="Times New Roman" w:eastAsia="MS Mincho" w:hAnsi="Times New Roman"/>
          <w:vanish/>
        </w:rPr>
        <w:t>826</w:t>
      </w:r>
      <w:r w:rsidR="00BC5E80">
        <w:rPr>
          <w:rFonts w:ascii="Times New Roman" w:eastAsia="MS Mincho" w:hAnsi="Times New Roman"/>
          <w:vanish/>
        </w:rPr>
        <w:t>201</w:t>
      </w:r>
      <w:r w:rsidR="00AC51D3">
        <w:rPr>
          <w:rFonts w:ascii="Times New Roman" w:eastAsia="MS Mincho" w:hAnsi="Times New Roman"/>
          <w:vanish/>
        </w:rPr>
        <w:t>6</w:t>
      </w:r>
      <w:r w:rsidRPr="002C2BC0">
        <w:rPr>
          <w:rFonts w:ascii="Times New Roman" w:eastAsia="MS Mincho" w:hAnsi="Times New Roman"/>
          <w:vanish/>
        </w:rPr>
        <w:t>.doc</w:t>
      </w:r>
      <w:r w:rsidR="00E83064">
        <w:rPr>
          <w:rFonts w:ascii="Times New Roman" w:eastAsia="MS Mincho" w:hAnsi="Times New Roman"/>
          <w:vanish/>
        </w:rPr>
        <w:t>x</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576"/>
      </w:tblGrid>
      <w:tr w:rsidR="00F84B9C" w:rsidRPr="002C2BC0" w:rsidTr="00EA166B">
        <w:trPr>
          <w:hidden/>
        </w:trPr>
        <w:tc>
          <w:tcPr>
            <w:tcW w:w="9576" w:type="dxa"/>
          </w:tcPr>
          <w:p w:rsidR="00F84B9C" w:rsidRPr="002C2BC0" w:rsidRDefault="00F84B9C" w:rsidP="00C11468">
            <w:pPr>
              <w:pStyle w:val="PlainText"/>
              <w:rPr>
                <w:rFonts w:ascii="Arial" w:eastAsia="MS Mincho" w:hAnsi="Arial"/>
                <w:vanish/>
                <w:color w:val="0000FF"/>
              </w:rPr>
            </w:pPr>
            <w:r w:rsidRPr="002C2BC0">
              <w:rPr>
                <w:rFonts w:ascii="Arial" w:eastAsia="MS Mincho" w:hAnsi="Arial"/>
                <w:vanish/>
                <w:color w:val="0000FF"/>
              </w:rPr>
              <w:t>Use on all projects as needed.</w:t>
            </w:r>
          </w:p>
        </w:tc>
      </w:tr>
    </w:tbl>
    <w:p w:rsidR="00EA166B" w:rsidRDefault="00EA166B" w:rsidP="00EA166B">
      <w:pPr>
        <w:pStyle w:val="Heading2"/>
      </w:pPr>
      <w:bookmarkStart w:id="1" w:name="_Toc35158847"/>
      <w:bookmarkStart w:id="2" w:name="_Toc334092489"/>
      <w:bookmarkStart w:id="3" w:name="_Toc382981254"/>
      <w:r w:rsidRPr="003A33E2">
        <w:t>Section 109. — MEASUREMENT AND PAYMENT</w:t>
      </w:r>
      <w:bookmarkEnd w:id="1"/>
      <w:bookmarkEnd w:id="2"/>
      <w:bookmarkEnd w:id="3"/>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576"/>
      </w:tblGrid>
      <w:tr w:rsidR="00F84B9C" w:rsidRPr="002C2BC0" w:rsidTr="00C11468">
        <w:trPr>
          <w:hidden/>
        </w:trPr>
        <w:tc>
          <w:tcPr>
            <w:tcW w:w="9576" w:type="dxa"/>
          </w:tcPr>
          <w:p w:rsidR="00F84B9C" w:rsidRPr="002C2BC0" w:rsidRDefault="00F84B9C" w:rsidP="00EA166B">
            <w:pPr>
              <w:pStyle w:val="PlainText"/>
              <w:rPr>
                <w:rFonts w:ascii="Arial" w:eastAsia="MS Mincho" w:hAnsi="Arial"/>
                <w:vanish/>
                <w:color w:val="0000FF"/>
              </w:rPr>
            </w:pPr>
            <w:r w:rsidRPr="002C2BC0">
              <w:rPr>
                <w:rFonts w:ascii="Arial" w:eastAsia="MS Mincho" w:hAnsi="Arial"/>
                <w:vanish/>
                <w:color w:val="0000FF"/>
              </w:rPr>
              <w:t>Use subsection 109.02 on all projects.</w:t>
            </w:r>
          </w:p>
        </w:tc>
      </w:tr>
    </w:tbl>
    <w:p w:rsidR="00F84B9C" w:rsidRPr="002C2BC0" w:rsidRDefault="00F84B9C" w:rsidP="00EA166B">
      <w:pPr>
        <w:pStyle w:val="PlainText"/>
        <w:spacing w:after="240"/>
        <w:rPr>
          <w:rFonts w:ascii="Times New Roman" w:eastAsia="MS Mincho" w:hAnsi="Times New Roman"/>
          <w:b/>
          <w:bCs/>
          <w:sz w:val="24"/>
        </w:rPr>
      </w:pPr>
      <w:r w:rsidRPr="002C2BC0">
        <w:rPr>
          <w:rFonts w:ascii="Times New Roman" w:eastAsia="MS Mincho" w:hAnsi="Times New Roman"/>
          <w:b/>
          <w:bCs/>
          <w:sz w:val="24"/>
        </w:rPr>
        <w:t>109.02  Measurement Terms and Definitions.</w:t>
      </w:r>
    </w:p>
    <w:p w:rsidR="00F84B9C" w:rsidRPr="002C2BC0" w:rsidRDefault="00F84B9C" w:rsidP="00EA166B">
      <w:pPr>
        <w:pStyle w:val="PlainText"/>
        <w:spacing w:after="240"/>
        <w:rPr>
          <w:rFonts w:ascii="Times New Roman" w:eastAsia="MS Mincho" w:hAnsi="Times New Roman"/>
          <w:sz w:val="24"/>
          <w:u w:val="single"/>
        </w:rPr>
      </w:pPr>
      <w:r w:rsidRPr="002C2BC0">
        <w:rPr>
          <w:rFonts w:ascii="Times New Roman" w:eastAsia="MS Mincho" w:hAnsi="Times New Roman"/>
          <w:b/>
          <w:bCs/>
          <w:sz w:val="24"/>
        </w:rPr>
        <w:t>(</w:t>
      </w:r>
      <w:r w:rsidR="00A33BB6">
        <w:rPr>
          <w:rFonts w:ascii="Times New Roman" w:eastAsia="MS Mincho" w:hAnsi="Times New Roman"/>
          <w:b/>
          <w:bCs/>
          <w:sz w:val="24"/>
        </w:rPr>
        <w:t>o</w:t>
      </w:r>
      <w:r w:rsidRPr="002C2BC0">
        <w:rPr>
          <w:rFonts w:ascii="Times New Roman" w:eastAsia="MS Mincho" w:hAnsi="Times New Roman"/>
          <w:b/>
          <w:bCs/>
          <w:sz w:val="24"/>
        </w:rPr>
        <w:t>) Square</w:t>
      </w:r>
      <w:r w:rsidR="00A33BB6">
        <w:rPr>
          <w:rFonts w:ascii="Times New Roman" w:eastAsia="MS Mincho" w:hAnsi="Times New Roman"/>
          <w:b/>
          <w:bCs/>
          <w:sz w:val="24"/>
        </w:rPr>
        <w:t xml:space="preserve"> foot and Square</w:t>
      </w:r>
      <w:r w:rsidRPr="002C2BC0">
        <w:rPr>
          <w:rFonts w:ascii="Times New Roman" w:eastAsia="MS Mincho" w:hAnsi="Times New Roman"/>
          <w:b/>
          <w:bCs/>
          <w:sz w:val="24"/>
        </w:rPr>
        <w:t xml:space="preserve"> yard</w:t>
      </w:r>
      <w:r w:rsidR="00A33BB6">
        <w:rPr>
          <w:rFonts w:ascii="Times New Roman" w:eastAsia="MS Mincho" w:hAnsi="Times New Roman"/>
          <w:b/>
          <w:bCs/>
          <w:sz w:val="24"/>
        </w:rPr>
        <w:t xml:space="preserve"> (Square meter)</w:t>
      </w:r>
      <w:r w:rsidRPr="002C2BC0">
        <w:rPr>
          <w:rFonts w:ascii="Times New Roman" w:eastAsia="MS Mincho" w:hAnsi="Times New Roman"/>
          <w:bCs/>
          <w:sz w:val="24"/>
        </w:rPr>
        <w:t xml:space="preserve">.  </w:t>
      </w:r>
      <w:r w:rsidR="00A33BB6">
        <w:rPr>
          <w:rFonts w:ascii="Times New Roman" w:eastAsia="MS Mincho" w:hAnsi="Times New Roman"/>
          <w:sz w:val="24"/>
          <w:u w:val="single"/>
        </w:rPr>
        <w:t>Add</w:t>
      </w:r>
      <w:r w:rsidRPr="002C2BC0">
        <w:rPr>
          <w:rFonts w:ascii="Times New Roman" w:eastAsia="MS Mincho" w:hAnsi="Times New Roman"/>
          <w:sz w:val="24"/>
          <w:u w:val="single"/>
        </w:rPr>
        <w:t xml:space="preserve"> the following:</w:t>
      </w:r>
      <w:r w:rsidR="00A33BB6" w:rsidRPr="00A33BB6">
        <w:rPr>
          <w:rFonts w:ascii="Times New Roman" w:eastAsia="MS Mincho" w:hAnsi="Times New Roman"/>
          <w:sz w:val="24"/>
        </w:rPr>
        <w:t xml:space="preserve"> </w:t>
      </w:r>
      <w:r w:rsidR="00A33BB6" w:rsidRPr="002C2BC0">
        <w:rPr>
          <w:rFonts w:ascii="Times New Roman" w:eastAsia="MS Mincho" w:hAnsi="Times New Roman"/>
          <w:sz w:val="24"/>
        </w:rPr>
        <w:t>Do not measure overlaps.</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576"/>
      </w:tblGrid>
      <w:tr w:rsidR="00884708" w:rsidTr="00884708">
        <w:trPr>
          <w:hidden/>
        </w:trPr>
        <w:tc>
          <w:tcPr>
            <w:tcW w:w="9576" w:type="dxa"/>
          </w:tcPr>
          <w:p w:rsidR="00884708" w:rsidRDefault="00884708" w:rsidP="00884708">
            <w:pPr>
              <w:pStyle w:val="PlainText"/>
              <w:jc w:val="center"/>
              <w:rPr>
                <w:rFonts w:ascii="Times New Roman" w:eastAsia="MS Mincho" w:hAnsi="Times New Roman"/>
                <w:b/>
                <w:bCs/>
                <w:caps/>
                <w:vanish/>
                <w:color w:val="0000FF"/>
                <w:sz w:val="24"/>
              </w:rPr>
            </w:pPr>
            <w:r>
              <w:rPr>
                <w:rFonts w:ascii="Times New Roman" w:eastAsia="MS Mincho" w:hAnsi="Times New Roman"/>
                <w:b/>
                <w:bCs/>
                <w:caps/>
                <w:vanish/>
                <w:color w:val="0000FF"/>
                <w:sz w:val="24"/>
              </w:rPr>
              <w:t>ASPHALT Binder Price Adjustment Provision</w:t>
            </w:r>
          </w:p>
          <w:p w:rsidR="00884708" w:rsidRPr="009946B0" w:rsidRDefault="00884708" w:rsidP="00884708">
            <w:pPr>
              <w:pStyle w:val="PlainText"/>
              <w:rPr>
                <w:rFonts w:ascii="Arial" w:eastAsia="MS Mincho" w:hAnsi="Arial" w:cs="Arial"/>
                <w:vanish/>
                <w:color w:val="0000FF"/>
              </w:rPr>
            </w:pPr>
          </w:p>
          <w:p w:rsidR="00884708" w:rsidRPr="009946B0" w:rsidRDefault="00884708" w:rsidP="00884708">
            <w:pPr>
              <w:pStyle w:val="PlainText"/>
              <w:rPr>
                <w:rFonts w:ascii="Arial" w:eastAsia="MS Mincho" w:hAnsi="Arial" w:cs="Arial"/>
                <w:b/>
                <w:vanish/>
                <w:color w:val="0000FF"/>
              </w:rPr>
            </w:pPr>
            <w:r>
              <w:rPr>
                <w:rFonts w:ascii="Arial" w:eastAsia="MS Mincho" w:hAnsi="Arial" w:cs="Arial"/>
                <w:b/>
                <w:vanish/>
                <w:color w:val="0000FF"/>
              </w:rPr>
              <w:t>Before including this SCR on any project c</w:t>
            </w:r>
            <w:r w:rsidRPr="009946B0">
              <w:rPr>
                <w:rFonts w:ascii="Arial" w:eastAsia="MS Mincho" w:hAnsi="Arial" w:cs="Arial"/>
                <w:b/>
                <w:vanish/>
                <w:color w:val="0000FF"/>
              </w:rPr>
              <w:t>oordinat</w:t>
            </w:r>
            <w:r>
              <w:rPr>
                <w:rFonts w:ascii="Arial" w:eastAsia="MS Mincho" w:hAnsi="Arial" w:cs="Arial"/>
                <w:b/>
                <w:vanish/>
                <w:color w:val="0000FF"/>
              </w:rPr>
              <w:t xml:space="preserve">e with </w:t>
            </w:r>
            <w:r w:rsidRPr="009946B0">
              <w:rPr>
                <w:rFonts w:ascii="Arial" w:eastAsia="MS Mincho" w:hAnsi="Arial" w:cs="Arial"/>
                <w:b/>
                <w:vanish/>
                <w:color w:val="0000FF"/>
              </w:rPr>
              <w:t>Acquisitions</w:t>
            </w:r>
            <w:r>
              <w:rPr>
                <w:rFonts w:ascii="Arial" w:eastAsia="MS Mincho" w:hAnsi="Arial" w:cs="Arial"/>
                <w:b/>
                <w:vanish/>
                <w:color w:val="0000FF"/>
              </w:rPr>
              <w:t>,</w:t>
            </w:r>
            <w:r w:rsidRPr="009946B0">
              <w:rPr>
                <w:rFonts w:ascii="Arial" w:eastAsia="MS Mincho" w:hAnsi="Arial" w:cs="Arial"/>
                <w:b/>
                <w:vanish/>
                <w:color w:val="0000FF"/>
              </w:rPr>
              <w:t xml:space="preserve"> Construction</w:t>
            </w:r>
            <w:r>
              <w:rPr>
                <w:rFonts w:ascii="Arial" w:eastAsia="MS Mincho" w:hAnsi="Arial" w:cs="Arial"/>
                <w:b/>
                <w:vanish/>
                <w:color w:val="0000FF"/>
              </w:rPr>
              <w:t>, and Materials</w:t>
            </w:r>
            <w:r w:rsidRPr="009946B0">
              <w:rPr>
                <w:rFonts w:ascii="Arial" w:eastAsia="MS Mincho" w:hAnsi="Arial" w:cs="Arial"/>
                <w:b/>
                <w:vanish/>
                <w:color w:val="0000FF"/>
              </w:rPr>
              <w:t>.</w:t>
            </w:r>
          </w:p>
          <w:p w:rsidR="00884708" w:rsidRDefault="00884708" w:rsidP="00884708">
            <w:pPr>
              <w:pStyle w:val="PlainText"/>
              <w:rPr>
                <w:rFonts w:ascii="Arial" w:eastAsia="MS Mincho" w:hAnsi="Arial" w:cs="Arial"/>
                <w:vanish/>
                <w:color w:val="0000FF"/>
              </w:rPr>
            </w:pPr>
            <w:r w:rsidRPr="006D41CD">
              <w:rPr>
                <w:rFonts w:ascii="Arial" w:eastAsia="MS Mincho" w:hAnsi="Arial" w:cs="Arial"/>
                <w:b/>
                <w:vanish/>
                <w:color w:val="0000FF"/>
                <w:highlight w:val="yellow"/>
              </w:rPr>
              <w:t>Use this price adjustment provision on multiple season contracts/projects when:</w:t>
            </w:r>
          </w:p>
          <w:p w:rsidR="00884708" w:rsidRDefault="00AB223A" w:rsidP="00884708">
            <w:pPr>
              <w:pStyle w:val="PlainText"/>
              <w:ind w:left="180"/>
              <w:rPr>
                <w:rFonts w:ascii="Arial" w:eastAsia="MS Mincho" w:hAnsi="Arial" w:cs="Arial"/>
                <w:vanish/>
                <w:color w:val="0000FF"/>
              </w:rPr>
            </w:pPr>
            <w:r>
              <w:rPr>
                <w:rFonts w:ascii="Arial" w:eastAsia="MS Mincho" w:hAnsi="Arial" w:cs="Arial"/>
                <w:vanish/>
                <w:color w:val="0000FF"/>
              </w:rPr>
              <w:t>1) T</w:t>
            </w:r>
            <w:r w:rsidR="00884708">
              <w:rPr>
                <w:rFonts w:ascii="Arial" w:eastAsia="MS Mincho" w:hAnsi="Arial" w:cs="Arial"/>
                <w:vanish/>
                <w:color w:val="0000FF"/>
              </w:rPr>
              <w:t>he contract involves significant costs incurred beyond one year</w:t>
            </w:r>
          </w:p>
          <w:p w:rsidR="00884708" w:rsidRDefault="00AB223A" w:rsidP="00884708">
            <w:pPr>
              <w:pStyle w:val="PlainText"/>
              <w:ind w:left="180"/>
              <w:rPr>
                <w:rFonts w:ascii="Arial" w:eastAsia="MS Mincho" w:hAnsi="Arial" w:cs="Arial"/>
                <w:vanish/>
                <w:color w:val="0000FF"/>
              </w:rPr>
            </w:pPr>
            <w:r>
              <w:rPr>
                <w:rFonts w:ascii="Arial" w:eastAsia="MS Mincho" w:hAnsi="Arial" w:cs="Arial"/>
                <w:vanish/>
                <w:color w:val="0000FF"/>
              </w:rPr>
              <w:t>2) T</w:t>
            </w:r>
            <w:r w:rsidR="00884708">
              <w:rPr>
                <w:rFonts w:ascii="Arial" w:eastAsia="MS Mincho" w:hAnsi="Arial" w:cs="Arial"/>
                <w:vanish/>
                <w:color w:val="0000FF"/>
              </w:rPr>
              <w:t>he contract amount is subject to substantial adjustment</w:t>
            </w:r>
          </w:p>
          <w:p w:rsidR="00884708" w:rsidRDefault="00AB223A" w:rsidP="00884708">
            <w:pPr>
              <w:pStyle w:val="PlainText"/>
              <w:ind w:left="180"/>
              <w:rPr>
                <w:rFonts w:ascii="Arial" w:eastAsia="MS Mincho" w:hAnsi="Arial" w:cs="Arial"/>
                <w:vanish/>
                <w:color w:val="0000FF"/>
              </w:rPr>
            </w:pPr>
            <w:r>
              <w:rPr>
                <w:rFonts w:ascii="Arial" w:eastAsia="MS Mincho" w:hAnsi="Arial" w:cs="Arial"/>
                <w:vanish/>
                <w:color w:val="0000FF"/>
              </w:rPr>
              <w:t>3) M</w:t>
            </w:r>
            <w:r w:rsidR="00884708">
              <w:rPr>
                <w:rFonts w:ascii="Arial" w:eastAsia="MS Mincho" w:hAnsi="Arial" w:cs="Arial"/>
                <w:vanish/>
                <w:color w:val="0000FF"/>
              </w:rPr>
              <w:t>aterials and supplies are too unstable to permit reasonable risk between the Government and the Contractor</w:t>
            </w:r>
          </w:p>
          <w:p w:rsidR="00884708" w:rsidRDefault="005712CE" w:rsidP="00884708">
            <w:pPr>
              <w:pStyle w:val="PlainText"/>
              <w:ind w:left="180"/>
              <w:rPr>
                <w:rFonts w:ascii="Arial" w:eastAsia="MS Mincho" w:hAnsi="Arial" w:cs="Arial"/>
                <w:vanish/>
                <w:color w:val="0000FF"/>
              </w:rPr>
            </w:pPr>
            <w:r>
              <w:rPr>
                <w:rFonts w:ascii="Arial" w:eastAsia="MS Mincho" w:hAnsi="Arial" w:cs="Arial"/>
                <w:vanish/>
                <w:color w:val="0000FF"/>
              </w:rPr>
              <w:t>4</w:t>
            </w:r>
            <w:r w:rsidR="00AB223A">
              <w:rPr>
                <w:rFonts w:ascii="Arial" w:eastAsia="MS Mincho" w:hAnsi="Arial" w:cs="Arial"/>
                <w:vanish/>
                <w:color w:val="0000FF"/>
              </w:rPr>
              <w:t>) S</w:t>
            </w:r>
            <w:r w:rsidR="00884708">
              <w:rPr>
                <w:rFonts w:ascii="Arial" w:eastAsia="MS Mincho" w:hAnsi="Arial" w:cs="Arial"/>
                <w:vanish/>
                <w:color w:val="0000FF"/>
              </w:rPr>
              <w:t>uppliers are unable to provide price quotations for the usual term of the contract</w:t>
            </w:r>
          </w:p>
          <w:p w:rsidR="00884708" w:rsidRDefault="005712CE" w:rsidP="00884708">
            <w:pPr>
              <w:pStyle w:val="PlainText"/>
              <w:ind w:left="180"/>
              <w:rPr>
                <w:rFonts w:ascii="Arial" w:eastAsia="MS Mincho" w:hAnsi="Arial" w:cs="Arial"/>
                <w:vanish/>
                <w:color w:val="0000FF"/>
              </w:rPr>
            </w:pPr>
            <w:r>
              <w:rPr>
                <w:rFonts w:ascii="Arial" w:eastAsia="MS Mincho" w:hAnsi="Arial" w:cs="Arial"/>
                <w:vanish/>
                <w:color w:val="0000FF"/>
              </w:rPr>
              <w:t>5</w:t>
            </w:r>
            <w:r w:rsidR="00AB223A">
              <w:rPr>
                <w:rFonts w:ascii="Arial" w:eastAsia="MS Mincho" w:hAnsi="Arial" w:cs="Arial"/>
                <w:vanish/>
                <w:color w:val="0000FF"/>
              </w:rPr>
              <w:t>) P</w:t>
            </w:r>
            <w:r w:rsidR="00884708">
              <w:rPr>
                <w:rFonts w:ascii="Arial" w:eastAsia="MS Mincho" w:hAnsi="Arial" w:cs="Arial"/>
                <w:vanish/>
                <w:color w:val="0000FF"/>
              </w:rPr>
              <w:t>rice quotes are based on the date of delivery or spot market conditions</w:t>
            </w:r>
          </w:p>
          <w:p w:rsidR="00884708" w:rsidRDefault="005712CE" w:rsidP="00884708">
            <w:pPr>
              <w:pStyle w:val="PlainText"/>
              <w:ind w:left="180"/>
              <w:rPr>
                <w:rFonts w:ascii="Times New Roman" w:eastAsia="MS Mincho" w:hAnsi="Times New Roman"/>
                <w:vanish/>
                <w:color w:val="0000FF"/>
                <w:sz w:val="24"/>
              </w:rPr>
            </w:pPr>
            <w:r>
              <w:rPr>
                <w:rFonts w:ascii="Arial" w:eastAsia="MS Mincho" w:hAnsi="Arial" w:cs="Arial"/>
                <w:vanish/>
                <w:color w:val="0000FF"/>
              </w:rPr>
              <w:t>6</w:t>
            </w:r>
            <w:r w:rsidR="00884708">
              <w:rPr>
                <w:rFonts w:ascii="Arial" w:eastAsia="MS Mincho" w:hAnsi="Arial" w:cs="Arial"/>
                <w:vanish/>
                <w:color w:val="0000FF"/>
              </w:rPr>
              <w:t>)</w:t>
            </w:r>
            <w:r w:rsidR="00AB223A">
              <w:rPr>
                <w:rFonts w:ascii="Arial" w:eastAsia="MS Mincho" w:hAnsi="Arial" w:cs="Arial"/>
                <w:vanish/>
                <w:color w:val="0000FF"/>
              </w:rPr>
              <w:t xml:space="preserve"> S</w:t>
            </w:r>
            <w:r w:rsidR="00884708">
              <w:rPr>
                <w:rFonts w:ascii="Arial" w:eastAsia="MS Mincho" w:hAnsi="Arial" w:cs="Arial"/>
                <w:vanish/>
                <w:color w:val="0000FF"/>
              </w:rPr>
              <w:t>hortages are expected.</w:t>
            </w:r>
          </w:p>
        </w:tc>
      </w:tr>
    </w:tbl>
    <w:p w:rsidR="00884708" w:rsidRDefault="00884708" w:rsidP="00884708">
      <w:pPr>
        <w:pStyle w:val="PlainText"/>
        <w:rPr>
          <w:rFonts w:ascii="Times New Roman" w:eastAsia="MS Mincho" w:hAnsi="Times New Roman"/>
          <w:sz w:val="24"/>
          <w:u w:val="single"/>
        </w:rPr>
      </w:pPr>
      <w:r>
        <w:rPr>
          <w:rFonts w:ascii="Times New Roman" w:eastAsia="MS Mincho" w:hAnsi="Times New Roman"/>
          <w:b/>
          <w:bCs/>
          <w:sz w:val="24"/>
        </w:rPr>
        <w:t xml:space="preserve">109.06  Pricing of Adjustments  </w:t>
      </w:r>
      <w:r>
        <w:rPr>
          <w:rFonts w:ascii="Times New Roman" w:eastAsia="MS Mincho" w:hAnsi="Times New Roman"/>
          <w:sz w:val="24"/>
          <w:u w:val="single"/>
        </w:rPr>
        <w:t>Add the following:</w:t>
      </w:r>
    </w:p>
    <w:p w:rsidR="00884708" w:rsidRDefault="00884708" w:rsidP="00884708">
      <w:pPr>
        <w:pStyle w:val="PlainText"/>
        <w:rPr>
          <w:rFonts w:ascii="Times New Roman" w:eastAsia="MS Mincho" w:hAnsi="Times New Roman"/>
          <w:sz w:val="24"/>
        </w:rPr>
      </w:pPr>
    </w:p>
    <w:p w:rsidR="00884708" w:rsidRDefault="00884708" w:rsidP="00884708">
      <w:pPr>
        <w:pStyle w:val="PlainText"/>
        <w:jc w:val="center"/>
        <w:rPr>
          <w:rFonts w:ascii="Times New Roman" w:eastAsia="MS Mincho" w:hAnsi="Times New Roman"/>
          <w:b/>
          <w:bCs/>
          <w:caps/>
          <w:sz w:val="24"/>
        </w:rPr>
      </w:pPr>
      <w:r>
        <w:rPr>
          <w:rFonts w:ascii="Times New Roman" w:eastAsia="MS Mincho" w:hAnsi="Times New Roman"/>
          <w:b/>
          <w:bCs/>
          <w:caps/>
          <w:sz w:val="24"/>
        </w:rPr>
        <w:t>ASPHALT BINDER Price Adjustment Provision</w:t>
      </w:r>
    </w:p>
    <w:p w:rsidR="00884708" w:rsidRPr="00884708" w:rsidRDefault="00884708" w:rsidP="00884708">
      <w:pPr>
        <w:pStyle w:val="PlainText"/>
        <w:rPr>
          <w:rFonts w:ascii="Times New Roman" w:eastAsia="MS Mincho" w:hAnsi="Times New Roman"/>
          <w:bCs/>
          <w:caps/>
          <w:sz w:val="24"/>
        </w:rPr>
      </w:pPr>
    </w:p>
    <w:p w:rsidR="00884708" w:rsidRDefault="00884708" w:rsidP="00884708">
      <w:pPr>
        <w:pStyle w:val="PlainText"/>
        <w:rPr>
          <w:rFonts w:ascii="Times New Roman" w:eastAsia="MS Mincho" w:hAnsi="Times New Roman"/>
          <w:sz w:val="24"/>
        </w:rPr>
      </w:pPr>
      <w:r>
        <w:rPr>
          <w:rFonts w:ascii="Times New Roman" w:eastAsia="MS Mincho" w:hAnsi="Times New Roman"/>
          <w:b/>
          <w:bCs/>
          <w:sz w:val="24"/>
          <w:u w:val="single"/>
        </w:rPr>
        <w:t>GENERAL</w:t>
      </w:r>
      <w:r>
        <w:rPr>
          <w:rFonts w:ascii="Times New Roman" w:eastAsia="MS Mincho" w:hAnsi="Times New Roman"/>
          <w:sz w:val="24"/>
        </w:rPr>
        <w:t xml:space="preserve">  The Asphalt Binder Price Adjustment Provision provides for a price adjustment in the form of payment to the Contractor or a rebate to the Government for fluctuations in the cost of asphalt binder used in the performance of applicable construction work for </w:t>
      </w:r>
      <w:r w:rsidRPr="009738F0">
        <w:rPr>
          <w:rFonts w:ascii="Times New Roman" w:eastAsia="MS Mincho" w:hAnsi="Times New Roman"/>
          <w:i/>
          <w:iCs/>
          <w:color w:val="0000FF"/>
          <w:sz w:val="24"/>
          <w:highlight w:val="yellow"/>
        </w:rPr>
        <w:t>(insert the applicable project)</w:t>
      </w:r>
      <w:r>
        <w:rPr>
          <w:rFonts w:ascii="Times New Roman" w:eastAsia="MS Mincho" w:hAnsi="Times New Roman"/>
          <w:sz w:val="24"/>
        </w:rPr>
        <w:t>.  Price adjustment provisions are applicable only to the asphalt binder, as defined in Section 702.01, and incorporated in the following contract pay items:</w:t>
      </w:r>
    </w:p>
    <w:p w:rsidR="00884708" w:rsidRDefault="00884708" w:rsidP="00884708">
      <w:pPr>
        <w:pStyle w:val="PlainText"/>
        <w:rPr>
          <w:rFonts w:ascii="Times New Roman" w:eastAsia="MS Mincho" w:hAnsi="Times New Roman"/>
          <w:sz w:val="24"/>
        </w:rPr>
      </w:pP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576"/>
      </w:tblGrid>
      <w:tr w:rsidR="00884708" w:rsidTr="00884708">
        <w:trPr>
          <w:hidden/>
        </w:trPr>
        <w:tc>
          <w:tcPr>
            <w:tcW w:w="9576" w:type="dxa"/>
          </w:tcPr>
          <w:p w:rsidR="00884708" w:rsidRDefault="00884708" w:rsidP="00884708">
            <w:pPr>
              <w:pStyle w:val="PlainText"/>
              <w:rPr>
                <w:rFonts w:ascii="Times New Roman" w:eastAsia="MS Mincho" w:hAnsi="Times New Roman"/>
                <w:vanish/>
                <w:color w:val="0000FF"/>
                <w:sz w:val="24"/>
              </w:rPr>
            </w:pPr>
            <w:r>
              <w:rPr>
                <w:rFonts w:ascii="Arial" w:eastAsia="MS Mincho" w:hAnsi="Arial" w:cs="Arial"/>
                <w:vanish/>
                <w:color w:val="0000FF"/>
              </w:rPr>
              <w:t>Edit this list to contain only items that apply to the contract.  Be sure to enter the correct bid item number for the work being done.</w:t>
            </w:r>
          </w:p>
        </w:tc>
      </w:tr>
    </w:tbl>
    <w:p w:rsidR="00884708" w:rsidRDefault="00884708" w:rsidP="00884708">
      <w:pPr>
        <w:pStyle w:val="PlainText"/>
        <w:numPr>
          <w:ilvl w:val="0"/>
          <w:numId w:val="5"/>
        </w:numPr>
        <w:rPr>
          <w:rFonts w:ascii="Times New Roman" w:eastAsia="MS Mincho" w:hAnsi="Times New Roman"/>
          <w:sz w:val="24"/>
        </w:rPr>
      </w:pPr>
      <w:r>
        <w:rPr>
          <w:rFonts w:ascii="Times New Roman" w:eastAsia="MS Mincho" w:hAnsi="Times New Roman"/>
          <w:sz w:val="24"/>
        </w:rPr>
        <w:t>40101-</w:t>
      </w:r>
      <w:r w:rsidRPr="009738F0">
        <w:rPr>
          <w:rFonts w:ascii="Times New Roman" w:eastAsia="MS Mincho" w:hAnsi="Times New Roman"/>
          <w:sz w:val="24"/>
          <w:highlight w:val="yellow"/>
        </w:rPr>
        <w:t>xxxx</w:t>
      </w:r>
      <w:r>
        <w:rPr>
          <w:rFonts w:ascii="Times New Roman" w:eastAsia="MS Mincho" w:hAnsi="Times New Roman"/>
          <w:sz w:val="24"/>
        </w:rPr>
        <w:t xml:space="preserve"> </w:t>
      </w:r>
      <w:r w:rsidR="001D7259">
        <w:rPr>
          <w:rFonts w:ascii="Times New Roman" w:eastAsia="MS Mincho" w:hAnsi="Times New Roman"/>
          <w:sz w:val="24"/>
        </w:rPr>
        <w:t xml:space="preserve">Asphalt </w:t>
      </w:r>
      <w:r w:rsidR="00E80AE1">
        <w:rPr>
          <w:rFonts w:ascii="Times New Roman" w:eastAsia="MS Mincho" w:hAnsi="Times New Roman"/>
          <w:sz w:val="24"/>
        </w:rPr>
        <w:t>c</w:t>
      </w:r>
      <w:r w:rsidR="001D7259">
        <w:rPr>
          <w:rFonts w:ascii="Times New Roman" w:eastAsia="MS Mincho" w:hAnsi="Times New Roman"/>
          <w:sz w:val="24"/>
        </w:rPr>
        <w:t xml:space="preserve">oncrete </w:t>
      </w:r>
      <w:r w:rsidR="00E80AE1">
        <w:rPr>
          <w:rFonts w:ascii="Times New Roman" w:eastAsia="MS Mincho" w:hAnsi="Times New Roman"/>
          <w:sz w:val="24"/>
        </w:rPr>
        <w:t>p</w:t>
      </w:r>
      <w:r w:rsidR="001D7259">
        <w:rPr>
          <w:rFonts w:ascii="Times New Roman" w:eastAsia="MS Mincho" w:hAnsi="Times New Roman"/>
          <w:sz w:val="24"/>
        </w:rPr>
        <w:t xml:space="preserve">avement, </w:t>
      </w:r>
      <w:r w:rsidR="00E80AE1">
        <w:rPr>
          <w:rFonts w:ascii="Times New Roman" w:eastAsia="MS Mincho" w:hAnsi="Times New Roman"/>
          <w:sz w:val="24"/>
        </w:rPr>
        <w:t>g</w:t>
      </w:r>
      <w:r w:rsidR="001D7259">
        <w:rPr>
          <w:rFonts w:ascii="Times New Roman" w:eastAsia="MS Mincho" w:hAnsi="Times New Roman"/>
          <w:sz w:val="24"/>
        </w:rPr>
        <w:t xml:space="preserve">yratory </w:t>
      </w:r>
      <w:r w:rsidR="00E80AE1">
        <w:rPr>
          <w:rFonts w:ascii="Times New Roman" w:eastAsia="MS Mincho" w:hAnsi="Times New Roman"/>
          <w:sz w:val="24"/>
        </w:rPr>
        <w:t>m</w:t>
      </w:r>
      <w:r w:rsidR="001D7259">
        <w:rPr>
          <w:rFonts w:ascii="Times New Roman" w:eastAsia="MS Mincho" w:hAnsi="Times New Roman"/>
          <w:sz w:val="24"/>
        </w:rPr>
        <w:t>ix</w:t>
      </w:r>
    </w:p>
    <w:p w:rsidR="00593B22" w:rsidRDefault="00593B22" w:rsidP="00884708">
      <w:pPr>
        <w:pStyle w:val="PlainText"/>
        <w:numPr>
          <w:ilvl w:val="0"/>
          <w:numId w:val="5"/>
        </w:numPr>
        <w:rPr>
          <w:rFonts w:ascii="Times New Roman" w:eastAsia="MS Mincho" w:hAnsi="Times New Roman"/>
          <w:sz w:val="24"/>
        </w:rPr>
      </w:pPr>
      <w:r>
        <w:rPr>
          <w:rFonts w:ascii="Times New Roman" w:eastAsia="MS Mincho" w:hAnsi="Times New Roman"/>
          <w:sz w:val="24"/>
        </w:rPr>
        <w:t>40102-</w:t>
      </w:r>
      <w:r w:rsidRPr="009738F0">
        <w:rPr>
          <w:rFonts w:ascii="Times New Roman" w:eastAsia="MS Mincho" w:hAnsi="Times New Roman"/>
          <w:sz w:val="24"/>
          <w:highlight w:val="yellow"/>
        </w:rPr>
        <w:t>xxxx</w:t>
      </w:r>
      <w:r>
        <w:rPr>
          <w:rFonts w:ascii="Times New Roman" w:eastAsia="MS Mincho" w:hAnsi="Times New Roman"/>
          <w:sz w:val="24"/>
        </w:rPr>
        <w:t xml:space="preserve"> Asphalt concrete pavement, gyratory mix</w:t>
      </w:r>
      <w:r w:rsidR="00351C36">
        <w:rPr>
          <w:rFonts w:ascii="Times New Roman" w:eastAsia="MS Mincho" w:hAnsi="Times New Roman"/>
          <w:sz w:val="24"/>
        </w:rPr>
        <w:t>, wedge and leveling</w:t>
      </w:r>
      <w:r w:rsidR="00E25EA7">
        <w:rPr>
          <w:rFonts w:ascii="Times New Roman" w:eastAsia="MS Mincho" w:hAnsi="Times New Roman"/>
          <w:sz w:val="24"/>
        </w:rPr>
        <w:t xml:space="preserve"> course</w:t>
      </w:r>
    </w:p>
    <w:p w:rsidR="00884708" w:rsidRDefault="00884708" w:rsidP="00884708">
      <w:pPr>
        <w:pStyle w:val="PlainText"/>
        <w:numPr>
          <w:ilvl w:val="0"/>
          <w:numId w:val="5"/>
        </w:numPr>
        <w:rPr>
          <w:rFonts w:ascii="Times New Roman" w:eastAsia="MS Mincho" w:hAnsi="Times New Roman"/>
          <w:sz w:val="24"/>
        </w:rPr>
      </w:pPr>
      <w:r>
        <w:rPr>
          <w:rFonts w:ascii="Times New Roman" w:eastAsia="MS Mincho" w:hAnsi="Times New Roman"/>
          <w:sz w:val="24"/>
        </w:rPr>
        <w:t>40201-</w:t>
      </w:r>
      <w:r w:rsidRPr="009738F0">
        <w:rPr>
          <w:rFonts w:ascii="Times New Roman" w:eastAsia="MS Mincho" w:hAnsi="Times New Roman"/>
          <w:sz w:val="24"/>
          <w:highlight w:val="yellow"/>
        </w:rPr>
        <w:t>xxxx</w:t>
      </w:r>
      <w:r>
        <w:rPr>
          <w:rFonts w:ascii="Times New Roman" w:eastAsia="MS Mincho" w:hAnsi="Times New Roman"/>
          <w:sz w:val="24"/>
        </w:rPr>
        <w:t xml:space="preserve"> </w:t>
      </w:r>
      <w:r w:rsidR="001D7259">
        <w:rPr>
          <w:rFonts w:ascii="Times New Roman" w:eastAsia="MS Mincho" w:hAnsi="Times New Roman"/>
          <w:sz w:val="24"/>
        </w:rPr>
        <w:t>A</w:t>
      </w:r>
      <w:r>
        <w:rPr>
          <w:rFonts w:ascii="Times New Roman" w:eastAsia="MS Mincho" w:hAnsi="Times New Roman"/>
          <w:sz w:val="24"/>
        </w:rPr>
        <w:t xml:space="preserve">sphalt </w:t>
      </w:r>
      <w:r w:rsidR="00E80AE1">
        <w:rPr>
          <w:rFonts w:ascii="Times New Roman" w:eastAsia="MS Mincho" w:hAnsi="Times New Roman"/>
          <w:sz w:val="24"/>
        </w:rPr>
        <w:t>c</w:t>
      </w:r>
      <w:r>
        <w:rPr>
          <w:rFonts w:ascii="Times New Roman" w:eastAsia="MS Mincho" w:hAnsi="Times New Roman"/>
          <w:sz w:val="24"/>
        </w:rPr>
        <w:t xml:space="preserve">oncrete </w:t>
      </w:r>
      <w:r w:rsidR="00E80AE1">
        <w:rPr>
          <w:rFonts w:ascii="Times New Roman" w:eastAsia="MS Mincho" w:hAnsi="Times New Roman"/>
          <w:sz w:val="24"/>
        </w:rPr>
        <w:t>p</w:t>
      </w:r>
      <w:r>
        <w:rPr>
          <w:rFonts w:ascii="Times New Roman" w:eastAsia="MS Mincho" w:hAnsi="Times New Roman"/>
          <w:sz w:val="24"/>
        </w:rPr>
        <w:t xml:space="preserve">avement, </w:t>
      </w:r>
      <w:r w:rsidR="00E80AE1">
        <w:rPr>
          <w:rFonts w:ascii="Times New Roman" w:eastAsia="MS Mincho" w:hAnsi="Times New Roman"/>
          <w:sz w:val="24"/>
        </w:rPr>
        <w:t xml:space="preserve">Hveem or </w:t>
      </w:r>
      <w:r>
        <w:rPr>
          <w:rFonts w:ascii="Times New Roman" w:eastAsia="MS Mincho" w:hAnsi="Times New Roman"/>
          <w:sz w:val="24"/>
        </w:rPr>
        <w:t xml:space="preserve">Marshall </w:t>
      </w:r>
      <w:r w:rsidR="00E80AE1">
        <w:rPr>
          <w:rFonts w:ascii="Times New Roman" w:eastAsia="MS Mincho" w:hAnsi="Times New Roman"/>
          <w:sz w:val="24"/>
        </w:rPr>
        <w:t>m</w:t>
      </w:r>
      <w:r w:rsidR="001D7259">
        <w:rPr>
          <w:rFonts w:ascii="Times New Roman" w:eastAsia="MS Mincho" w:hAnsi="Times New Roman"/>
          <w:sz w:val="24"/>
        </w:rPr>
        <w:t>ix</w:t>
      </w:r>
    </w:p>
    <w:p w:rsidR="003004A1" w:rsidRPr="003004A1" w:rsidRDefault="003004A1" w:rsidP="003004A1">
      <w:pPr>
        <w:pStyle w:val="PlainText"/>
        <w:numPr>
          <w:ilvl w:val="0"/>
          <w:numId w:val="5"/>
        </w:numPr>
        <w:rPr>
          <w:rFonts w:ascii="Times New Roman" w:eastAsia="MS Mincho" w:hAnsi="Times New Roman"/>
          <w:sz w:val="24"/>
          <w:szCs w:val="24"/>
        </w:rPr>
      </w:pPr>
      <w:r w:rsidRPr="003004A1">
        <w:rPr>
          <w:rFonts w:ascii="Times New Roman" w:eastAsia="MS Mincho" w:hAnsi="Times New Roman"/>
          <w:sz w:val="24"/>
          <w:szCs w:val="24"/>
        </w:rPr>
        <w:t>40202</w:t>
      </w:r>
      <w:r>
        <w:rPr>
          <w:rFonts w:ascii="Times New Roman" w:eastAsia="MS Mincho" w:hAnsi="Times New Roman"/>
          <w:sz w:val="24"/>
        </w:rPr>
        <w:t>-</w:t>
      </w:r>
      <w:r w:rsidRPr="009738F0">
        <w:rPr>
          <w:rFonts w:ascii="Times New Roman" w:eastAsia="MS Mincho" w:hAnsi="Times New Roman"/>
          <w:sz w:val="24"/>
          <w:highlight w:val="yellow"/>
        </w:rPr>
        <w:t>xxxx</w:t>
      </w:r>
      <w:r w:rsidRPr="003004A1">
        <w:rPr>
          <w:rFonts w:ascii="Times New Roman" w:eastAsia="MS Mincho" w:hAnsi="Times New Roman"/>
          <w:sz w:val="24"/>
          <w:szCs w:val="24"/>
        </w:rPr>
        <w:t xml:space="preserve"> Asphalt concrete pavement, Hveem or Marshall mix, wedge </w:t>
      </w:r>
      <w:r w:rsidR="00351C36">
        <w:rPr>
          <w:rFonts w:ascii="Times New Roman" w:eastAsia="MS Mincho" w:hAnsi="Times New Roman"/>
          <w:sz w:val="24"/>
          <w:szCs w:val="24"/>
        </w:rPr>
        <w:t xml:space="preserve">and </w:t>
      </w:r>
      <w:r w:rsidRPr="003004A1">
        <w:rPr>
          <w:rFonts w:ascii="Times New Roman" w:eastAsia="MS Mincho" w:hAnsi="Times New Roman"/>
          <w:sz w:val="24"/>
          <w:szCs w:val="24"/>
        </w:rPr>
        <w:t>leveling course</w:t>
      </w:r>
    </w:p>
    <w:p w:rsidR="00884708" w:rsidRDefault="00884708" w:rsidP="00884708">
      <w:pPr>
        <w:pStyle w:val="PlainText"/>
        <w:numPr>
          <w:ilvl w:val="0"/>
          <w:numId w:val="5"/>
        </w:numPr>
        <w:rPr>
          <w:rFonts w:ascii="Times New Roman" w:eastAsia="MS Mincho" w:hAnsi="Times New Roman"/>
          <w:sz w:val="24"/>
        </w:rPr>
      </w:pPr>
      <w:r>
        <w:rPr>
          <w:rFonts w:ascii="Times New Roman" w:eastAsia="MS Mincho" w:hAnsi="Times New Roman"/>
          <w:sz w:val="24"/>
        </w:rPr>
        <w:t>40301-</w:t>
      </w:r>
      <w:r w:rsidR="00E80AE1" w:rsidRPr="00E80AE1">
        <w:rPr>
          <w:rFonts w:ascii="Times New Roman" w:eastAsia="MS Mincho" w:hAnsi="Times New Roman"/>
          <w:sz w:val="24"/>
          <w:highlight w:val="yellow"/>
        </w:rPr>
        <w:t>xxxx</w:t>
      </w:r>
      <w:r>
        <w:rPr>
          <w:rFonts w:ascii="Times New Roman" w:eastAsia="MS Mincho" w:hAnsi="Times New Roman"/>
          <w:sz w:val="24"/>
        </w:rPr>
        <w:t xml:space="preserve"> </w:t>
      </w:r>
      <w:r w:rsidR="00E80AE1">
        <w:rPr>
          <w:rFonts w:ascii="Times New Roman" w:eastAsia="MS Mincho" w:hAnsi="Times New Roman"/>
          <w:sz w:val="24"/>
        </w:rPr>
        <w:t>Asphalt concrete pavement</w:t>
      </w:r>
    </w:p>
    <w:p w:rsidR="003004A1" w:rsidRPr="003004A1" w:rsidRDefault="003004A1" w:rsidP="003004A1">
      <w:pPr>
        <w:pStyle w:val="PlainText"/>
        <w:numPr>
          <w:ilvl w:val="0"/>
          <w:numId w:val="5"/>
        </w:numPr>
        <w:rPr>
          <w:rFonts w:ascii="Times New Roman" w:eastAsia="MS Mincho" w:hAnsi="Times New Roman"/>
          <w:sz w:val="24"/>
        </w:rPr>
      </w:pPr>
      <w:r w:rsidRPr="003004A1">
        <w:rPr>
          <w:rFonts w:ascii="Times New Roman" w:eastAsia="MS Mincho" w:hAnsi="Times New Roman"/>
          <w:sz w:val="24"/>
          <w:szCs w:val="24"/>
        </w:rPr>
        <w:t>40302</w:t>
      </w:r>
      <w:r>
        <w:rPr>
          <w:rFonts w:ascii="Times New Roman" w:eastAsia="MS Mincho" w:hAnsi="Times New Roman"/>
          <w:sz w:val="24"/>
        </w:rPr>
        <w:t>-</w:t>
      </w:r>
      <w:r w:rsidRPr="00E80AE1">
        <w:rPr>
          <w:rFonts w:ascii="Times New Roman" w:eastAsia="MS Mincho" w:hAnsi="Times New Roman"/>
          <w:sz w:val="24"/>
          <w:highlight w:val="yellow"/>
        </w:rPr>
        <w:t>xxxx</w:t>
      </w:r>
      <w:r w:rsidRPr="003004A1">
        <w:rPr>
          <w:rFonts w:ascii="Times New Roman" w:eastAsia="MS Mincho" w:hAnsi="Times New Roman"/>
          <w:sz w:val="24"/>
          <w:szCs w:val="24"/>
        </w:rPr>
        <w:t xml:space="preserve"> Asphalt concrete pavement</w:t>
      </w:r>
    </w:p>
    <w:p w:rsidR="003004A1" w:rsidRPr="003004A1" w:rsidRDefault="003004A1" w:rsidP="003004A1">
      <w:pPr>
        <w:pStyle w:val="PlainText"/>
        <w:numPr>
          <w:ilvl w:val="0"/>
          <w:numId w:val="5"/>
        </w:numPr>
        <w:rPr>
          <w:rFonts w:ascii="Times New Roman" w:eastAsia="MS Mincho" w:hAnsi="Times New Roman"/>
          <w:sz w:val="24"/>
          <w:szCs w:val="24"/>
        </w:rPr>
      </w:pPr>
      <w:r w:rsidRPr="003004A1">
        <w:rPr>
          <w:rFonts w:ascii="Times New Roman" w:eastAsia="MS Mincho" w:hAnsi="Times New Roman"/>
          <w:sz w:val="24"/>
          <w:szCs w:val="24"/>
        </w:rPr>
        <w:t>40303</w:t>
      </w:r>
      <w:r>
        <w:rPr>
          <w:rFonts w:ascii="Times New Roman" w:eastAsia="MS Mincho" w:hAnsi="Times New Roman"/>
          <w:sz w:val="24"/>
        </w:rPr>
        <w:t>-</w:t>
      </w:r>
      <w:r w:rsidRPr="00E80AE1">
        <w:rPr>
          <w:rFonts w:ascii="Times New Roman" w:eastAsia="MS Mincho" w:hAnsi="Times New Roman"/>
          <w:sz w:val="24"/>
          <w:highlight w:val="yellow"/>
        </w:rPr>
        <w:t>xxxx</w:t>
      </w:r>
      <w:r w:rsidRPr="003004A1">
        <w:rPr>
          <w:rFonts w:ascii="Times New Roman" w:eastAsia="MS Mincho" w:hAnsi="Times New Roman"/>
          <w:sz w:val="24"/>
          <w:szCs w:val="24"/>
        </w:rPr>
        <w:t xml:space="preserve"> Asphalt concrete pavement, wedge </w:t>
      </w:r>
      <w:r w:rsidR="007170EC">
        <w:rPr>
          <w:rFonts w:ascii="Times New Roman" w:eastAsia="MS Mincho" w:hAnsi="Times New Roman"/>
          <w:sz w:val="24"/>
          <w:szCs w:val="24"/>
        </w:rPr>
        <w:t xml:space="preserve">and </w:t>
      </w:r>
      <w:r>
        <w:rPr>
          <w:rFonts w:ascii="Times New Roman" w:eastAsia="MS Mincho" w:hAnsi="Times New Roman"/>
          <w:sz w:val="24"/>
          <w:szCs w:val="24"/>
        </w:rPr>
        <w:t>leveling course</w:t>
      </w:r>
    </w:p>
    <w:p w:rsidR="00884708" w:rsidRDefault="00884708" w:rsidP="00884708">
      <w:pPr>
        <w:pStyle w:val="PlainText"/>
        <w:numPr>
          <w:ilvl w:val="0"/>
          <w:numId w:val="5"/>
        </w:numPr>
        <w:rPr>
          <w:rFonts w:ascii="Times New Roman" w:eastAsia="MS Mincho" w:hAnsi="Times New Roman"/>
          <w:sz w:val="24"/>
        </w:rPr>
      </w:pPr>
      <w:r>
        <w:rPr>
          <w:rFonts w:ascii="Times New Roman" w:eastAsia="MS Mincho" w:hAnsi="Times New Roman"/>
          <w:sz w:val="24"/>
        </w:rPr>
        <w:t>40501-</w:t>
      </w:r>
      <w:r w:rsidR="003004A1" w:rsidRPr="00E80AE1">
        <w:rPr>
          <w:rFonts w:ascii="Times New Roman" w:eastAsia="MS Mincho" w:hAnsi="Times New Roman"/>
          <w:sz w:val="24"/>
          <w:highlight w:val="yellow"/>
        </w:rPr>
        <w:t>xxxx</w:t>
      </w:r>
      <w:r>
        <w:rPr>
          <w:rFonts w:ascii="Times New Roman" w:eastAsia="MS Mincho" w:hAnsi="Times New Roman"/>
          <w:sz w:val="24"/>
        </w:rPr>
        <w:t xml:space="preserve"> Open-graded asphalt friction course</w:t>
      </w:r>
    </w:p>
    <w:p w:rsidR="00884708" w:rsidRDefault="00884708" w:rsidP="00884708">
      <w:pPr>
        <w:pStyle w:val="PlainText"/>
        <w:rPr>
          <w:rFonts w:ascii="Times New Roman" w:eastAsia="MS Mincho" w:hAnsi="Times New Roman"/>
          <w:sz w:val="24"/>
        </w:rPr>
      </w:pP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576"/>
      </w:tblGrid>
      <w:tr w:rsidR="00884708" w:rsidTr="00884708">
        <w:trPr>
          <w:hidden/>
        </w:trPr>
        <w:tc>
          <w:tcPr>
            <w:tcW w:w="9576" w:type="dxa"/>
          </w:tcPr>
          <w:p w:rsidR="00884708" w:rsidRDefault="00884708" w:rsidP="00884708">
            <w:pPr>
              <w:pStyle w:val="PlainText"/>
              <w:rPr>
                <w:rFonts w:ascii="Arial" w:eastAsia="MS Mincho" w:hAnsi="Arial" w:cs="Arial"/>
                <w:vanish/>
                <w:color w:val="0000FF"/>
              </w:rPr>
            </w:pPr>
            <w:r>
              <w:rPr>
                <w:rFonts w:ascii="Arial" w:eastAsia="MS Mincho" w:hAnsi="Arial" w:cs="Arial"/>
                <w:vanish/>
                <w:color w:val="0000FF"/>
              </w:rPr>
              <w:t>For each contract pay item from the list above, a corresponding statement should be added to the applicable payment section, which indicates:</w:t>
            </w:r>
          </w:p>
          <w:p w:rsidR="00884708" w:rsidRDefault="00884708" w:rsidP="00884708">
            <w:pPr>
              <w:pStyle w:val="PlainText"/>
              <w:rPr>
                <w:rFonts w:ascii="Arial" w:eastAsia="MS Mincho" w:hAnsi="Arial" w:cs="Arial"/>
                <w:vanish/>
                <w:color w:val="0000FF"/>
              </w:rPr>
            </w:pPr>
            <w:r>
              <w:rPr>
                <w:rFonts w:ascii="Arial" w:eastAsia="MS Mincho" w:hAnsi="Arial" w:cs="Arial"/>
                <w:vanish/>
                <w:color w:val="0000FF"/>
              </w:rPr>
              <w:t>“A price adjustment will be made for fluctuations in the cost of asphalt binder used in the performance of applicable construction work according to Subsection 109.06 Pricing of Adjustments Asphalt Binder Price Adjustment Provision.”</w:t>
            </w:r>
          </w:p>
        </w:tc>
      </w:tr>
    </w:tbl>
    <w:p w:rsidR="00884708" w:rsidRDefault="00884708" w:rsidP="00884708">
      <w:pPr>
        <w:pStyle w:val="PlainText"/>
        <w:rPr>
          <w:rFonts w:ascii="Times New Roman" w:eastAsia="MS Mincho" w:hAnsi="Times New Roman"/>
          <w:sz w:val="24"/>
        </w:rPr>
      </w:pPr>
      <w:r>
        <w:rPr>
          <w:rFonts w:ascii="Times New Roman" w:eastAsia="MS Mincho" w:hAnsi="Times New Roman"/>
          <w:sz w:val="24"/>
        </w:rPr>
        <w:t>The price adjustment provisions are also applicable to eligible pay items when the Government adds extra work to the Contract.</w:t>
      </w:r>
    </w:p>
    <w:p w:rsidR="00884708" w:rsidRDefault="00884708" w:rsidP="00884708">
      <w:pPr>
        <w:pStyle w:val="PlainText"/>
        <w:rPr>
          <w:rFonts w:ascii="Times New Roman" w:eastAsia="MS Mincho" w:hAnsi="Times New Roman"/>
          <w:sz w:val="24"/>
        </w:rPr>
      </w:pPr>
    </w:p>
    <w:p w:rsidR="00884708" w:rsidRDefault="00884708" w:rsidP="00884708">
      <w:pPr>
        <w:pStyle w:val="PlainText"/>
        <w:rPr>
          <w:rFonts w:ascii="Times New Roman" w:eastAsia="MS Mincho" w:hAnsi="Times New Roman"/>
          <w:sz w:val="24"/>
        </w:rPr>
      </w:pPr>
      <w:r>
        <w:rPr>
          <w:rFonts w:ascii="Times New Roman" w:eastAsia="MS Mincho" w:hAnsi="Times New Roman"/>
          <w:sz w:val="24"/>
        </w:rPr>
        <w:t xml:space="preserve">The provision will remain in effect throughout the duration of the contract.  Enactment of the Asphalt Binder Price Adjustment Provision will only be considered when the </w:t>
      </w:r>
      <w:r>
        <w:rPr>
          <w:rFonts w:ascii="Times New Roman" w:eastAsia="MS Mincho" w:hAnsi="Times New Roman"/>
          <w:b/>
          <w:bCs/>
          <w:sz w:val="24"/>
          <w:u w:val="single"/>
        </w:rPr>
        <w:t>increase or decrease</w:t>
      </w:r>
      <w:r>
        <w:rPr>
          <w:rFonts w:ascii="Times New Roman" w:eastAsia="MS Mincho" w:hAnsi="Times New Roman"/>
          <w:sz w:val="24"/>
        </w:rPr>
        <w:t xml:space="preserve"> in the price of asphalt binder exceeds 10 percent.</w:t>
      </w:r>
    </w:p>
    <w:p w:rsidR="00884708" w:rsidRDefault="00884708" w:rsidP="00884708">
      <w:pPr>
        <w:pStyle w:val="PlainText"/>
        <w:rPr>
          <w:rFonts w:ascii="Times New Roman" w:eastAsia="MS Mincho" w:hAnsi="Times New Roman"/>
          <w:sz w:val="24"/>
        </w:rPr>
      </w:pPr>
    </w:p>
    <w:p w:rsidR="00884708" w:rsidRDefault="00884708" w:rsidP="00884708">
      <w:pPr>
        <w:pStyle w:val="PlainText"/>
        <w:rPr>
          <w:rFonts w:ascii="Times New Roman" w:eastAsia="MS Mincho" w:hAnsi="Times New Roman"/>
          <w:sz w:val="24"/>
        </w:rPr>
      </w:pPr>
      <w:r>
        <w:rPr>
          <w:rFonts w:ascii="Times New Roman" w:eastAsia="MS Mincho" w:hAnsi="Times New Roman"/>
          <w:sz w:val="24"/>
        </w:rPr>
        <w:t>The Asphalt Binder Price Adjustment Provision is intended to reduce but not eliminate the cost effects of price uncertainty to the Contractor and the Government for asphalt binder used in the construction of this contract.  It provides for sharing by the Government a portion of the Contractor’s risk, which could result from unusual price fluctuations.  The provision is not intended to compensate the Contractor for normal day-to-day fluctuations and seasonal changes or to serve as a guarantee of full compensation for asphalt binder price fluctuations.</w:t>
      </w:r>
    </w:p>
    <w:p w:rsidR="00884708" w:rsidRDefault="00884708" w:rsidP="00884708">
      <w:pPr>
        <w:pStyle w:val="PlainText"/>
        <w:rPr>
          <w:rFonts w:ascii="Times New Roman" w:eastAsia="MS Mincho" w:hAnsi="Times New Roman"/>
          <w:sz w:val="24"/>
        </w:rPr>
      </w:pP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576"/>
      </w:tblGrid>
      <w:tr w:rsidR="00884708" w:rsidTr="00884708">
        <w:trPr>
          <w:hidden/>
        </w:trPr>
        <w:tc>
          <w:tcPr>
            <w:tcW w:w="9576" w:type="dxa"/>
          </w:tcPr>
          <w:p w:rsidR="00884708" w:rsidRDefault="00884708" w:rsidP="00884708">
            <w:pPr>
              <w:pStyle w:val="PlainText"/>
              <w:rPr>
                <w:rFonts w:ascii="Arial" w:eastAsia="MS Mincho" w:hAnsi="Arial" w:cs="Arial"/>
                <w:vanish/>
                <w:color w:val="0000FF"/>
              </w:rPr>
            </w:pPr>
            <w:r>
              <w:rPr>
                <w:rFonts w:ascii="Arial" w:eastAsia="MS Mincho" w:hAnsi="Arial" w:cs="Arial"/>
                <w:vanish/>
                <w:color w:val="0000FF"/>
              </w:rPr>
              <w:t>The Construction Branch is responsible for:</w:t>
            </w:r>
          </w:p>
          <w:p w:rsidR="00884708" w:rsidRDefault="00884708" w:rsidP="00884708">
            <w:pPr>
              <w:pStyle w:val="PlainText"/>
              <w:ind w:left="180"/>
              <w:rPr>
                <w:rFonts w:ascii="Arial" w:eastAsia="MS Mincho" w:hAnsi="Arial" w:cs="Arial"/>
                <w:vanish/>
                <w:color w:val="0000FF"/>
              </w:rPr>
            </w:pPr>
            <w:r>
              <w:rPr>
                <w:rFonts w:ascii="Arial" w:eastAsia="MS Mincho" w:hAnsi="Arial" w:cs="Arial"/>
                <w:vanish/>
                <w:color w:val="0000FF"/>
              </w:rPr>
              <w:t>1) purchasing the Asphalt Weekly Monitor (AWM) newsletter</w:t>
            </w:r>
          </w:p>
          <w:p w:rsidR="00884708" w:rsidRDefault="00884708" w:rsidP="00884708">
            <w:pPr>
              <w:pStyle w:val="PlainText"/>
              <w:ind w:left="180"/>
              <w:rPr>
                <w:rFonts w:ascii="Arial" w:eastAsia="MS Mincho" w:hAnsi="Arial" w:cs="Arial"/>
                <w:vanish/>
                <w:color w:val="0000FF"/>
              </w:rPr>
            </w:pPr>
            <w:r>
              <w:rPr>
                <w:rFonts w:ascii="Arial" w:eastAsia="MS Mincho" w:hAnsi="Arial" w:cs="Arial"/>
                <w:vanish/>
                <w:color w:val="0000FF"/>
              </w:rPr>
              <w:t>2) selecting the applicable region</w:t>
            </w:r>
          </w:p>
          <w:p w:rsidR="00884708" w:rsidRDefault="00884708" w:rsidP="00884708">
            <w:pPr>
              <w:pStyle w:val="PlainText"/>
              <w:ind w:left="180"/>
              <w:rPr>
                <w:rFonts w:ascii="Arial" w:eastAsia="MS Mincho" w:hAnsi="Arial" w:cs="Arial"/>
                <w:vanish/>
                <w:color w:val="0000FF"/>
              </w:rPr>
            </w:pPr>
            <w:r>
              <w:rPr>
                <w:rFonts w:ascii="Arial" w:eastAsia="MS Mincho" w:hAnsi="Arial" w:cs="Arial"/>
                <w:vanish/>
                <w:color w:val="0000FF"/>
              </w:rPr>
              <w:t>3) calculating and posting price indexes on an accessible web</w:t>
            </w:r>
            <w:r w:rsidR="00AB223A">
              <w:rPr>
                <w:rFonts w:ascii="Arial" w:eastAsia="MS Mincho" w:hAnsi="Arial" w:cs="Arial"/>
                <w:vanish/>
                <w:color w:val="0000FF"/>
              </w:rPr>
              <w:t>site</w:t>
            </w:r>
          </w:p>
          <w:p w:rsidR="00884708" w:rsidRDefault="00884708" w:rsidP="00884708">
            <w:pPr>
              <w:pStyle w:val="PlainText"/>
              <w:ind w:left="180"/>
              <w:rPr>
                <w:rFonts w:ascii="Arial" w:eastAsia="MS Mincho" w:hAnsi="Arial" w:cs="Arial"/>
                <w:vanish/>
                <w:color w:val="0000FF"/>
              </w:rPr>
            </w:pPr>
            <w:r>
              <w:rPr>
                <w:rFonts w:ascii="Arial" w:eastAsia="MS Mincho" w:hAnsi="Arial" w:cs="Arial"/>
                <w:vanish/>
                <w:color w:val="0000FF"/>
              </w:rPr>
              <w:t>4) calculating and paying price adjustment compensations.</w:t>
            </w:r>
          </w:p>
          <w:p w:rsidR="00884708" w:rsidRDefault="00884708" w:rsidP="00AB223A">
            <w:pPr>
              <w:pStyle w:val="PlainText"/>
              <w:rPr>
                <w:rFonts w:ascii="Times New Roman" w:eastAsia="MS Mincho" w:hAnsi="Times New Roman"/>
                <w:vanish/>
                <w:color w:val="0000FF"/>
                <w:sz w:val="24"/>
              </w:rPr>
            </w:pPr>
            <w:r>
              <w:rPr>
                <w:rFonts w:ascii="Arial" w:eastAsia="MS Mincho" w:hAnsi="Arial" w:cs="Arial"/>
                <w:vanish/>
                <w:color w:val="0000FF"/>
              </w:rPr>
              <w:t xml:space="preserve">In order to establish a reference for the base and monthly performance price indexes, the Poten and Partners, Inc newsletter (i.e. Asphalt Weekly Monitor) should be surveyed and an applicable region inserted below.  A website address must also be inserted below where the Contractor and other interested parties can check Government postings of monthly price indexes.  The Base and Monthly Performance Price Indexes for Asphalt Binder must also be calculated using weekly high and low selling price data obtained from the Asphalt Weekly Monitor.  Weekly high and low selling price data from four consecutive reports will be averaged to obtain a Base Price Index as well as a Monthly Performance Price Index.  </w:t>
            </w:r>
            <w:r w:rsidR="00746848" w:rsidRPr="00746848">
              <w:rPr>
                <w:rFonts w:ascii="Arial" w:eastAsia="MS Mincho" w:hAnsi="Arial" w:cs="Arial"/>
                <w:b/>
                <w:vanish/>
                <w:color w:val="0000FF"/>
              </w:rPr>
              <w:t>The Construction Branch will calculate and provide the Base Price Index (BPI).  The BPI is not inserted during advertisement.  It is inserted into the spec by Acqusitions immediately before contract award.</w:t>
            </w:r>
            <w:r>
              <w:rPr>
                <w:rFonts w:ascii="Arial" w:eastAsia="MS Mincho" w:hAnsi="Arial" w:cs="Arial"/>
                <w:vanish/>
                <w:color w:val="0000FF"/>
              </w:rPr>
              <w:t xml:space="preserve">  The Monthly Performance Price Index must be posted monthly by </w:t>
            </w:r>
            <w:r w:rsidR="00AB223A">
              <w:rPr>
                <w:rFonts w:ascii="Arial" w:eastAsia="MS Mincho" w:hAnsi="Arial" w:cs="Arial"/>
                <w:vanish/>
                <w:color w:val="0000FF"/>
              </w:rPr>
              <w:t>Acquistions</w:t>
            </w:r>
            <w:r>
              <w:rPr>
                <w:rFonts w:ascii="Arial" w:eastAsia="MS Mincho" w:hAnsi="Arial" w:cs="Arial"/>
                <w:vanish/>
                <w:color w:val="0000FF"/>
              </w:rPr>
              <w:t xml:space="preserve"> on the website.</w:t>
            </w:r>
          </w:p>
        </w:tc>
      </w:tr>
    </w:tbl>
    <w:p w:rsidR="00884708" w:rsidRDefault="00884708" w:rsidP="00884708">
      <w:pPr>
        <w:pStyle w:val="PlainText"/>
        <w:rPr>
          <w:rFonts w:ascii="Times New Roman" w:eastAsia="MS Mincho" w:hAnsi="Times New Roman"/>
          <w:sz w:val="24"/>
        </w:rPr>
      </w:pPr>
      <w:r>
        <w:rPr>
          <w:rFonts w:ascii="Times New Roman" w:eastAsia="MS Mincho" w:hAnsi="Times New Roman"/>
          <w:b/>
          <w:bCs/>
          <w:sz w:val="24"/>
          <w:u w:val="single"/>
        </w:rPr>
        <w:t>PRICE INDEXES</w:t>
      </w:r>
      <w:r>
        <w:rPr>
          <w:rFonts w:ascii="Times New Roman" w:eastAsia="MS Mincho" w:hAnsi="Times New Roman"/>
          <w:sz w:val="24"/>
        </w:rPr>
        <w:t xml:space="preserve">  The Government will post a monthly performance price index at:</w:t>
      </w:r>
    </w:p>
    <w:p w:rsidR="00884708" w:rsidRDefault="00884708" w:rsidP="00884708">
      <w:pPr>
        <w:pStyle w:val="PlainText"/>
        <w:rPr>
          <w:rFonts w:ascii="Times New Roman" w:eastAsia="MS Mincho" w:hAnsi="Times New Roman"/>
          <w:sz w:val="24"/>
        </w:rPr>
      </w:pPr>
    </w:p>
    <w:p w:rsidR="00D35D6F" w:rsidRPr="00D35D6F" w:rsidRDefault="00D35D6F" w:rsidP="006211EC">
      <w:pPr>
        <w:pStyle w:val="PlainText"/>
        <w:jc w:val="center"/>
        <w:rPr>
          <w:rFonts w:ascii="Times New Roman" w:hAnsi="Times New Roman"/>
          <w:sz w:val="24"/>
          <w:szCs w:val="24"/>
        </w:rPr>
      </w:pPr>
      <w:hyperlink r:id="rId7" w:history="1">
        <w:r w:rsidRPr="00D35D6F">
          <w:rPr>
            <w:rStyle w:val="Hyperlink"/>
            <w:rFonts w:ascii="Times New Roman" w:hAnsi="Times New Roman"/>
            <w:sz w:val="24"/>
            <w:szCs w:val="24"/>
          </w:rPr>
          <w:t>https://flh.fhwa.dot.gov/busi</w:t>
        </w:r>
        <w:r w:rsidRPr="00D35D6F">
          <w:rPr>
            <w:rStyle w:val="Hyperlink"/>
            <w:rFonts w:ascii="Times New Roman" w:hAnsi="Times New Roman"/>
            <w:sz w:val="24"/>
            <w:szCs w:val="24"/>
          </w:rPr>
          <w:t>n</w:t>
        </w:r>
        <w:r w:rsidRPr="00D35D6F">
          <w:rPr>
            <w:rStyle w:val="Hyperlink"/>
            <w:rFonts w:ascii="Times New Roman" w:hAnsi="Times New Roman"/>
            <w:sz w:val="24"/>
            <w:szCs w:val="24"/>
          </w:rPr>
          <w:t>ess/construction/escalation/cfl/</w:t>
        </w:r>
      </w:hyperlink>
    </w:p>
    <w:p w:rsidR="006211EC" w:rsidRDefault="006211EC" w:rsidP="00884708">
      <w:pPr>
        <w:pStyle w:val="PlainText"/>
        <w:rPr>
          <w:rFonts w:ascii="Times New Roman" w:eastAsia="MS Mincho" w:hAnsi="Times New Roman"/>
          <w:sz w:val="24"/>
        </w:rPr>
      </w:pPr>
    </w:p>
    <w:p w:rsidR="00884708" w:rsidRDefault="00884708" w:rsidP="00884708">
      <w:pPr>
        <w:pStyle w:val="PlainText"/>
        <w:rPr>
          <w:rFonts w:ascii="Times New Roman" w:eastAsia="MS Mincho" w:hAnsi="Times New Roman"/>
          <w:sz w:val="24"/>
        </w:rPr>
      </w:pPr>
      <w:proofErr w:type="spellStart"/>
      <w:r>
        <w:rPr>
          <w:rFonts w:ascii="Times New Roman" w:eastAsia="MS Mincho" w:hAnsi="Times New Roman"/>
          <w:sz w:val="24"/>
        </w:rPr>
        <w:t>Poten</w:t>
      </w:r>
      <w:proofErr w:type="spellEnd"/>
      <w:r>
        <w:rPr>
          <w:rFonts w:ascii="Times New Roman" w:eastAsia="MS Mincho" w:hAnsi="Times New Roman"/>
          <w:sz w:val="24"/>
        </w:rPr>
        <w:t xml:space="preserve"> and Partners, Inc. (PPI), publishes a weekly report (Asphalt Weekly Monitor) on high and low selling prices for states in five regions throughout the United States including:</w:t>
      </w:r>
    </w:p>
    <w:p w:rsidR="00884708" w:rsidRDefault="00884708" w:rsidP="00884708">
      <w:pPr>
        <w:pStyle w:val="PlainText"/>
        <w:rPr>
          <w:rFonts w:ascii="Times New Roman" w:eastAsia="MS Mincho" w:hAnsi="Times New Roman"/>
          <w:sz w:val="24"/>
        </w:rPr>
      </w:pPr>
    </w:p>
    <w:p w:rsidR="00884708" w:rsidRDefault="00884708" w:rsidP="00884708">
      <w:pPr>
        <w:pStyle w:val="PlainText"/>
        <w:numPr>
          <w:ilvl w:val="0"/>
          <w:numId w:val="5"/>
        </w:numPr>
        <w:rPr>
          <w:rFonts w:ascii="Times New Roman" w:eastAsia="MS Mincho" w:hAnsi="Times New Roman"/>
          <w:sz w:val="24"/>
        </w:rPr>
      </w:pPr>
      <w:r>
        <w:rPr>
          <w:rFonts w:ascii="Times New Roman" w:eastAsia="MS Mincho" w:hAnsi="Times New Roman"/>
          <w:sz w:val="24"/>
        </w:rPr>
        <w:lastRenderedPageBreak/>
        <w:t>East Coast/Northeast</w:t>
      </w:r>
    </w:p>
    <w:p w:rsidR="00884708" w:rsidRDefault="00884708" w:rsidP="00884708">
      <w:pPr>
        <w:pStyle w:val="PlainText"/>
        <w:numPr>
          <w:ilvl w:val="0"/>
          <w:numId w:val="5"/>
        </w:numPr>
        <w:rPr>
          <w:rFonts w:ascii="Times New Roman" w:eastAsia="MS Mincho" w:hAnsi="Times New Roman"/>
          <w:sz w:val="24"/>
        </w:rPr>
      </w:pPr>
      <w:r>
        <w:rPr>
          <w:rFonts w:ascii="Times New Roman" w:eastAsia="MS Mincho" w:hAnsi="Times New Roman"/>
          <w:sz w:val="24"/>
        </w:rPr>
        <w:t>Mid-Continent/Midwest</w:t>
      </w:r>
    </w:p>
    <w:p w:rsidR="00884708" w:rsidRDefault="00884708" w:rsidP="00884708">
      <w:pPr>
        <w:pStyle w:val="PlainText"/>
        <w:numPr>
          <w:ilvl w:val="0"/>
          <w:numId w:val="5"/>
        </w:numPr>
        <w:rPr>
          <w:rFonts w:ascii="Times New Roman" w:eastAsia="MS Mincho" w:hAnsi="Times New Roman"/>
          <w:sz w:val="24"/>
        </w:rPr>
      </w:pPr>
      <w:r>
        <w:rPr>
          <w:rFonts w:ascii="Times New Roman" w:eastAsia="MS Mincho" w:hAnsi="Times New Roman"/>
          <w:sz w:val="24"/>
        </w:rPr>
        <w:t>Gulf Coast/Mid South</w:t>
      </w:r>
    </w:p>
    <w:p w:rsidR="00884708" w:rsidRDefault="00884708" w:rsidP="00884708">
      <w:pPr>
        <w:pStyle w:val="PlainText"/>
        <w:numPr>
          <w:ilvl w:val="0"/>
          <w:numId w:val="5"/>
        </w:numPr>
        <w:rPr>
          <w:rFonts w:ascii="Times New Roman" w:eastAsia="MS Mincho" w:hAnsi="Times New Roman"/>
          <w:sz w:val="24"/>
        </w:rPr>
      </w:pPr>
      <w:smartTag w:uri="urn:schemas-microsoft-com:office:smarttags" w:element="place">
        <w:r>
          <w:rPr>
            <w:rFonts w:ascii="Times New Roman" w:eastAsia="MS Mincho" w:hAnsi="Times New Roman"/>
            <w:sz w:val="24"/>
          </w:rPr>
          <w:t>Rocky Mountains</w:t>
        </w:r>
      </w:smartTag>
    </w:p>
    <w:p w:rsidR="00884708" w:rsidRDefault="00884708" w:rsidP="00884708">
      <w:pPr>
        <w:pStyle w:val="PlainText"/>
        <w:numPr>
          <w:ilvl w:val="0"/>
          <w:numId w:val="5"/>
        </w:numPr>
        <w:rPr>
          <w:rFonts w:ascii="Times New Roman" w:eastAsia="MS Mincho" w:hAnsi="Times New Roman"/>
          <w:sz w:val="24"/>
        </w:rPr>
      </w:pPr>
      <w:r>
        <w:rPr>
          <w:rFonts w:ascii="Times New Roman" w:eastAsia="MS Mincho" w:hAnsi="Times New Roman"/>
          <w:sz w:val="24"/>
        </w:rPr>
        <w:t>West Coast/Northwest</w:t>
      </w:r>
    </w:p>
    <w:p w:rsidR="00884708" w:rsidRDefault="00884708" w:rsidP="00884708">
      <w:pPr>
        <w:pStyle w:val="PlainText"/>
        <w:rPr>
          <w:rFonts w:ascii="Times New Roman" w:eastAsia="MS Mincho" w:hAnsi="Times New Roman"/>
          <w:sz w:val="24"/>
        </w:rPr>
      </w:pPr>
    </w:p>
    <w:p w:rsidR="00884708" w:rsidRDefault="00884708" w:rsidP="00884708">
      <w:pPr>
        <w:pStyle w:val="PlainText"/>
        <w:rPr>
          <w:rFonts w:ascii="Times New Roman" w:eastAsia="MS Mincho" w:hAnsi="Times New Roman"/>
          <w:sz w:val="24"/>
        </w:rPr>
      </w:pPr>
      <w:r>
        <w:rPr>
          <w:rFonts w:ascii="Times New Roman" w:eastAsia="MS Mincho" w:hAnsi="Times New Roman"/>
          <w:sz w:val="24"/>
        </w:rPr>
        <w:t xml:space="preserve">Weekly high and low selling price data reported for </w:t>
      </w:r>
      <w:r w:rsidRPr="00C65BDE">
        <w:rPr>
          <w:rFonts w:ascii="Times New Roman" w:eastAsia="MS Mincho" w:hAnsi="Times New Roman"/>
          <w:i/>
          <w:iCs/>
          <w:color w:val="0000FF"/>
          <w:sz w:val="24"/>
          <w:highlight w:val="yellow"/>
        </w:rPr>
        <w:t xml:space="preserve">(insert </w:t>
      </w:r>
      <w:r>
        <w:rPr>
          <w:rFonts w:ascii="Times New Roman" w:eastAsia="MS Mincho" w:hAnsi="Times New Roman"/>
          <w:i/>
          <w:iCs/>
          <w:color w:val="0000FF"/>
          <w:sz w:val="24"/>
          <w:highlight w:val="yellow"/>
        </w:rPr>
        <w:t>the applicable region</w:t>
      </w:r>
      <w:r w:rsidRPr="00C65BDE">
        <w:rPr>
          <w:rFonts w:ascii="Times New Roman" w:eastAsia="MS Mincho" w:hAnsi="Times New Roman"/>
          <w:i/>
          <w:iCs/>
          <w:color w:val="0000FF"/>
          <w:sz w:val="24"/>
          <w:highlight w:val="yellow"/>
        </w:rPr>
        <w:t>)</w:t>
      </w:r>
      <w:r>
        <w:rPr>
          <w:rFonts w:ascii="Times New Roman" w:eastAsia="MS Mincho" w:hAnsi="Times New Roman"/>
          <w:color w:val="0000FF"/>
          <w:sz w:val="24"/>
        </w:rPr>
        <w:t xml:space="preserve"> </w:t>
      </w:r>
      <w:r>
        <w:rPr>
          <w:rFonts w:ascii="Times New Roman" w:eastAsia="MS Mincho" w:hAnsi="Times New Roman"/>
          <w:sz w:val="24"/>
        </w:rPr>
        <w:t>will be averaged and used to establish a base price index, BPI, for this project and a monthly performance price index, MPPI, for the duration of the contract.  These indexes are defined as follows:</w:t>
      </w:r>
    </w:p>
    <w:p w:rsidR="00884708" w:rsidRDefault="00884708" w:rsidP="00884708">
      <w:pPr>
        <w:pStyle w:val="PlainText"/>
        <w:rPr>
          <w:rFonts w:ascii="Times New Roman" w:eastAsia="MS Mincho" w:hAnsi="Times New Roman"/>
          <w:sz w:val="24"/>
        </w:rPr>
      </w:pPr>
    </w:p>
    <w:p w:rsidR="00884708" w:rsidRDefault="00884708" w:rsidP="00884708">
      <w:pPr>
        <w:pStyle w:val="PlainText"/>
        <w:numPr>
          <w:ilvl w:val="0"/>
          <w:numId w:val="4"/>
        </w:numPr>
        <w:rPr>
          <w:rFonts w:ascii="Times New Roman" w:eastAsia="MS Mincho" w:hAnsi="Times New Roman"/>
          <w:sz w:val="24"/>
        </w:rPr>
      </w:pPr>
      <w:r>
        <w:rPr>
          <w:rFonts w:ascii="Times New Roman" w:eastAsia="MS Mincho" w:hAnsi="Times New Roman"/>
          <w:b/>
          <w:bCs/>
          <w:sz w:val="24"/>
          <w:u w:val="single"/>
        </w:rPr>
        <w:t>BASE PRICE INDEX</w:t>
      </w:r>
      <w:r>
        <w:rPr>
          <w:rFonts w:ascii="Times New Roman" w:eastAsia="MS Mincho" w:hAnsi="Times New Roman"/>
          <w:sz w:val="24"/>
        </w:rPr>
        <w:t xml:space="preserve">  The base price index, BPI, is the price index posted by the Government as determined by arithmetic average, as specified above, shown in the four weekly publications immediately preceding the bid opening.  It is as follows:</w:t>
      </w:r>
    </w:p>
    <w:p w:rsidR="00884708" w:rsidRDefault="00884708" w:rsidP="00884708">
      <w:pPr>
        <w:pStyle w:val="PlainText"/>
        <w:rPr>
          <w:rFonts w:ascii="Times New Roman" w:eastAsia="MS Mincho" w:hAnsi="Times New Roman"/>
          <w:sz w:val="24"/>
        </w:rPr>
      </w:pPr>
    </w:p>
    <w:p w:rsidR="00884708" w:rsidRDefault="00884708" w:rsidP="00884708">
      <w:pPr>
        <w:pStyle w:val="PlainText"/>
        <w:ind w:left="360"/>
        <w:jc w:val="center"/>
        <w:rPr>
          <w:rFonts w:ascii="Times New Roman" w:eastAsia="MS Mincho" w:hAnsi="Times New Roman"/>
          <w:sz w:val="24"/>
        </w:rPr>
      </w:pPr>
      <w:r>
        <w:rPr>
          <w:rFonts w:ascii="Times New Roman" w:eastAsia="MS Mincho" w:hAnsi="Times New Roman"/>
          <w:sz w:val="24"/>
        </w:rPr>
        <w:t>BASE PRICE INDEX (BPI) FOR ASPHALT BINDER</w:t>
      </w:r>
    </w:p>
    <w:p w:rsidR="00884708" w:rsidRDefault="00884708" w:rsidP="00884708">
      <w:pPr>
        <w:pStyle w:val="PlainText"/>
        <w:tabs>
          <w:tab w:val="left" w:pos="5757"/>
        </w:tabs>
        <w:ind w:left="360"/>
        <w:jc w:val="center"/>
        <w:rPr>
          <w:rFonts w:ascii="Times New Roman" w:eastAsia="MS Mincho" w:hAnsi="Times New Roman"/>
          <w:sz w:val="24"/>
          <w:u w:val="single"/>
        </w:rPr>
      </w:pPr>
      <w:r w:rsidRPr="00746848">
        <w:rPr>
          <w:rFonts w:ascii="Times New Roman" w:eastAsia="MS Mincho" w:hAnsi="Times New Roman"/>
          <w:sz w:val="24"/>
          <w:highlight w:val="yellow"/>
        </w:rPr>
        <w:t>PER SHORT TON (TON) = $</w:t>
      </w:r>
      <w:r>
        <w:rPr>
          <w:rFonts w:ascii="Times New Roman" w:eastAsia="MS Mincho" w:hAnsi="Times New Roman"/>
          <w:sz w:val="24"/>
          <w:u w:val="single"/>
        </w:rPr>
        <w:tab/>
      </w:r>
    </w:p>
    <w:p w:rsidR="00884708" w:rsidRDefault="00884708" w:rsidP="00884708">
      <w:pPr>
        <w:pStyle w:val="PlainText"/>
        <w:rPr>
          <w:rFonts w:ascii="Times New Roman" w:eastAsia="MS Mincho" w:hAnsi="Times New Roman"/>
          <w:sz w:val="24"/>
        </w:rPr>
      </w:pPr>
    </w:p>
    <w:p w:rsidR="00884708" w:rsidRDefault="00884708" w:rsidP="00884708">
      <w:pPr>
        <w:pStyle w:val="PlainText"/>
        <w:numPr>
          <w:ilvl w:val="0"/>
          <w:numId w:val="4"/>
        </w:numPr>
        <w:rPr>
          <w:rFonts w:ascii="Times New Roman" w:eastAsia="MS Mincho" w:hAnsi="Times New Roman"/>
          <w:sz w:val="24"/>
        </w:rPr>
      </w:pPr>
      <w:r>
        <w:rPr>
          <w:rFonts w:ascii="Times New Roman" w:eastAsia="MS Mincho" w:hAnsi="Times New Roman"/>
          <w:b/>
          <w:bCs/>
          <w:sz w:val="24"/>
          <w:u w:val="single"/>
        </w:rPr>
        <w:t>MONTHLY PERFORMANCE PRICE INDEX</w:t>
      </w:r>
      <w:r>
        <w:rPr>
          <w:rFonts w:ascii="Times New Roman" w:eastAsia="MS Mincho" w:hAnsi="Times New Roman"/>
          <w:sz w:val="24"/>
        </w:rPr>
        <w:t xml:space="preserve">  The monthly performance price index, MPPI, is the monthly price index at the time of performance of applicable work as determined by arithmetic average, as specified above, shown in the four weekly publications issued prior to the last Wednesday of the month (i.e. the monthly performance price index during which asphalt binder is used in the performance of applicable construction work).</w:t>
      </w:r>
    </w:p>
    <w:p w:rsidR="00884708" w:rsidRDefault="00884708" w:rsidP="00884708">
      <w:pPr>
        <w:pStyle w:val="PlainText"/>
        <w:rPr>
          <w:rFonts w:ascii="Times New Roman" w:eastAsia="MS Mincho" w:hAnsi="Times New Roman"/>
          <w:sz w:val="24"/>
        </w:rPr>
      </w:pPr>
    </w:p>
    <w:p w:rsidR="00884708" w:rsidRDefault="00884708" w:rsidP="00884708">
      <w:pPr>
        <w:pStyle w:val="PlainText"/>
        <w:rPr>
          <w:rFonts w:ascii="Times New Roman" w:eastAsia="MS Mincho" w:hAnsi="Times New Roman"/>
          <w:sz w:val="24"/>
        </w:rPr>
      </w:pPr>
      <w:r>
        <w:rPr>
          <w:rFonts w:ascii="Times New Roman" w:eastAsia="MS Mincho" w:hAnsi="Times New Roman"/>
          <w:b/>
          <w:bCs/>
          <w:sz w:val="24"/>
          <w:u w:val="single"/>
        </w:rPr>
        <w:t>PRICE ADJUSTMENTS</w:t>
      </w:r>
      <w:r>
        <w:rPr>
          <w:rFonts w:ascii="Times New Roman" w:eastAsia="MS Mincho" w:hAnsi="Times New Roman"/>
          <w:sz w:val="24"/>
        </w:rPr>
        <w:t xml:space="preserve">  Price adjustments calculated by the Government are not intended to reflect the Contractor’s actual purchase price.  The ratio of the monthly performance price index and the base price index (MPPI/BPI) is calculated and used to determine price adjustments as follows:</w:t>
      </w:r>
    </w:p>
    <w:p w:rsidR="00884708" w:rsidRDefault="00884708" w:rsidP="00884708">
      <w:pPr>
        <w:pStyle w:val="PlainText"/>
        <w:rPr>
          <w:rFonts w:ascii="Times New Roman" w:eastAsia="MS Mincho" w:hAnsi="Times New Roman"/>
          <w:sz w:val="24"/>
        </w:rPr>
      </w:pPr>
    </w:p>
    <w:p w:rsidR="00884708" w:rsidRDefault="00884708" w:rsidP="00884708">
      <w:pPr>
        <w:pStyle w:val="PlainText"/>
        <w:numPr>
          <w:ilvl w:val="0"/>
          <w:numId w:val="3"/>
        </w:numPr>
        <w:rPr>
          <w:rFonts w:ascii="Times New Roman" w:eastAsia="MS Mincho" w:hAnsi="Times New Roman"/>
          <w:caps/>
          <w:sz w:val="24"/>
        </w:rPr>
      </w:pPr>
      <w:r>
        <w:rPr>
          <w:rFonts w:ascii="Times New Roman" w:eastAsia="MS Mincho" w:hAnsi="Times New Roman"/>
          <w:b/>
          <w:bCs/>
          <w:sz w:val="24"/>
        </w:rPr>
        <w:t>No Price Adjustment</w:t>
      </w:r>
      <w:r>
        <w:rPr>
          <w:rFonts w:ascii="Times New Roman" w:eastAsia="MS Mincho" w:hAnsi="Times New Roman"/>
          <w:b/>
          <w:bCs/>
          <w:caps/>
          <w:sz w:val="24"/>
        </w:rPr>
        <w:t xml:space="preserve"> – </w:t>
      </w:r>
      <w:r>
        <w:rPr>
          <w:rFonts w:ascii="Times New Roman" w:eastAsia="MS Mincho" w:hAnsi="Times New Roman"/>
          <w:caps/>
          <w:sz w:val="24"/>
        </w:rPr>
        <w:t>w</w:t>
      </w:r>
      <w:r>
        <w:rPr>
          <w:rFonts w:ascii="Times New Roman" w:eastAsia="MS Mincho" w:hAnsi="Times New Roman"/>
          <w:sz w:val="24"/>
        </w:rPr>
        <w:t>hen the ratio MPPI/BPI falls within the range of 0.90 to 1.10, no price adjustment will be made for any asphalt binder used in construction work performed during the relevant month.</w:t>
      </w:r>
    </w:p>
    <w:p w:rsidR="00884708" w:rsidRDefault="00884708" w:rsidP="00884708">
      <w:pPr>
        <w:pStyle w:val="PlainText"/>
        <w:rPr>
          <w:rFonts w:ascii="Times New Roman" w:eastAsia="MS Mincho" w:hAnsi="Times New Roman"/>
          <w:caps/>
          <w:sz w:val="24"/>
        </w:rPr>
      </w:pPr>
    </w:p>
    <w:p w:rsidR="00884708" w:rsidRDefault="00884708" w:rsidP="00884708">
      <w:pPr>
        <w:pStyle w:val="PlainText"/>
        <w:numPr>
          <w:ilvl w:val="0"/>
          <w:numId w:val="3"/>
        </w:numPr>
        <w:rPr>
          <w:rFonts w:ascii="Times New Roman" w:eastAsia="MS Mincho" w:hAnsi="Times New Roman"/>
          <w:caps/>
          <w:sz w:val="24"/>
        </w:rPr>
      </w:pPr>
      <w:r>
        <w:rPr>
          <w:rFonts w:ascii="Times New Roman" w:eastAsia="MS Mincho" w:hAnsi="Times New Roman"/>
          <w:b/>
          <w:bCs/>
          <w:sz w:val="24"/>
        </w:rPr>
        <w:t>Government Rebate</w:t>
      </w:r>
      <w:r>
        <w:rPr>
          <w:rFonts w:ascii="Times New Roman" w:eastAsia="MS Mincho" w:hAnsi="Times New Roman"/>
          <w:caps/>
          <w:sz w:val="24"/>
        </w:rPr>
        <w:t xml:space="preserve"> – W</w:t>
      </w:r>
      <w:r>
        <w:rPr>
          <w:rFonts w:ascii="Times New Roman" w:eastAsia="MS Mincho" w:hAnsi="Times New Roman"/>
          <w:sz w:val="24"/>
        </w:rPr>
        <w:t>hen the ratio MPPI/BPI is calculated to be less than 0.90, the Government is due a rebate determined in accordance with the following formula:</w:t>
      </w:r>
    </w:p>
    <w:p w:rsidR="00884708" w:rsidRDefault="00884708" w:rsidP="00884708">
      <w:pPr>
        <w:pStyle w:val="PlainText"/>
        <w:rPr>
          <w:rFonts w:ascii="Times New Roman" w:eastAsia="MS Mincho" w:hAnsi="Times New Roman"/>
          <w:caps/>
          <w:sz w:val="24"/>
        </w:rPr>
      </w:pPr>
    </w:p>
    <w:p w:rsidR="00884708" w:rsidRDefault="00884708" w:rsidP="00884708">
      <w:pPr>
        <w:pStyle w:val="PlainText"/>
        <w:ind w:left="360"/>
        <w:jc w:val="center"/>
        <w:rPr>
          <w:rFonts w:ascii="Times New Roman" w:eastAsia="MS Mincho" w:hAnsi="Times New Roman"/>
          <w:caps/>
          <w:sz w:val="24"/>
        </w:rPr>
      </w:pPr>
      <w:r>
        <w:rPr>
          <w:rFonts w:ascii="Times New Roman" w:eastAsia="MS Mincho" w:hAnsi="Times New Roman"/>
          <w:caps/>
          <w:sz w:val="24"/>
        </w:rPr>
        <w:t>G</w:t>
      </w:r>
      <w:r>
        <w:rPr>
          <w:rFonts w:ascii="Times New Roman" w:eastAsia="MS Mincho" w:hAnsi="Times New Roman"/>
          <w:sz w:val="24"/>
        </w:rPr>
        <w:t>overnment Rebate = [0.90 – (MPPI/BPI)] (BPI) (Q)</w:t>
      </w:r>
    </w:p>
    <w:p w:rsidR="00884708" w:rsidRDefault="00884708" w:rsidP="00220C18">
      <w:pPr>
        <w:pStyle w:val="PlainText"/>
        <w:rPr>
          <w:rFonts w:ascii="Times New Roman" w:eastAsia="MS Mincho" w:hAnsi="Times New Roman"/>
          <w:sz w:val="24"/>
        </w:rPr>
      </w:pPr>
    </w:p>
    <w:p w:rsidR="00884708" w:rsidRDefault="00884708" w:rsidP="00884708">
      <w:pPr>
        <w:pStyle w:val="PlainText"/>
        <w:numPr>
          <w:ilvl w:val="0"/>
          <w:numId w:val="3"/>
        </w:numPr>
        <w:rPr>
          <w:rFonts w:ascii="Times New Roman" w:eastAsia="MS Mincho" w:hAnsi="Times New Roman"/>
          <w:caps/>
          <w:sz w:val="24"/>
        </w:rPr>
      </w:pPr>
      <w:r>
        <w:rPr>
          <w:rFonts w:ascii="Times New Roman" w:eastAsia="MS Mincho" w:hAnsi="Times New Roman"/>
          <w:b/>
          <w:bCs/>
          <w:sz w:val="24"/>
        </w:rPr>
        <w:t>Contractor Payment</w:t>
      </w:r>
      <w:r>
        <w:rPr>
          <w:rFonts w:ascii="Times New Roman" w:eastAsia="MS Mincho" w:hAnsi="Times New Roman"/>
          <w:sz w:val="24"/>
        </w:rPr>
        <w:t xml:space="preserve"> - </w:t>
      </w:r>
      <w:r>
        <w:rPr>
          <w:rFonts w:ascii="Times New Roman" w:eastAsia="MS Mincho" w:hAnsi="Times New Roman"/>
          <w:caps/>
          <w:sz w:val="24"/>
        </w:rPr>
        <w:t>W</w:t>
      </w:r>
      <w:r>
        <w:rPr>
          <w:rFonts w:ascii="Times New Roman" w:eastAsia="MS Mincho" w:hAnsi="Times New Roman"/>
          <w:sz w:val="24"/>
        </w:rPr>
        <w:t>hen the ratio MPPI/BPI is calculated to be greater than 1.10, the Contractor is due additional payment determined in accordance with the following formula:</w:t>
      </w:r>
    </w:p>
    <w:p w:rsidR="00884708" w:rsidRDefault="00884708" w:rsidP="00884708">
      <w:pPr>
        <w:pStyle w:val="PlainText"/>
        <w:rPr>
          <w:rFonts w:ascii="Times New Roman" w:eastAsia="MS Mincho" w:hAnsi="Times New Roman"/>
          <w:caps/>
          <w:sz w:val="24"/>
        </w:rPr>
      </w:pPr>
    </w:p>
    <w:p w:rsidR="00884708" w:rsidRDefault="00884708" w:rsidP="00884708">
      <w:pPr>
        <w:pStyle w:val="PlainText"/>
        <w:ind w:left="720"/>
        <w:jc w:val="center"/>
        <w:rPr>
          <w:rFonts w:ascii="Times New Roman" w:eastAsia="MS Mincho" w:hAnsi="Times New Roman"/>
          <w:sz w:val="24"/>
        </w:rPr>
      </w:pPr>
      <w:r>
        <w:rPr>
          <w:rFonts w:ascii="Times New Roman" w:eastAsia="MS Mincho" w:hAnsi="Times New Roman"/>
          <w:sz w:val="24"/>
        </w:rPr>
        <w:t>Contractor Payment = [(MPPI/BPI) – 1.10] (BPI) (Q)</w:t>
      </w:r>
    </w:p>
    <w:p w:rsidR="00884708" w:rsidRDefault="00884708" w:rsidP="00884708">
      <w:pPr>
        <w:pStyle w:val="PlainText"/>
        <w:rPr>
          <w:rFonts w:ascii="Times New Roman" w:eastAsia="MS Mincho" w:hAnsi="Times New Roman"/>
          <w:sz w:val="24"/>
        </w:rPr>
      </w:pPr>
    </w:p>
    <w:p w:rsidR="00884708" w:rsidRDefault="00884708" w:rsidP="00884708">
      <w:pPr>
        <w:pStyle w:val="PlainText"/>
        <w:ind w:left="360"/>
        <w:rPr>
          <w:rFonts w:ascii="Times New Roman" w:eastAsia="MS Mincho" w:hAnsi="Times New Roman"/>
          <w:sz w:val="24"/>
        </w:rPr>
      </w:pPr>
      <w:r>
        <w:rPr>
          <w:rFonts w:ascii="Times New Roman" w:eastAsia="MS Mincho" w:hAnsi="Times New Roman"/>
          <w:sz w:val="24"/>
        </w:rPr>
        <w:t>The following definitions are applicable to both the Government Rebate and the Contractor Payment formulas:</w:t>
      </w:r>
    </w:p>
    <w:p w:rsidR="00884708" w:rsidRDefault="00884708" w:rsidP="00884708">
      <w:pPr>
        <w:pStyle w:val="PlainText"/>
        <w:rPr>
          <w:rFonts w:ascii="Times New Roman" w:eastAsia="MS Mincho" w:hAnsi="Times New Roman"/>
          <w:sz w:val="24"/>
        </w:rPr>
      </w:pPr>
    </w:p>
    <w:p w:rsidR="00884708" w:rsidRDefault="00884708" w:rsidP="00884708">
      <w:pPr>
        <w:pStyle w:val="PlainText"/>
        <w:tabs>
          <w:tab w:val="left" w:pos="1440"/>
        </w:tabs>
        <w:ind w:left="1440" w:hanging="1080"/>
        <w:rPr>
          <w:rFonts w:ascii="Times New Roman" w:eastAsia="MS Mincho" w:hAnsi="Times New Roman"/>
          <w:sz w:val="24"/>
        </w:rPr>
      </w:pPr>
      <w:r>
        <w:rPr>
          <w:rFonts w:ascii="Times New Roman" w:eastAsia="MS Mincho" w:hAnsi="Times New Roman"/>
          <w:sz w:val="24"/>
        </w:rPr>
        <w:lastRenderedPageBreak/>
        <w:t>MPPI   =    Monthly Performance Price Index for the month during which asphalt binder is used in the performance of applicable construction work.</w:t>
      </w:r>
    </w:p>
    <w:p w:rsidR="00884708" w:rsidRDefault="00884708" w:rsidP="00884708">
      <w:pPr>
        <w:pStyle w:val="PlainText"/>
        <w:tabs>
          <w:tab w:val="left" w:pos="1080"/>
        </w:tabs>
        <w:rPr>
          <w:rFonts w:ascii="Times New Roman" w:eastAsia="MS Mincho" w:hAnsi="Times New Roman"/>
          <w:sz w:val="24"/>
        </w:rPr>
      </w:pPr>
    </w:p>
    <w:p w:rsidR="00884708" w:rsidRDefault="00884708" w:rsidP="00884708">
      <w:pPr>
        <w:pStyle w:val="PlainText"/>
        <w:tabs>
          <w:tab w:val="left" w:pos="1440"/>
        </w:tabs>
        <w:ind w:left="1080" w:hanging="720"/>
        <w:rPr>
          <w:rFonts w:ascii="Times New Roman" w:eastAsia="MS Mincho" w:hAnsi="Times New Roman"/>
          <w:sz w:val="24"/>
        </w:rPr>
      </w:pPr>
      <w:r>
        <w:rPr>
          <w:rFonts w:ascii="Times New Roman" w:eastAsia="MS Mincho" w:hAnsi="Times New Roman"/>
          <w:sz w:val="24"/>
        </w:rPr>
        <w:t xml:space="preserve">BPI      =  </w:t>
      </w:r>
      <w:r>
        <w:rPr>
          <w:rFonts w:ascii="Times New Roman" w:eastAsia="MS Mincho" w:hAnsi="Times New Roman"/>
          <w:sz w:val="24"/>
        </w:rPr>
        <w:tab/>
        <w:t>Base Price Index that is established immediately preceding the bid opening.</w:t>
      </w:r>
    </w:p>
    <w:p w:rsidR="00884708" w:rsidRDefault="00884708" w:rsidP="00884708">
      <w:pPr>
        <w:pStyle w:val="PlainText"/>
        <w:tabs>
          <w:tab w:val="left" w:pos="1080"/>
        </w:tabs>
        <w:rPr>
          <w:rFonts w:ascii="Times New Roman" w:eastAsia="MS Mincho" w:hAnsi="Times New Roman"/>
          <w:sz w:val="24"/>
        </w:rPr>
      </w:pPr>
    </w:p>
    <w:p w:rsidR="00884708" w:rsidRDefault="00884708" w:rsidP="00884708">
      <w:pPr>
        <w:pStyle w:val="PlainText"/>
        <w:tabs>
          <w:tab w:val="left" w:pos="1440"/>
        </w:tabs>
        <w:ind w:left="1440" w:hanging="1080"/>
        <w:rPr>
          <w:rFonts w:ascii="Times New Roman" w:eastAsia="MS Mincho" w:hAnsi="Times New Roman"/>
          <w:sz w:val="24"/>
        </w:rPr>
      </w:pPr>
      <w:r>
        <w:rPr>
          <w:rFonts w:ascii="Times New Roman" w:eastAsia="MS Mincho" w:hAnsi="Times New Roman"/>
          <w:sz w:val="24"/>
        </w:rPr>
        <w:t>Q         =    Quantity in tons of asphalt binder for each pay item that was used on the project during the progress payment period.  The quantity will be calculated using the asphalt content of the approved mix design and the following formula:</w:t>
      </w:r>
    </w:p>
    <w:p w:rsidR="00884708" w:rsidRDefault="00884708" w:rsidP="00884708">
      <w:pPr>
        <w:pStyle w:val="PlainText"/>
        <w:tabs>
          <w:tab w:val="left" w:pos="1440"/>
        </w:tabs>
        <w:rPr>
          <w:rFonts w:ascii="Times New Roman" w:eastAsia="MS Mincho" w:hAnsi="Times New Roman"/>
          <w:sz w:val="24"/>
        </w:rPr>
      </w:pPr>
    </w:p>
    <w:p w:rsidR="00884708" w:rsidRDefault="00884708" w:rsidP="00884708">
      <w:pPr>
        <w:pStyle w:val="PlainText"/>
        <w:tabs>
          <w:tab w:val="left" w:pos="1440"/>
        </w:tabs>
        <w:ind w:left="1440"/>
        <w:rPr>
          <w:rFonts w:ascii="Times New Roman" w:eastAsia="MS Mincho" w:hAnsi="Times New Roman"/>
          <w:sz w:val="24"/>
        </w:rPr>
      </w:pPr>
      <w:r>
        <w:rPr>
          <w:rFonts w:ascii="Times New Roman" w:eastAsia="MS Mincho" w:hAnsi="Times New Roman"/>
          <w:sz w:val="24"/>
        </w:rPr>
        <w:t>Q  =  Asphalt Concrete Pavement tons placed x (% Asphalt/100</w:t>
      </w:r>
      <w:r w:rsidRPr="00B61912">
        <w:rPr>
          <w:rFonts w:ascii="Times New Roman" w:eastAsia="MS Mincho" w:hAnsi="Times New Roman"/>
          <w:sz w:val="24"/>
        </w:rPr>
        <w:t>)</w:t>
      </w:r>
      <w:r w:rsidR="00082EED" w:rsidRPr="00B61912">
        <w:rPr>
          <w:rFonts w:ascii="Times New Roman" w:eastAsia="MS Mincho" w:hAnsi="Times New Roman"/>
          <w:sz w:val="24"/>
        </w:rPr>
        <w:t xml:space="preserve"> wherein the % Asphalt includes the virgin asphalt binder content only</w:t>
      </w:r>
      <w:r w:rsidR="008E4983" w:rsidRPr="00B61912">
        <w:rPr>
          <w:rFonts w:ascii="Times New Roman" w:eastAsia="MS Mincho" w:hAnsi="Times New Roman"/>
          <w:sz w:val="24"/>
        </w:rPr>
        <w:t xml:space="preserve"> (i.e. it does not in</w:t>
      </w:r>
      <w:r w:rsidR="00082EED" w:rsidRPr="00B61912">
        <w:rPr>
          <w:rFonts w:ascii="Times New Roman" w:eastAsia="MS Mincho" w:hAnsi="Times New Roman"/>
          <w:sz w:val="24"/>
        </w:rPr>
        <w:t>clud</w:t>
      </w:r>
      <w:r w:rsidR="008E4983" w:rsidRPr="00B61912">
        <w:rPr>
          <w:rFonts w:ascii="Times New Roman" w:eastAsia="MS Mincho" w:hAnsi="Times New Roman"/>
          <w:sz w:val="24"/>
        </w:rPr>
        <w:t>e</w:t>
      </w:r>
      <w:r w:rsidR="00082EED" w:rsidRPr="00B61912">
        <w:rPr>
          <w:rFonts w:ascii="Times New Roman" w:eastAsia="MS Mincho" w:hAnsi="Times New Roman"/>
          <w:sz w:val="24"/>
        </w:rPr>
        <w:t xml:space="preserve"> </w:t>
      </w:r>
      <w:r w:rsidR="008E4983" w:rsidRPr="00B61912">
        <w:rPr>
          <w:rFonts w:ascii="Times New Roman" w:eastAsia="MS Mincho" w:hAnsi="Times New Roman"/>
          <w:sz w:val="24"/>
        </w:rPr>
        <w:t xml:space="preserve">asphalt binder content contributed by the use of </w:t>
      </w:r>
      <w:r w:rsidR="00082EED" w:rsidRPr="00B61912">
        <w:rPr>
          <w:rFonts w:ascii="Times New Roman" w:eastAsia="MS Mincho" w:hAnsi="Times New Roman"/>
          <w:sz w:val="24"/>
        </w:rPr>
        <w:t xml:space="preserve">recycled </w:t>
      </w:r>
      <w:r w:rsidR="0068303F">
        <w:rPr>
          <w:rFonts w:ascii="Times New Roman" w:eastAsia="MS Mincho" w:hAnsi="Times New Roman"/>
          <w:sz w:val="24"/>
        </w:rPr>
        <w:t>material</w:t>
      </w:r>
      <w:r w:rsidR="008E4983" w:rsidRPr="00B61912">
        <w:rPr>
          <w:rFonts w:ascii="Times New Roman" w:eastAsia="MS Mincho" w:hAnsi="Times New Roman"/>
          <w:sz w:val="24"/>
        </w:rPr>
        <w:t>s such as rec</w:t>
      </w:r>
      <w:r w:rsidR="00373D32" w:rsidRPr="00B61912">
        <w:rPr>
          <w:rFonts w:ascii="Times New Roman" w:eastAsia="MS Mincho" w:hAnsi="Times New Roman"/>
          <w:sz w:val="24"/>
        </w:rPr>
        <w:t>laimed</w:t>
      </w:r>
      <w:r w:rsidR="008E4983" w:rsidRPr="00B61912">
        <w:rPr>
          <w:rFonts w:ascii="Times New Roman" w:eastAsia="MS Mincho" w:hAnsi="Times New Roman"/>
          <w:sz w:val="24"/>
        </w:rPr>
        <w:t xml:space="preserve"> </w:t>
      </w:r>
      <w:r w:rsidR="00082EED" w:rsidRPr="00B61912">
        <w:rPr>
          <w:rFonts w:ascii="Times New Roman" w:eastAsia="MS Mincho" w:hAnsi="Times New Roman"/>
          <w:sz w:val="24"/>
        </w:rPr>
        <w:t xml:space="preserve">asphalt pavement (RAP) </w:t>
      </w:r>
      <w:r w:rsidR="003C66D4" w:rsidRPr="00B61912">
        <w:rPr>
          <w:rFonts w:ascii="Times New Roman" w:eastAsia="MS Mincho" w:hAnsi="Times New Roman"/>
          <w:sz w:val="24"/>
        </w:rPr>
        <w:t>and recycled asphalt shingle</w:t>
      </w:r>
      <w:r w:rsidR="008E4983" w:rsidRPr="00B61912">
        <w:rPr>
          <w:rFonts w:ascii="Times New Roman" w:eastAsia="MS Mincho" w:hAnsi="Times New Roman"/>
          <w:sz w:val="24"/>
        </w:rPr>
        <w:t>s</w:t>
      </w:r>
      <w:r w:rsidR="003C66D4" w:rsidRPr="00B61912">
        <w:rPr>
          <w:rFonts w:ascii="Times New Roman" w:eastAsia="MS Mincho" w:hAnsi="Times New Roman"/>
          <w:sz w:val="24"/>
        </w:rPr>
        <w:t xml:space="preserve"> (RA</w:t>
      </w:r>
      <w:r w:rsidR="008E4983" w:rsidRPr="00B61912">
        <w:rPr>
          <w:rFonts w:ascii="Times New Roman" w:eastAsia="MS Mincho" w:hAnsi="Times New Roman"/>
          <w:sz w:val="24"/>
        </w:rPr>
        <w:t>S) to the total asphalt binder content).</w:t>
      </w:r>
    </w:p>
    <w:p w:rsidR="00884708" w:rsidRDefault="00884708" w:rsidP="00884708">
      <w:pPr>
        <w:pStyle w:val="PlainText"/>
        <w:rPr>
          <w:rFonts w:ascii="Times New Roman" w:eastAsia="MS Mincho" w:hAnsi="Times New Roman"/>
          <w:sz w:val="24"/>
        </w:rPr>
      </w:pPr>
    </w:p>
    <w:p w:rsidR="00884708" w:rsidRDefault="00884708" w:rsidP="00884708">
      <w:pPr>
        <w:pStyle w:val="PlainText"/>
        <w:rPr>
          <w:rFonts w:ascii="Times New Roman" w:hAnsi="Times New Roman"/>
          <w:sz w:val="24"/>
        </w:rPr>
      </w:pPr>
      <w:r>
        <w:rPr>
          <w:rFonts w:ascii="Times New Roman" w:eastAsia="MS Mincho" w:hAnsi="Times New Roman"/>
          <w:b/>
          <w:bCs/>
          <w:sz w:val="24"/>
          <w:u w:val="single"/>
        </w:rPr>
        <w:t>PRICE ADJUSTMENT COMPENSATION</w:t>
      </w:r>
      <w:r>
        <w:rPr>
          <w:rFonts w:ascii="Times New Roman" w:eastAsia="MS Mincho" w:hAnsi="Times New Roman"/>
          <w:sz w:val="24"/>
        </w:rPr>
        <w:t xml:space="preserve">  Monthly adjustments will be accrued.  The final price adjustment will be paid, or rebated, after completion of all work for each eligible pay item.  </w:t>
      </w:r>
      <w:r>
        <w:rPr>
          <w:rFonts w:ascii="Times New Roman" w:hAnsi="Times New Roman"/>
          <w:sz w:val="24"/>
        </w:rPr>
        <w:t>The Contractor may request in writing a partial price adjustment payment once every 12 months, or when the unpaid accrued increase exceeds $10,000.  The Government will take a rebate when the deductive accrual exceeds $10,000.</w:t>
      </w:r>
    </w:p>
    <w:p w:rsidR="00884708" w:rsidRDefault="00884708" w:rsidP="00884708">
      <w:pPr>
        <w:pStyle w:val="PlainText"/>
        <w:rPr>
          <w:rFonts w:ascii="Times New Roman" w:eastAsia="MS Mincho" w:hAnsi="Times New Roman"/>
          <w:sz w:val="24"/>
        </w:rPr>
      </w:pPr>
    </w:p>
    <w:p w:rsidR="00884708" w:rsidRDefault="00884708" w:rsidP="00884708">
      <w:pPr>
        <w:pStyle w:val="PlainText"/>
        <w:rPr>
          <w:rFonts w:ascii="Times New Roman" w:eastAsia="MS Mincho" w:hAnsi="Times New Roman"/>
          <w:sz w:val="24"/>
        </w:rPr>
      </w:pPr>
      <w:r>
        <w:rPr>
          <w:rFonts w:ascii="Times New Roman" w:eastAsia="MS Mincho" w:hAnsi="Times New Roman"/>
          <w:sz w:val="24"/>
        </w:rPr>
        <w:t>No price adjustments will be made for work performed beyond the Government-approved Contract completion date.</w:t>
      </w:r>
    </w:p>
    <w:p w:rsidR="00884708" w:rsidRDefault="00884708" w:rsidP="00884708">
      <w:pPr>
        <w:pStyle w:val="PlainText"/>
        <w:rPr>
          <w:rFonts w:ascii="Times New Roman" w:eastAsia="MS Mincho" w:hAnsi="Times New Roman"/>
          <w:sz w:val="24"/>
        </w:rPr>
      </w:pPr>
    </w:p>
    <w:p w:rsidR="00884708" w:rsidRDefault="00884708" w:rsidP="00884708">
      <w:pPr>
        <w:pStyle w:val="PlainText"/>
        <w:rPr>
          <w:rFonts w:ascii="Times New Roman" w:eastAsia="MS Mincho" w:hAnsi="Times New Roman"/>
          <w:sz w:val="24"/>
        </w:rPr>
      </w:pPr>
      <w:r>
        <w:rPr>
          <w:rFonts w:ascii="Times New Roman" w:eastAsia="MS Mincho" w:hAnsi="Times New Roman"/>
          <w:sz w:val="24"/>
        </w:rPr>
        <w:t>The maximum allowable monthly and final price adjustment to the Contractor or rebate to the Government is limited to a (MPPI/BPI) ratio of 1.6 and 0.4, respectively.</w:t>
      </w:r>
    </w:p>
    <w:p w:rsidR="00F07419" w:rsidRDefault="00F07419">
      <w:pPr>
        <w:pStyle w:val="PlainText"/>
        <w:rPr>
          <w:rFonts w:ascii="Times New Roman" w:eastAsia="MS Mincho" w:hAnsi="Times New Roman"/>
          <w:sz w:val="24"/>
        </w:rPr>
      </w:pP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576"/>
      </w:tblGrid>
      <w:tr w:rsidR="00F07419">
        <w:trPr>
          <w:hidden/>
        </w:trPr>
        <w:tc>
          <w:tcPr>
            <w:tcW w:w="9576" w:type="dxa"/>
          </w:tcPr>
          <w:p w:rsidR="00F07419" w:rsidRDefault="00F07419">
            <w:pPr>
              <w:pStyle w:val="PlainText"/>
              <w:jc w:val="center"/>
              <w:rPr>
                <w:rFonts w:ascii="Times New Roman" w:eastAsia="MS Mincho" w:hAnsi="Times New Roman"/>
                <w:b/>
                <w:bCs/>
                <w:caps/>
                <w:vanish/>
                <w:color w:val="0000FF"/>
                <w:sz w:val="24"/>
              </w:rPr>
            </w:pPr>
            <w:r>
              <w:rPr>
                <w:rFonts w:ascii="Times New Roman" w:eastAsia="MS Mincho" w:hAnsi="Times New Roman"/>
                <w:b/>
                <w:bCs/>
                <w:caps/>
                <w:vanish/>
                <w:color w:val="0000FF"/>
                <w:sz w:val="24"/>
              </w:rPr>
              <w:t>FUeL Price Adjustment Provision</w:t>
            </w:r>
          </w:p>
          <w:p w:rsidR="005712CE" w:rsidRDefault="005712CE" w:rsidP="00934E1F">
            <w:pPr>
              <w:pStyle w:val="PlainText"/>
              <w:rPr>
                <w:rFonts w:ascii="Arial" w:eastAsia="MS Mincho" w:hAnsi="Arial" w:cs="Arial"/>
                <w:b/>
                <w:vanish/>
                <w:color w:val="0000FF"/>
              </w:rPr>
            </w:pPr>
          </w:p>
          <w:p w:rsidR="00934E1F" w:rsidRPr="009946B0" w:rsidRDefault="00934E1F" w:rsidP="00934E1F">
            <w:pPr>
              <w:pStyle w:val="PlainText"/>
              <w:rPr>
                <w:rFonts w:ascii="Arial" w:eastAsia="MS Mincho" w:hAnsi="Arial" w:cs="Arial"/>
                <w:b/>
                <w:vanish/>
                <w:color w:val="0000FF"/>
              </w:rPr>
            </w:pPr>
            <w:r>
              <w:rPr>
                <w:rFonts w:ascii="Arial" w:eastAsia="MS Mincho" w:hAnsi="Arial" w:cs="Arial"/>
                <w:b/>
                <w:vanish/>
                <w:color w:val="0000FF"/>
              </w:rPr>
              <w:t>Before including this SCR on any project c</w:t>
            </w:r>
            <w:r w:rsidRPr="009946B0">
              <w:rPr>
                <w:rFonts w:ascii="Arial" w:eastAsia="MS Mincho" w:hAnsi="Arial" w:cs="Arial"/>
                <w:b/>
                <w:vanish/>
                <w:color w:val="0000FF"/>
              </w:rPr>
              <w:t>oordinat</w:t>
            </w:r>
            <w:r>
              <w:rPr>
                <w:rFonts w:ascii="Arial" w:eastAsia="MS Mincho" w:hAnsi="Arial" w:cs="Arial"/>
                <w:b/>
                <w:vanish/>
                <w:color w:val="0000FF"/>
              </w:rPr>
              <w:t xml:space="preserve">e with </w:t>
            </w:r>
            <w:r w:rsidRPr="009946B0">
              <w:rPr>
                <w:rFonts w:ascii="Arial" w:eastAsia="MS Mincho" w:hAnsi="Arial" w:cs="Arial"/>
                <w:b/>
                <w:vanish/>
                <w:color w:val="0000FF"/>
              </w:rPr>
              <w:t>Acquisitions</w:t>
            </w:r>
            <w:r>
              <w:rPr>
                <w:rFonts w:ascii="Arial" w:eastAsia="MS Mincho" w:hAnsi="Arial" w:cs="Arial"/>
                <w:b/>
                <w:vanish/>
                <w:color w:val="0000FF"/>
              </w:rPr>
              <w:t>,</w:t>
            </w:r>
            <w:r w:rsidRPr="009946B0">
              <w:rPr>
                <w:rFonts w:ascii="Arial" w:eastAsia="MS Mincho" w:hAnsi="Arial" w:cs="Arial"/>
                <w:b/>
                <w:vanish/>
                <w:color w:val="0000FF"/>
              </w:rPr>
              <w:t xml:space="preserve"> Construction</w:t>
            </w:r>
            <w:r>
              <w:rPr>
                <w:rFonts w:ascii="Arial" w:eastAsia="MS Mincho" w:hAnsi="Arial" w:cs="Arial"/>
                <w:b/>
                <w:vanish/>
                <w:color w:val="0000FF"/>
              </w:rPr>
              <w:t>, and Materials</w:t>
            </w:r>
            <w:r w:rsidRPr="009946B0">
              <w:rPr>
                <w:rFonts w:ascii="Arial" w:eastAsia="MS Mincho" w:hAnsi="Arial" w:cs="Arial"/>
                <w:b/>
                <w:vanish/>
                <w:color w:val="0000FF"/>
              </w:rPr>
              <w:t>.</w:t>
            </w:r>
          </w:p>
          <w:p w:rsidR="00934E1F" w:rsidRDefault="00934E1F" w:rsidP="00934E1F">
            <w:pPr>
              <w:pStyle w:val="PlainText"/>
              <w:rPr>
                <w:rFonts w:ascii="Arial" w:eastAsia="MS Mincho" w:hAnsi="Arial" w:cs="Arial"/>
                <w:vanish/>
                <w:color w:val="0000FF"/>
              </w:rPr>
            </w:pPr>
            <w:r w:rsidRPr="006D41CD">
              <w:rPr>
                <w:rFonts w:ascii="Arial" w:eastAsia="MS Mincho" w:hAnsi="Arial" w:cs="Arial"/>
                <w:b/>
                <w:vanish/>
                <w:color w:val="0000FF"/>
                <w:highlight w:val="yellow"/>
              </w:rPr>
              <w:t>Use this price adjustment provision on multiple season contracts/projects when:</w:t>
            </w:r>
          </w:p>
          <w:p w:rsidR="00934E1F" w:rsidRDefault="00934E1F" w:rsidP="00934E1F">
            <w:pPr>
              <w:pStyle w:val="PlainText"/>
              <w:rPr>
                <w:rFonts w:ascii="Arial" w:eastAsia="MS Mincho" w:hAnsi="Arial" w:cs="Arial"/>
                <w:vanish/>
                <w:color w:val="0000FF"/>
              </w:rPr>
            </w:pPr>
            <w:r>
              <w:rPr>
                <w:rFonts w:ascii="Arial" w:eastAsia="MS Mincho" w:hAnsi="Arial" w:cs="Arial"/>
                <w:vanish/>
                <w:color w:val="0000FF"/>
              </w:rPr>
              <w:t>(1) T</w:t>
            </w:r>
            <w:r w:rsidR="00F07419">
              <w:rPr>
                <w:rFonts w:ascii="Arial" w:eastAsia="MS Mincho" w:hAnsi="Arial" w:cs="Arial"/>
                <w:vanish/>
                <w:color w:val="0000FF"/>
              </w:rPr>
              <w:t>he contract involves an extended period of performance with significant costs to be incurred beyond one year after performance</w:t>
            </w:r>
            <w:r>
              <w:rPr>
                <w:rFonts w:ascii="Arial" w:eastAsia="MS Mincho" w:hAnsi="Arial" w:cs="Arial"/>
                <w:vanish/>
                <w:color w:val="0000FF"/>
              </w:rPr>
              <w:t xml:space="preserve"> begins.</w:t>
            </w:r>
          </w:p>
          <w:p w:rsidR="00934E1F" w:rsidRDefault="00934E1F" w:rsidP="00934E1F">
            <w:pPr>
              <w:pStyle w:val="PlainText"/>
              <w:rPr>
                <w:rFonts w:ascii="Arial" w:eastAsia="MS Mincho" w:hAnsi="Arial" w:cs="Arial"/>
                <w:vanish/>
                <w:color w:val="0000FF"/>
              </w:rPr>
            </w:pPr>
            <w:r>
              <w:rPr>
                <w:rFonts w:ascii="Arial" w:eastAsia="MS Mincho" w:hAnsi="Arial" w:cs="Arial"/>
                <w:vanish/>
                <w:color w:val="0000FF"/>
              </w:rPr>
              <w:t>(2) T</w:t>
            </w:r>
            <w:r w:rsidR="00F07419">
              <w:rPr>
                <w:rFonts w:ascii="Arial" w:eastAsia="MS Mincho" w:hAnsi="Arial" w:cs="Arial"/>
                <w:vanish/>
                <w:color w:val="0000FF"/>
              </w:rPr>
              <w:t>he contract amount subject to adjustment is substantial</w:t>
            </w:r>
            <w:r>
              <w:rPr>
                <w:rFonts w:ascii="Arial" w:eastAsia="MS Mincho" w:hAnsi="Arial" w:cs="Arial"/>
                <w:vanish/>
                <w:color w:val="0000FF"/>
              </w:rPr>
              <w:t>.</w:t>
            </w:r>
          </w:p>
          <w:p w:rsidR="00934E1F" w:rsidRDefault="00934E1F" w:rsidP="00934E1F">
            <w:pPr>
              <w:pStyle w:val="PlainText"/>
              <w:rPr>
                <w:rFonts w:ascii="Arial" w:eastAsia="MS Mincho" w:hAnsi="Arial" w:cs="Arial"/>
                <w:vanish/>
                <w:color w:val="0000FF"/>
              </w:rPr>
            </w:pPr>
            <w:r>
              <w:rPr>
                <w:rFonts w:ascii="Arial" w:eastAsia="MS Mincho" w:hAnsi="Arial" w:cs="Arial"/>
                <w:vanish/>
                <w:color w:val="0000FF"/>
              </w:rPr>
              <w:t>(3) T</w:t>
            </w:r>
            <w:r w:rsidR="00F07419">
              <w:rPr>
                <w:rFonts w:ascii="Arial" w:eastAsia="MS Mincho" w:hAnsi="Arial" w:cs="Arial"/>
                <w:vanish/>
                <w:color w:val="0000FF"/>
              </w:rPr>
              <w:t>he economic variables for materials and supplies are too unstable to permit a reasonable division of risk between the Government and the Contractor</w:t>
            </w:r>
            <w:r>
              <w:rPr>
                <w:rFonts w:ascii="Arial" w:eastAsia="MS Mincho" w:hAnsi="Arial" w:cs="Arial"/>
                <w:vanish/>
                <w:color w:val="0000FF"/>
              </w:rPr>
              <w:t>.</w:t>
            </w:r>
          </w:p>
          <w:p w:rsidR="00934E1F" w:rsidRDefault="00934E1F" w:rsidP="00934E1F">
            <w:pPr>
              <w:pStyle w:val="PlainText"/>
              <w:rPr>
                <w:rFonts w:ascii="Arial" w:eastAsia="MS Mincho" w:hAnsi="Arial" w:cs="Arial"/>
                <w:vanish/>
                <w:color w:val="0000FF"/>
              </w:rPr>
            </w:pPr>
            <w:r>
              <w:rPr>
                <w:rFonts w:ascii="Arial" w:eastAsia="MS Mincho" w:hAnsi="Arial" w:cs="Arial"/>
                <w:vanish/>
                <w:color w:val="0000FF"/>
              </w:rPr>
              <w:t>(4) S</w:t>
            </w:r>
            <w:r w:rsidR="00F07419">
              <w:rPr>
                <w:rFonts w:ascii="Arial" w:eastAsia="MS Mincho" w:hAnsi="Arial" w:cs="Arial"/>
                <w:vanish/>
                <w:color w:val="0000FF"/>
              </w:rPr>
              <w:t>uppliers are unable to provide price quotations for the usual term of the contract</w:t>
            </w:r>
            <w:r>
              <w:rPr>
                <w:rFonts w:ascii="Arial" w:eastAsia="MS Mincho" w:hAnsi="Arial" w:cs="Arial"/>
                <w:vanish/>
                <w:color w:val="0000FF"/>
              </w:rPr>
              <w:t>.</w:t>
            </w:r>
          </w:p>
          <w:p w:rsidR="00934E1F" w:rsidRDefault="00934E1F" w:rsidP="00934E1F">
            <w:pPr>
              <w:pStyle w:val="PlainText"/>
              <w:rPr>
                <w:rFonts w:ascii="Arial" w:eastAsia="MS Mincho" w:hAnsi="Arial" w:cs="Arial"/>
                <w:vanish/>
                <w:color w:val="0000FF"/>
              </w:rPr>
            </w:pPr>
            <w:r>
              <w:rPr>
                <w:rFonts w:ascii="Arial" w:eastAsia="MS Mincho" w:hAnsi="Arial" w:cs="Arial"/>
                <w:vanish/>
                <w:color w:val="0000FF"/>
              </w:rPr>
              <w:t>(5) P</w:t>
            </w:r>
            <w:r w:rsidR="00F07419">
              <w:rPr>
                <w:rFonts w:ascii="Arial" w:eastAsia="MS Mincho" w:hAnsi="Arial" w:cs="Arial"/>
                <w:vanish/>
                <w:color w:val="0000FF"/>
              </w:rPr>
              <w:t>rice quotes are based on the date of delivery or spot market conditions</w:t>
            </w:r>
            <w:r>
              <w:rPr>
                <w:rFonts w:ascii="Arial" w:eastAsia="MS Mincho" w:hAnsi="Arial" w:cs="Arial"/>
                <w:vanish/>
                <w:color w:val="0000FF"/>
              </w:rPr>
              <w:t>.</w:t>
            </w:r>
          </w:p>
          <w:p w:rsidR="00934E1F" w:rsidRDefault="00934E1F" w:rsidP="00934E1F">
            <w:pPr>
              <w:pStyle w:val="PlainText"/>
              <w:rPr>
                <w:rFonts w:ascii="Arial" w:eastAsia="MS Mincho" w:hAnsi="Arial" w:cs="Arial"/>
                <w:vanish/>
                <w:color w:val="0000FF"/>
              </w:rPr>
            </w:pPr>
            <w:r>
              <w:rPr>
                <w:rFonts w:ascii="Arial" w:eastAsia="MS Mincho" w:hAnsi="Arial" w:cs="Arial"/>
                <w:vanish/>
                <w:color w:val="0000FF"/>
              </w:rPr>
              <w:t>(6) S</w:t>
            </w:r>
            <w:r w:rsidR="00F07419">
              <w:rPr>
                <w:rFonts w:ascii="Arial" w:eastAsia="MS Mincho" w:hAnsi="Arial" w:cs="Arial"/>
                <w:vanish/>
                <w:color w:val="0000FF"/>
              </w:rPr>
              <w:t>hortages are expected.</w:t>
            </w:r>
          </w:p>
          <w:p w:rsidR="00F07419" w:rsidRDefault="00F07419" w:rsidP="00934E1F">
            <w:pPr>
              <w:pStyle w:val="PlainText"/>
              <w:rPr>
                <w:rFonts w:ascii="Times New Roman" w:eastAsia="MS Mincho" w:hAnsi="Times New Roman"/>
                <w:vanish/>
                <w:sz w:val="24"/>
              </w:rPr>
            </w:pPr>
            <w:r>
              <w:rPr>
                <w:rFonts w:ascii="Arial" w:eastAsia="MS Mincho" w:hAnsi="Arial" w:cs="Arial"/>
                <w:vanish/>
                <w:color w:val="0000FF"/>
              </w:rPr>
              <w:t xml:space="preserve">The price adjustment provision should only be applied to the specific price </w:t>
            </w:r>
            <w:r w:rsidR="00934E1F">
              <w:rPr>
                <w:rFonts w:ascii="Arial" w:eastAsia="MS Mincho" w:hAnsi="Arial" w:cs="Arial"/>
                <w:vanish/>
                <w:color w:val="0000FF"/>
              </w:rPr>
              <w:t xml:space="preserve">of </w:t>
            </w:r>
            <w:r>
              <w:rPr>
                <w:rFonts w:ascii="Arial" w:eastAsia="MS Mincho" w:hAnsi="Arial" w:cs="Arial"/>
                <w:vanish/>
                <w:color w:val="0000FF"/>
              </w:rPr>
              <w:t>volatile materials and/or supplies called out below.</w:t>
            </w:r>
          </w:p>
        </w:tc>
      </w:tr>
    </w:tbl>
    <w:p w:rsidR="00F07419" w:rsidRDefault="00F07419">
      <w:pPr>
        <w:pStyle w:val="PlainText"/>
        <w:rPr>
          <w:rFonts w:ascii="Times New Roman" w:eastAsia="MS Mincho" w:hAnsi="Times New Roman"/>
          <w:sz w:val="24"/>
          <w:u w:val="single"/>
        </w:rPr>
      </w:pPr>
      <w:r>
        <w:rPr>
          <w:rFonts w:ascii="Times New Roman" w:eastAsia="MS Mincho" w:hAnsi="Times New Roman"/>
          <w:b/>
          <w:bCs/>
          <w:sz w:val="24"/>
        </w:rPr>
        <w:t xml:space="preserve">109.06  Pricing of Adjustments  </w:t>
      </w:r>
      <w:r>
        <w:rPr>
          <w:rFonts w:ascii="Times New Roman" w:eastAsia="MS Mincho" w:hAnsi="Times New Roman"/>
          <w:sz w:val="24"/>
          <w:u w:val="single"/>
        </w:rPr>
        <w:t>Add the following</w:t>
      </w:r>
    </w:p>
    <w:p w:rsidR="00F07419" w:rsidRDefault="00F07419">
      <w:pPr>
        <w:pStyle w:val="PlainText"/>
        <w:rPr>
          <w:rFonts w:ascii="Times New Roman" w:eastAsia="MS Mincho" w:hAnsi="Times New Roman"/>
          <w:sz w:val="24"/>
        </w:rPr>
      </w:pPr>
    </w:p>
    <w:p w:rsidR="00F07419" w:rsidRDefault="00F07419">
      <w:pPr>
        <w:pStyle w:val="PlainText"/>
        <w:jc w:val="center"/>
        <w:rPr>
          <w:rFonts w:ascii="Times New Roman" w:eastAsia="MS Mincho" w:hAnsi="Times New Roman"/>
          <w:b/>
          <w:bCs/>
          <w:caps/>
          <w:sz w:val="24"/>
        </w:rPr>
      </w:pPr>
      <w:r>
        <w:rPr>
          <w:rFonts w:ascii="Times New Roman" w:eastAsia="MS Mincho" w:hAnsi="Times New Roman"/>
          <w:b/>
          <w:bCs/>
          <w:caps/>
          <w:sz w:val="24"/>
        </w:rPr>
        <w:t>FUeL Price Adjustment Provision</w:t>
      </w:r>
    </w:p>
    <w:p w:rsidR="00F07419" w:rsidRPr="002C2BC0" w:rsidRDefault="00F07419" w:rsidP="002C2BC0">
      <w:pPr>
        <w:pStyle w:val="PlainText"/>
        <w:rPr>
          <w:rFonts w:ascii="Times New Roman" w:eastAsia="MS Mincho" w:hAnsi="Times New Roman"/>
          <w:bCs/>
          <w:caps/>
          <w:sz w:val="24"/>
        </w:rPr>
      </w:pPr>
    </w:p>
    <w:p w:rsidR="00F07419" w:rsidRDefault="00F07419">
      <w:pPr>
        <w:pStyle w:val="PlainText"/>
        <w:rPr>
          <w:rFonts w:ascii="Times New Roman" w:eastAsia="MS Mincho" w:hAnsi="Times New Roman"/>
          <w:sz w:val="24"/>
        </w:rPr>
      </w:pPr>
      <w:r>
        <w:rPr>
          <w:rFonts w:ascii="Times New Roman" w:eastAsia="MS Mincho" w:hAnsi="Times New Roman"/>
          <w:b/>
          <w:bCs/>
          <w:sz w:val="24"/>
          <w:u w:val="single"/>
        </w:rPr>
        <w:t>GENERAL</w:t>
      </w:r>
      <w:r>
        <w:rPr>
          <w:rFonts w:ascii="Times New Roman" w:eastAsia="MS Mincho" w:hAnsi="Times New Roman"/>
          <w:sz w:val="24"/>
        </w:rPr>
        <w:t xml:space="preserve">  The Fuel Price Adjustment Provision contained herein provides for a price adjustment in the form of payment to the Contractor or a rebate to the Government for fluctuations in the cost of </w:t>
      </w:r>
      <w:r w:rsidR="00FB2B4D">
        <w:rPr>
          <w:rFonts w:ascii="Times New Roman" w:eastAsia="MS Mincho" w:hAnsi="Times New Roman"/>
          <w:sz w:val="24"/>
        </w:rPr>
        <w:t>diesel</w:t>
      </w:r>
      <w:r>
        <w:rPr>
          <w:rFonts w:ascii="Times New Roman" w:eastAsia="MS Mincho" w:hAnsi="Times New Roman"/>
          <w:sz w:val="24"/>
        </w:rPr>
        <w:t xml:space="preserve"> fuel consumed in the performance of applicable construction work for </w:t>
      </w:r>
      <w:r w:rsidRPr="00FB2B4D">
        <w:rPr>
          <w:rFonts w:ascii="Times New Roman" w:eastAsia="MS Mincho" w:hAnsi="Times New Roman"/>
          <w:i/>
          <w:iCs/>
          <w:color w:val="0000FF"/>
          <w:sz w:val="24"/>
          <w:highlight w:val="yellow"/>
        </w:rPr>
        <w:t>(insert the applicable project)</w:t>
      </w:r>
      <w:r>
        <w:rPr>
          <w:rFonts w:ascii="Times New Roman" w:eastAsia="MS Mincho" w:hAnsi="Times New Roman"/>
          <w:sz w:val="24"/>
        </w:rPr>
        <w:t>.  The price adjustment provisions are applicable only to contract items listed as eligible pay items in Table 1 below</w:t>
      </w:r>
      <w:r w:rsidR="00FB2B4D">
        <w:rPr>
          <w:rFonts w:ascii="Times New Roman" w:eastAsia="MS Mincho" w:hAnsi="Times New Roman"/>
          <w:sz w:val="24"/>
        </w:rPr>
        <w:t>.</w:t>
      </w:r>
      <w:r>
        <w:rPr>
          <w:rFonts w:ascii="Times New Roman" w:eastAsia="MS Mincho" w:hAnsi="Times New Roman"/>
          <w:sz w:val="24"/>
        </w:rPr>
        <w:t xml:space="preserve">  The price adjustment provisions are also applicable to these eligible pay items when the Government adds extra work to the Contract.</w:t>
      </w:r>
    </w:p>
    <w:p w:rsidR="00F07419" w:rsidRDefault="00F07419">
      <w:pPr>
        <w:pStyle w:val="PlainText"/>
        <w:rPr>
          <w:rFonts w:ascii="Times New Roman" w:eastAsia="MS Mincho" w:hAnsi="Times New Roman"/>
          <w:sz w:val="24"/>
        </w:rPr>
      </w:pPr>
    </w:p>
    <w:p w:rsidR="00F07419" w:rsidRDefault="00F07419">
      <w:pPr>
        <w:pStyle w:val="PlainText"/>
        <w:rPr>
          <w:rFonts w:ascii="Times New Roman" w:eastAsia="MS Mincho" w:hAnsi="Times New Roman"/>
          <w:sz w:val="24"/>
        </w:rPr>
      </w:pPr>
      <w:r>
        <w:rPr>
          <w:rFonts w:ascii="Times New Roman" w:eastAsia="MS Mincho" w:hAnsi="Times New Roman"/>
          <w:sz w:val="24"/>
        </w:rPr>
        <w:t xml:space="preserve">The provision will remain in effect throughout the duration of the contract.  Enactment of the Fuel Price Adjustment Provision will only be considered when the </w:t>
      </w:r>
      <w:r>
        <w:rPr>
          <w:rFonts w:ascii="Times New Roman" w:eastAsia="MS Mincho" w:hAnsi="Times New Roman"/>
          <w:b/>
          <w:bCs/>
          <w:sz w:val="24"/>
          <w:u w:val="single"/>
        </w:rPr>
        <w:t>increase or decrease</w:t>
      </w:r>
      <w:r>
        <w:rPr>
          <w:rFonts w:ascii="Times New Roman" w:eastAsia="MS Mincho" w:hAnsi="Times New Roman"/>
          <w:sz w:val="24"/>
        </w:rPr>
        <w:t xml:space="preserve"> in the price of </w:t>
      </w:r>
      <w:r w:rsidR="00FB2B4D">
        <w:rPr>
          <w:rFonts w:ascii="Times New Roman" w:eastAsia="MS Mincho" w:hAnsi="Times New Roman"/>
          <w:sz w:val="24"/>
        </w:rPr>
        <w:t>diesel</w:t>
      </w:r>
      <w:r>
        <w:rPr>
          <w:rFonts w:ascii="Times New Roman" w:eastAsia="MS Mincho" w:hAnsi="Times New Roman"/>
          <w:sz w:val="24"/>
        </w:rPr>
        <w:t xml:space="preserve"> fuel as defined herein exceeds 10 percent.</w:t>
      </w:r>
    </w:p>
    <w:p w:rsidR="00F07419" w:rsidRDefault="00F07419">
      <w:pPr>
        <w:pStyle w:val="PlainText"/>
        <w:rPr>
          <w:rFonts w:ascii="Times New Roman" w:eastAsia="MS Mincho" w:hAnsi="Times New Roman"/>
          <w:sz w:val="24"/>
        </w:rPr>
      </w:pPr>
    </w:p>
    <w:p w:rsidR="00F07419" w:rsidRDefault="00F07419">
      <w:pPr>
        <w:pStyle w:val="PlainText"/>
        <w:rPr>
          <w:rFonts w:ascii="Times New Roman" w:eastAsia="MS Mincho" w:hAnsi="Times New Roman"/>
          <w:sz w:val="24"/>
        </w:rPr>
      </w:pPr>
      <w:r>
        <w:rPr>
          <w:rFonts w:ascii="Times New Roman" w:eastAsia="MS Mincho" w:hAnsi="Times New Roman"/>
          <w:sz w:val="24"/>
        </w:rPr>
        <w:t xml:space="preserve">The Fuel Price Adjustment Provision is intended to reduce but not eliminate the cost effects of price uncertainty to the Contractor and the Government for </w:t>
      </w:r>
      <w:r w:rsidR="00FB2B4D">
        <w:rPr>
          <w:rFonts w:ascii="Times New Roman" w:eastAsia="MS Mincho" w:hAnsi="Times New Roman"/>
          <w:sz w:val="24"/>
        </w:rPr>
        <w:t>diesel</w:t>
      </w:r>
      <w:r>
        <w:rPr>
          <w:rFonts w:ascii="Times New Roman" w:eastAsia="MS Mincho" w:hAnsi="Times New Roman"/>
          <w:sz w:val="24"/>
        </w:rPr>
        <w:t xml:space="preserve"> fuel used in the construction of this contract.  It provides for sharing by the Government in a portion of the Contractor’s risk, which could result from unusual price fluctuations.  The provision is not intended to compensate the Contractor for normal day-to-day fluctuations and seasonal changes or to serve as a guarantee of full compensation for </w:t>
      </w:r>
      <w:r w:rsidR="00FB2B4D">
        <w:rPr>
          <w:rFonts w:ascii="Times New Roman" w:eastAsia="MS Mincho" w:hAnsi="Times New Roman"/>
          <w:sz w:val="24"/>
        </w:rPr>
        <w:t>diesel</w:t>
      </w:r>
      <w:r>
        <w:rPr>
          <w:rFonts w:ascii="Times New Roman" w:eastAsia="MS Mincho" w:hAnsi="Times New Roman"/>
          <w:sz w:val="24"/>
        </w:rPr>
        <w:t xml:space="preserve"> fuel price fluctuations</w:t>
      </w:r>
      <w:r w:rsidR="002411C2">
        <w:rPr>
          <w:rFonts w:ascii="Times New Roman" w:eastAsia="MS Mincho" w:hAnsi="Times New Roman"/>
          <w:sz w:val="24"/>
        </w:rPr>
        <w:t>.</w:t>
      </w:r>
    </w:p>
    <w:p w:rsidR="002411C2" w:rsidRDefault="002411C2">
      <w:pPr>
        <w:pStyle w:val="PlainText"/>
        <w:rPr>
          <w:rFonts w:ascii="Times New Roman" w:eastAsia="MS Mincho" w:hAnsi="Times New Roman"/>
          <w:sz w:val="24"/>
        </w:rPr>
      </w:pP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576"/>
      </w:tblGrid>
      <w:tr w:rsidR="00F07419">
        <w:trPr>
          <w:hidden/>
        </w:trPr>
        <w:tc>
          <w:tcPr>
            <w:tcW w:w="9576" w:type="dxa"/>
          </w:tcPr>
          <w:p w:rsidR="007A63AC" w:rsidRDefault="00F07419" w:rsidP="007A63AC">
            <w:pPr>
              <w:pStyle w:val="PlainText"/>
              <w:rPr>
                <w:rFonts w:ascii="Arial" w:eastAsia="MS Mincho" w:hAnsi="Arial" w:cs="Arial"/>
                <w:vanish/>
                <w:color w:val="0000FF"/>
              </w:rPr>
            </w:pPr>
            <w:r>
              <w:rPr>
                <w:rFonts w:ascii="Arial" w:eastAsia="MS Mincho" w:hAnsi="Arial" w:cs="Arial"/>
                <w:vanish/>
                <w:color w:val="0000FF"/>
              </w:rPr>
              <w:t>The Constru</w:t>
            </w:r>
            <w:r w:rsidR="007A63AC">
              <w:rPr>
                <w:rFonts w:ascii="Arial" w:eastAsia="MS Mincho" w:hAnsi="Arial" w:cs="Arial"/>
                <w:vanish/>
                <w:color w:val="0000FF"/>
              </w:rPr>
              <w:t>ction Branch is responsible for:</w:t>
            </w:r>
          </w:p>
          <w:p w:rsidR="007A63AC" w:rsidRDefault="00F07419" w:rsidP="007A63AC">
            <w:pPr>
              <w:pStyle w:val="PlainText"/>
              <w:rPr>
                <w:rFonts w:ascii="Arial" w:eastAsia="MS Mincho" w:hAnsi="Arial" w:cs="Arial"/>
                <w:vanish/>
                <w:color w:val="0000FF"/>
              </w:rPr>
            </w:pPr>
            <w:r>
              <w:rPr>
                <w:rFonts w:ascii="Arial" w:eastAsia="MS Mincho" w:hAnsi="Arial" w:cs="Arial"/>
                <w:vanish/>
                <w:color w:val="0000FF"/>
              </w:rPr>
              <w:t xml:space="preserve">(1) </w:t>
            </w:r>
            <w:r w:rsidR="002411C2">
              <w:rPr>
                <w:rFonts w:ascii="Arial" w:eastAsia="MS Mincho" w:hAnsi="Arial" w:cs="Arial"/>
                <w:vanish/>
                <w:color w:val="0000FF"/>
              </w:rPr>
              <w:t>P</w:t>
            </w:r>
            <w:r>
              <w:rPr>
                <w:rFonts w:ascii="Arial" w:eastAsia="MS Mincho" w:hAnsi="Arial" w:cs="Arial"/>
                <w:vanish/>
                <w:color w:val="0000FF"/>
              </w:rPr>
              <w:t>urchasing the Oil Price Information Service (OPIS) newsletter;</w:t>
            </w:r>
          </w:p>
          <w:p w:rsidR="007A63AC" w:rsidRDefault="002411C2" w:rsidP="007A63AC">
            <w:pPr>
              <w:pStyle w:val="PlainText"/>
              <w:rPr>
                <w:rFonts w:ascii="Arial" w:eastAsia="MS Mincho" w:hAnsi="Arial" w:cs="Arial"/>
                <w:vanish/>
                <w:color w:val="0000FF"/>
              </w:rPr>
            </w:pPr>
            <w:r>
              <w:rPr>
                <w:rFonts w:ascii="Arial" w:eastAsia="MS Mincho" w:hAnsi="Arial" w:cs="Arial"/>
                <w:vanish/>
                <w:color w:val="0000FF"/>
              </w:rPr>
              <w:t>(2) S</w:t>
            </w:r>
            <w:r w:rsidR="00F07419">
              <w:rPr>
                <w:rFonts w:ascii="Arial" w:eastAsia="MS Mincho" w:hAnsi="Arial" w:cs="Arial"/>
                <w:vanish/>
                <w:color w:val="0000FF"/>
              </w:rPr>
              <w:t>electing the applicable r</w:t>
            </w:r>
            <w:r w:rsidR="007A63AC">
              <w:rPr>
                <w:rFonts w:ascii="Arial" w:eastAsia="MS Mincho" w:hAnsi="Arial" w:cs="Arial"/>
                <w:vanish/>
                <w:color w:val="0000FF"/>
              </w:rPr>
              <w:t>ack</w:t>
            </w:r>
            <w:r w:rsidR="00F07419">
              <w:rPr>
                <w:rFonts w:ascii="Arial" w:eastAsia="MS Mincho" w:hAnsi="Arial" w:cs="Arial"/>
                <w:vanish/>
                <w:color w:val="0000FF"/>
              </w:rPr>
              <w:t xml:space="preserve"> city</w:t>
            </w:r>
            <w:r w:rsidR="007A63AC">
              <w:rPr>
                <w:rFonts w:ascii="Arial" w:eastAsia="MS Mincho" w:hAnsi="Arial" w:cs="Arial"/>
                <w:vanish/>
                <w:color w:val="0000FF"/>
              </w:rPr>
              <w:t>.</w:t>
            </w:r>
          </w:p>
          <w:p w:rsidR="007A63AC" w:rsidRDefault="002411C2" w:rsidP="007A63AC">
            <w:pPr>
              <w:pStyle w:val="PlainText"/>
              <w:rPr>
                <w:rFonts w:ascii="Arial" w:eastAsia="MS Mincho" w:hAnsi="Arial" w:cs="Arial"/>
                <w:vanish/>
                <w:color w:val="0000FF"/>
              </w:rPr>
            </w:pPr>
            <w:r>
              <w:rPr>
                <w:rFonts w:ascii="Arial" w:eastAsia="MS Mincho" w:hAnsi="Arial" w:cs="Arial"/>
                <w:vanish/>
                <w:color w:val="0000FF"/>
              </w:rPr>
              <w:t>(3) C</w:t>
            </w:r>
            <w:r w:rsidR="00F07419">
              <w:rPr>
                <w:rFonts w:ascii="Arial" w:eastAsia="MS Mincho" w:hAnsi="Arial" w:cs="Arial"/>
                <w:vanish/>
                <w:color w:val="0000FF"/>
              </w:rPr>
              <w:t>alculating</w:t>
            </w:r>
            <w:r w:rsidR="005712CE">
              <w:rPr>
                <w:rFonts w:ascii="Arial" w:eastAsia="MS Mincho" w:hAnsi="Arial" w:cs="Arial"/>
                <w:vanish/>
                <w:color w:val="0000FF"/>
              </w:rPr>
              <w:t>, preparing price indexes and sending</w:t>
            </w:r>
            <w:r w:rsidR="007E22E5">
              <w:rPr>
                <w:rFonts w:ascii="Arial" w:eastAsia="MS Mincho" w:hAnsi="Arial" w:cs="Arial"/>
                <w:vanish/>
                <w:color w:val="0000FF"/>
              </w:rPr>
              <w:t xml:space="preserve"> completed indexes to Acquisitions for posting on the CFLHD website</w:t>
            </w:r>
            <w:r w:rsidR="007A63AC">
              <w:rPr>
                <w:rFonts w:ascii="Arial" w:eastAsia="MS Mincho" w:hAnsi="Arial" w:cs="Arial"/>
                <w:vanish/>
                <w:color w:val="0000FF"/>
              </w:rPr>
              <w:t>.</w:t>
            </w:r>
          </w:p>
          <w:p w:rsidR="00F07419" w:rsidRDefault="002411C2" w:rsidP="00CE2FE8">
            <w:pPr>
              <w:pStyle w:val="PlainText"/>
              <w:rPr>
                <w:rFonts w:ascii="Times New Roman" w:eastAsia="MS Mincho" w:hAnsi="Times New Roman"/>
                <w:vanish/>
                <w:color w:val="0000FF"/>
                <w:sz w:val="24"/>
              </w:rPr>
            </w:pPr>
            <w:r>
              <w:rPr>
                <w:rFonts w:ascii="Arial" w:eastAsia="MS Mincho" w:hAnsi="Arial" w:cs="Arial"/>
                <w:vanish/>
                <w:color w:val="0000FF"/>
              </w:rPr>
              <w:t>(4) C</w:t>
            </w:r>
            <w:r w:rsidR="00F07419">
              <w:rPr>
                <w:rFonts w:ascii="Arial" w:eastAsia="MS Mincho" w:hAnsi="Arial" w:cs="Arial"/>
                <w:vanish/>
                <w:color w:val="0000FF"/>
              </w:rPr>
              <w:t>alculating and paying price adjustment compensations.  In order to establish a reference for the base and monthly performance price indexes, the Oil Price Information Service (OPIS) newsletter should be surveyed and an applicable r</w:t>
            </w:r>
            <w:r w:rsidR="007A63AC">
              <w:rPr>
                <w:rFonts w:ascii="Arial" w:eastAsia="MS Mincho" w:hAnsi="Arial" w:cs="Arial"/>
                <w:vanish/>
                <w:color w:val="0000FF"/>
              </w:rPr>
              <w:t>ack</w:t>
            </w:r>
            <w:r w:rsidR="00F07419">
              <w:rPr>
                <w:rFonts w:ascii="Arial" w:eastAsia="MS Mincho" w:hAnsi="Arial" w:cs="Arial"/>
                <w:vanish/>
                <w:color w:val="0000FF"/>
              </w:rPr>
              <w:t xml:space="preserve"> ci</w:t>
            </w:r>
            <w:r w:rsidR="001036B7">
              <w:rPr>
                <w:rFonts w:ascii="Arial" w:eastAsia="MS Mincho" w:hAnsi="Arial" w:cs="Arial"/>
                <w:vanish/>
                <w:color w:val="0000FF"/>
              </w:rPr>
              <w:t>ty inserted below.</w:t>
            </w:r>
            <w:r w:rsidR="00F07419">
              <w:rPr>
                <w:rFonts w:ascii="Arial" w:eastAsia="MS Mincho" w:hAnsi="Arial" w:cs="Arial"/>
                <w:vanish/>
                <w:color w:val="0000FF"/>
              </w:rPr>
              <w:t xml:space="preserve">  A website address must also be inserted below where the Contractor and other interested parties can check Government postings of monthly price indexes.  The Base and Monthly Performance Price Indexes for </w:t>
            </w:r>
            <w:r w:rsidR="001036B7">
              <w:rPr>
                <w:rFonts w:ascii="Arial" w:eastAsia="MS Mincho" w:hAnsi="Arial" w:cs="Arial"/>
                <w:vanish/>
                <w:color w:val="0000FF"/>
              </w:rPr>
              <w:t>Gross Ultra L</w:t>
            </w:r>
            <w:r w:rsidR="00F07419">
              <w:rPr>
                <w:rFonts w:ascii="Arial" w:eastAsia="MS Mincho" w:hAnsi="Arial" w:cs="Arial"/>
                <w:vanish/>
                <w:color w:val="0000FF"/>
              </w:rPr>
              <w:t xml:space="preserve">ow Sulfur No. 2 Diesel Fuel must be calculated using weekly average rack price data obtained from OPIS for the applicable </w:t>
            </w:r>
            <w:r w:rsidR="003249EF">
              <w:rPr>
                <w:rFonts w:ascii="Arial" w:eastAsia="MS Mincho" w:hAnsi="Arial" w:cs="Arial"/>
                <w:vanish/>
                <w:color w:val="0000FF"/>
              </w:rPr>
              <w:t xml:space="preserve">rack </w:t>
            </w:r>
            <w:r w:rsidR="00F07419">
              <w:rPr>
                <w:rFonts w:ascii="Arial" w:eastAsia="MS Mincho" w:hAnsi="Arial" w:cs="Arial"/>
                <w:vanish/>
                <w:color w:val="0000FF"/>
              </w:rPr>
              <w:t>city.  Weekly average rack price data from four consecutive reports will be averaged to obtain a Base Price Index as well as a Monthly Performance Price Index</w:t>
            </w:r>
            <w:r w:rsidR="00746848">
              <w:rPr>
                <w:rFonts w:ascii="Arial" w:eastAsia="MS Mincho" w:hAnsi="Arial" w:cs="Arial"/>
                <w:vanish/>
                <w:color w:val="0000FF"/>
              </w:rPr>
              <w:t xml:space="preserve">.  </w:t>
            </w:r>
            <w:r w:rsidR="00746848" w:rsidRPr="00746848">
              <w:rPr>
                <w:rFonts w:ascii="Arial" w:eastAsia="MS Mincho" w:hAnsi="Arial" w:cs="Arial"/>
                <w:b/>
                <w:vanish/>
                <w:color w:val="0000FF"/>
              </w:rPr>
              <w:t xml:space="preserve">The Construction Branch will calculate and provide the Base Price Index (BPI).  </w:t>
            </w:r>
            <w:r w:rsidR="00746848" w:rsidRPr="00CA3F60">
              <w:rPr>
                <w:rFonts w:ascii="Arial" w:eastAsia="MS Mincho" w:hAnsi="Arial" w:cs="Arial"/>
                <w:b/>
                <w:vanish/>
                <w:color w:val="0000FF"/>
              </w:rPr>
              <w:t xml:space="preserve">The </w:t>
            </w:r>
            <w:r w:rsidR="007E22E5">
              <w:rPr>
                <w:rFonts w:ascii="Arial" w:eastAsia="MS Mincho" w:hAnsi="Arial" w:cs="Arial"/>
                <w:b/>
                <w:vanish/>
                <w:color w:val="0000FF"/>
              </w:rPr>
              <w:t xml:space="preserve">Acquisitions will post the BPI </w:t>
            </w:r>
            <w:r w:rsidR="00CE2FE8">
              <w:rPr>
                <w:rFonts w:ascii="Arial" w:eastAsia="MS Mincho" w:hAnsi="Arial" w:cs="Arial"/>
                <w:b/>
                <w:vanish/>
                <w:color w:val="0000FF"/>
              </w:rPr>
              <w:t>on the CFLHD website before contract award</w:t>
            </w:r>
            <w:r w:rsidR="00746848" w:rsidRPr="00746848">
              <w:rPr>
                <w:rFonts w:ascii="Arial" w:eastAsia="MS Mincho" w:hAnsi="Arial" w:cs="Arial"/>
                <w:b/>
                <w:vanish/>
                <w:color w:val="0000FF"/>
              </w:rPr>
              <w:t>.</w:t>
            </w:r>
            <w:r w:rsidR="00F07419">
              <w:rPr>
                <w:rFonts w:ascii="Arial" w:eastAsia="MS Mincho" w:hAnsi="Arial" w:cs="Arial"/>
                <w:vanish/>
                <w:color w:val="0000FF"/>
              </w:rPr>
              <w:t xml:space="preserve">  The Monthly Performance Price Index must be posted monthly by </w:t>
            </w:r>
            <w:r w:rsidR="00CE2FE8">
              <w:rPr>
                <w:rFonts w:ascii="Arial" w:eastAsia="MS Mincho" w:hAnsi="Arial" w:cs="Arial"/>
                <w:vanish/>
                <w:color w:val="0000FF"/>
              </w:rPr>
              <w:t>Acquisitions</w:t>
            </w:r>
            <w:r w:rsidR="00F07419">
              <w:rPr>
                <w:rFonts w:ascii="Arial" w:eastAsia="MS Mincho" w:hAnsi="Arial" w:cs="Arial"/>
                <w:vanish/>
                <w:color w:val="0000FF"/>
              </w:rPr>
              <w:t xml:space="preserve"> on the website.</w:t>
            </w:r>
          </w:p>
        </w:tc>
      </w:tr>
    </w:tbl>
    <w:p w:rsidR="00A44E95" w:rsidRDefault="00F07419">
      <w:pPr>
        <w:pStyle w:val="PlainText"/>
        <w:rPr>
          <w:rFonts w:ascii="Times New Roman" w:eastAsia="MS Mincho" w:hAnsi="Times New Roman"/>
          <w:sz w:val="24"/>
        </w:rPr>
      </w:pPr>
      <w:r>
        <w:rPr>
          <w:rFonts w:ascii="Times New Roman" w:eastAsia="MS Mincho" w:hAnsi="Times New Roman"/>
          <w:b/>
          <w:bCs/>
          <w:sz w:val="24"/>
          <w:u w:val="single"/>
        </w:rPr>
        <w:lastRenderedPageBreak/>
        <w:t>PRICE INDEXES</w:t>
      </w:r>
      <w:r>
        <w:rPr>
          <w:rFonts w:ascii="Times New Roman" w:eastAsia="MS Mincho" w:hAnsi="Times New Roman"/>
          <w:sz w:val="24"/>
        </w:rPr>
        <w:t xml:space="preserve">  The Government will post a monthly performance price index at</w:t>
      </w:r>
      <w:r w:rsidR="00A44E95">
        <w:rPr>
          <w:rFonts w:ascii="Times New Roman" w:eastAsia="MS Mincho" w:hAnsi="Times New Roman"/>
          <w:sz w:val="24"/>
        </w:rPr>
        <w:t>:</w:t>
      </w:r>
    </w:p>
    <w:p w:rsidR="007E22E5" w:rsidRDefault="007E22E5">
      <w:pPr>
        <w:pStyle w:val="PlainText"/>
        <w:rPr>
          <w:rFonts w:ascii="Times New Roman" w:eastAsia="MS Mincho" w:hAnsi="Times New Roman"/>
          <w:sz w:val="24"/>
        </w:rPr>
      </w:pPr>
    </w:p>
    <w:p w:rsidR="00D35D6F" w:rsidRPr="00D35D6F" w:rsidRDefault="00D35D6F" w:rsidP="00D35D6F">
      <w:pPr>
        <w:pStyle w:val="PlainText"/>
        <w:jc w:val="center"/>
        <w:rPr>
          <w:rFonts w:ascii="Times New Roman" w:hAnsi="Times New Roman"/>
          <w:sz w:val="24"/>
          <w:szCs w:val="24"/>
        </w:rPr>
      </w:pPr>
      <w:hyperlink r:id="rId8" w:history="1">
        <w:r w:rsidRPr="00D35D6F">
          <w:rPr>
            <w:rStyle w:val="Hyperlink"/>
            <w:rFonts w:ascii="Times New Roman" w:hAnsi="Times New Roman"/>
            <w:sz w:val="24"/>
            <w:szCs w:val="24"/>
          </w:rPr>
          <w:t>https://flh.fhwa.dot.gov/busi</w:t>
        </w:r>
        <w:r w:rsidRPr="00D35D6F">
          <w:rPr>
            <w:rStyle w:val="Hyperlink"/>
            <w:rFonts w:ascii="Times New Roman" w:hAnsi="Times New Roman"/>
            <w:sz w:val="24"/>
            <w:szCs w:val="24"/>
          </w:rPr>
          <w:t>n</w:t>
        </w:r>
        <w:r w:rsidRPr="00D35D6F">
          <w:rPr>
            <w:rStyle w:val="Hyperlink"/>
            <w:rFonts w:ascii="Times New Roman" w:hAnsi="Times New Roman"/>
            <w:sz w:val="24"/>
            <w:szCs w:val="24"/>
          </w:rPr>
          <w:t>ess/construction/escalation/cfl/</w:t>
        </w:r>
      </w:hyperlink>
    </w:p>
    <w:p w:rsidR="00465E40" w:rsidRDefault="00465E40" w:rsidP="00465E40">
      <w:pPr>
        <w:pStyle w:val="PlainText"/>
        <w:rPr>
          <w:rFonts w:ascii="Times New Roman" w:eastAsia="MS Mincho" w:hAnsi="Times New Roman"/>
          <w:sz w:val="24"/>
        </w:rPr>
      </w:pP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576"/>
      </w:tblGrid>
      <w:tr w:rsidR="00465E40" w:rsidTr="0085577D">
        <w:trPr>
          <w:hidden/>
        </w:trPr>
        <w:tc>
          <w:tcPr>
            <w:tcW w:w="9576" w:type="dxa"/>
          </w:tcPr>
          <w:p w:rsidR="00465E40" w:rsidRDefault="0047707F" w:rsidP="00CA3F60">
            <w:pPr>
              <w:pStyle w:val="PlainText"/>
              <w:rPr>
                <w:rFonts w:ascii="Times New Roman" w:eastAsia="MS Mincho" w:hAnsi="Times New Roman"/>
                <w:vanish/>
                <w:color w:val="0000FF"/>
                <w:sz w:val="24"/>
              </w:rPr>
            </w:pPr>
            <w:r>
              <w:rPr>
                <w:rFonts w:ascii="Arial" w:eastAsia="MS Mincho" w:hAnsi="Arial" w:cs="Arial"/>
                <w:vanish/>
                <w:color w:val="0000FF"/>
              </w:rPr>
              <w:t>If the project is in California</w:t>
            </w:r>
            <w:r w:rsidR="00CA3F60">
              <w:rPr>
                <w:rFonts w:ascii="Arial" w:eastAsia="MS Mincho" w:hAnsi="Arial" w:cs="Arial"/>
                <w:vanish/>
                <w:color w:val="0000FF"/>
              </w:rPr>
              <w:t xml:space="preserve"> replace “Gross Ultra Low Sulfur, No. 2 Diesel Fuel” below with “Gross CARB Ultra Low Sulfur, No. 2 Diesel Fuel”.</w:t>
            </w:r>
          </w:p>
        </w:tc>
      </w:tr>
    </w:tbl>
    <w:p w:rsidR="00F07419" w:rsidRDefault="00465E40">
      <w:pPr>
        <w:pStyle w:val="PlainText"/>
        <w:rPr>
          <w:rFonts w:ascii="Times New Roman" w:eastAsia="MS Mincho" w:hAnsi="Times New Roman"/>
          <w:sz w:val="24"/>
        </w:rPr>
      </w:pPr>
      <w:r w:rsidRPr="00CA3F60">
        <w:rPr>
          <w:rFonts w:ascii="Times New Roman" w:eastAsia="MS Mincho" w:hAnsi="Times New Roman"/>
          <w:color w:val="0000FF"/>
          <w:sz w:val="24"/>
        </w:rPr>
        <w:t>Gross Ultra</w:t>
      </w:r>
      <w:r w:rsidR="00F07419" w:rsidRPr="00CA3F60">
        <w:rPr>
          <w:rFonts w:ascii="Times New Roman" w:eastAsia="MS Mincho" w:hAnsi="Times New Roman"/>
          <w:color w:val="0000FF"/>
          <w:sz w:val="24"/>
        </w:rPr>
        <w:t xml:space="preserve"> Low Sulfur, No. 2 </w:t>
      </w:r>
      <w:r w:rsidR="00F07419" w:rsidRPr="00CE2FE8">
        <w:rPr>
          <w:rFonts w:ascii="Times New Roman" w:eastAsia="MS Mincho" w:hAnsi="Times New Roman"/>
          <w:color w:val="0000FF"/>
          <w:sz w:val="24"/>
        </w:rPr>
        <w:t>Diesel</w:t>
      </w:r>
      <w:r w:rsidR="00F07419" w:rsidRPr="00CA3F60">
        <w:rPr>
          <w:rFonts w:ascii="Times New Roman" w:eastAsia="MS Mincho" w:hAnsi="Times New Roman"/>
          <w:color w:val="0000FF"/>
          <w:sz w:val="24"/>
        </w:rPr>
        <w:t xml:space="preserve"> Fuel </w:t>
      </w:r>
      <w:r w:rsidR="00F07419">
        <w:rPr>
          <w:rFonts w:ascii="Times New Roman" w:eastAsia="MS Mincho" w:hAnsi="Times New Roman"/>
          <w:sz w:val="24"/>
        </w:rPr>
        <w:t xml:space="preserve">using price data </w:t>
      </w:r>
      <w:r>
        <w:rPr>
          <w:rFonts w:ascii="Times New Roman" w:eastAsia="MS Mincho" w:hAnsi="Times New Roman"/>
          <w:sz w:val="24"/>
        </w:rPr>
        <w:t xml:space="preserve">obtained from the </w:t>
      </w:r>
      <w:r w:rsidR="00F07419">
        <w:rPr>
          <w:rFonts w:ascii="Times New Roman" w:eastAsia="MS Mincho" w:hAnsi="Times New Roman"/>
          <w:sz w:val="24"/>
        </w:rPr>
        <w:t>Oil Price Information Service (OPIS)</w:t>
      </w:r>
      <w:r>
        <w:rPr>
          <w:rFonts w:ascii="Times New Roman" w:eastAsia="MS Mincho" w:hAnsi="Times New Roman"/>
          <w:sz w:val="24"/>
        </w:rPr>
        <w:t xml:space="preserve">, which publishes a weekly newsletter on the distillate </w:t>
      </w:r>
      <w:proofErr w:type="spellStart"/>
      <w:r>
        <w:rPr>
          <w:rFonts w:ascii="Times New Roman" w:eastAsia="MS Mincho" w:hAnsi="Times New Roman"/>
          <w:sz w:val="24"/>
        </w:rPr>
        <w:t>wholsale</w:t>
      </w:r>
      <w:proofErr w:type="spellEnd"/>
      <w:r>
        <w:rPr>
          <w:rFonts w:ascii="Times New Roman" w:eastAsia="MS Mincho" w:hAnsi="Times New Roman"/>
          <w:sz w:val="24"/>
        </w:rPr>
        <w:t xml:space="preserve"> rack prices for major cities throughout the United States.</w:t>
      </w:r>
      <w:r w:rsidR="00F07419">
        <w:rPr>
          <w:rFonts w:ascii="Times New Roman" w:eastAsia="MS Mincho" w:hAnsi="Times New Roman"/>
          <w:sz w:val="24"/>
        </w:rPr>
        <w:t xml:space="preserve">  </w:t>
      </w:r>
      <w:r>
        <w:rPr>
          <w:rFonts w:ascii="Times New Roman" w:eastAsia="MS Mincho" w:hAnsi="Times New Roman"/>
          <w:sz w:val="24"/>
        </w:rPr>
        <w:t>The OPIS 5-day newsletter a</w:t>
      </w:r>
      <w:r w:rsidR="00F07419">
        <w:rPr>
          <w:rFonts w:ascii="Times New Roman" w:eastAsia="MS Mincho" w:hAnsi="Times New Roman"/>
          <w:sz w:val="24"/>
        </w:rPr>
        <w:t xml:space="preserve">verage rack price reported for </w:t>
      </w:r>
      <w:r w:rsidR="00F07419" w:rsidRPr="0047707F">
        <w:rPr>
          <w:rFonts w:ascii="Times New Roman" w:eastAsia="MS Mincho" w:hAnsi="Times New Roman"/>
          <w:i/>
          <w:iCs/>
          <w:color w:val="0000FF"/>
          <w:sz w:val="24"/>
          <w:highlight w:val="yellow"/>
        </w:rPr>
        <w:t>(insert the applicable r</w:t>
      </w:r>
      <w:r w:rsidR="0047707F">
        <w:rPr>
          <w:rFonts w:ascii="Times New Roman" w:eastAsia="MS Mincho" w:hAnsi="Times New Roman"/>
          <w:i/>
          <w:iCs/>
          <w:color w:val="0000FF"/>
          <w:sz w:val="24"/>
          <w:highlight w:val="yellow"/>
        </w:rPr>
        <w:t>ack</w:t>
      </w:r>
      <w:r w:rsidR="00F07419" w:rsidRPr="0047707F">
        <w:rPr>
          <w:rFonts w:ascii="Times New Roman" w:eastAsia="MS Mincho" w:hAnsi="Times New Roman"/>
          <w:i/>
          <w:iCs/>
          <w:color w:val="0000FF"/>
          <w:sz w:val="24"/>
          <w:highlight w:val="yellow"/>
        </w:rPr>
        <w:t xml:space="preserve"> city)</w:t>
      </w:r>
      <w:r w:rsidR="00F07419">
        <w:rPr>
          <w:rFonts w:ascii="Times New Roman" w:eastAsia="MS Mincho" w:hAnsi="Times New Roman"/>
          <w:sz w:val="24"/>
        </w:rPr>
        <w:t xml:space="preserve"> will be averaged and used to establish a base price index, </w:t>
      </w:r>
      <w:r w:rsidR="0047707F">
        <w:rPr>
          <w:rFonts w:ascii="Times New Roman" w:eastAsia="MS Mincho" w:hAnsi="Times New Roman"/>
          <w:sz w:val="24"/>
        </w:rPr>
        <w:t>(</w:t>
      </w:r>
      <w:r w:rsidR="00F07419">
        <w:rPr>
          <w:rFonts w:ascii="Times New Roman" w:eastAsia="MS Mincho" w:hAnsi="Times New Roman"/>
          <w:sz w:val="24"/>
        </w:rPr>
        <w:t>BPI</w:t>
      </w:r>
      <w:r w:rsidR="0047707F">
        <w:rPr>
          <w:rFonts w:ascii="Times New Roman" w:eastAsia="MS Mincho" w:hAnsi="Times New Roman"/>
          <w:sz w:val="24"/>
        </w:rPr>
        <w:t>)</w:t>
      </w:r>
      <w:r w:rsidR="00F07419">
        <w:rPr>
          <w:rFonts w:ascii="Times New Roman" w:eastAsia="MS Mincho" w:hAnsi="Times New Roman"/>
          <w:sz w:val="24"/>
        </w:rPr>
        <w:t xml:space="preserve">, for this project and a monthly performance price index, </w:t>
      </w:r>
      <w:r w:rsidR="0047707F">
        <w:rPr>
          <w:rFonts w:ascii="Times New Roman" w:eastAsia="MS Mincho" w:hAnsi="Times New Roman"/>
          <w:sz w:val="24"/>
        </w:rPr>
        <w:t>(</w:t>
      </w:r>
      <w:r w:rsidR="00F07419">
        <w:rPr>
          <w:rFonts w:ascii="Times New Roman" w:eastAsia="MS Mincho" w:hAnsi="Times New Roman"/>
          <w:sz w:val="24"/>
        </w:rPr>
        <w:t>MPPI</w:t>
      </w:r>
      <w:r w:rsidR="0047707F">
        <w:rPr>
          <w:rFonts w:ascii="Times New Roman" w:eastAsia="MS Mincho" w:hAnsi="Times New Roman"/>
          <w:sz w:val="24"/>
        </w:rPr>
        <w:t>)</w:t>
      </w:r>
      <w:r w:rsidR="00F07419">
        <w:rPr>
          <w:rFonts w:ascii="Times New Roman" w:eastAsia="MS Mincho" w:hAnsi="Times New Roman"/>
          <w:sz w:val="24"/>
        </w:rPr>
        <w:t>, for the duration of the contract.  These indexes are defined as follows:</w:t>
      </w:r>
    </w:p>
    <w:p w:rsidR="00F07419" w:rsidRDefault="00F07419">
      <w:pPr>
        <w:pStyle w:val="PlainText"/>
        <w:rPr>
          <w:rFonts w:ascii="Times New Roman" w:eastAsia="MS Mincho" w:hAnsi="Times New Roman"/>
          <w:sz w:val="24"/>
        </w:rPr>
      </w:pPr>
    </w:p>
    <w:p w:rsidR="00F07419" w:rsidRDefault="00F07419">
      <w:pPr>
        <w:pStyle w:val="PlainText"/>
        <w:numPr>
          <w:ilvl w:val="0"/>
          <w:numId w:val="4"/>
        </w:numPr>
        <w:rPr>
          <w:rFonts w:ascii="Times New Roman" w:eastAsia="MS Mincho" w:hAnsi="Times New Roman"/>
          <w:sz w:val="24"/>
        </w:rPr>
      </w:pPr>
      <w:r>
        <w:rPr>
          <w:rFonts w:ascii="Times New Roman" w:eastAsia="MS Mincho" w:hAnsi="Times New Roman"/>
          <w:b/>
          <w:bCs/>
          <w:sz w:val="24"/>
          <w:u w:val="single"/>
        </w:rPr>
        <w:t>BASE PRICE INDEX</w:t>
      </w:r>
      <w:r>
        <w:rPr>
          <w:rFonts w:ascii="Times New Roman" w:eastAsia="MS Mincho" w:hAnsi="Times New Roman"/>
          <w:sz w:val="24"/>
        </w:rPr>
        <w:t xml:space="preserve">  The base price index, BPI, is the price index posted by the Government as determined by arithmetic average, as specified above, shown in the four weekly publications immediately preceding the bid opening.  It is as follows:</w:t>
      </w:r>
    </w:p>
    <w:p w:rsidR="00CE2FE8" w:rsidRDefault="00CE2FE8" w:rsidP="00CE2FE8">
      <w:pPr>
        <w:pStyle w:val="PlainText"/>
        <w:rPr>
          <w:rFonts w:ascii="Times New Roman" w:eastAsia="MS Mincho" w:hAnsi="Times New Roman"/>
          <w:sz w:val="24"/>
        </w:rPr>
      </w:pP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576"/>
      </w:tblGrid>
      <w:tr w:rsidR="00CE2FE8" w:rsidTr="006E3995">
        <w:trPr>
          <w:hidden/>
        </w:trPr>
        <w:tc>
          <w:tcPr>
            <w:tcW w:w="9576" w:type="dxa"/>
          </w:tcPr>
          <w:p w:rsidR="00CE2FE8" w:rsidRDefault="00CE2FE8" w:rsidP="006E3995">
            <w:pPr>
              <w:pStyle w:val="PlainText"/>
              <w:rPr>
                <w:rFonts w:ascii="Times New Roman" w:eastAsia="MS Mincho" w:hAnsi="Times New Roman"/>
                <w:vanish/>
                <w:color w:val="0000FF"/>
                <w:sz w:val="24"/>
              </w:rPr>
            </w:pPr>
            <w:r>
              <w:rPr>
                <w:rFonts w:ascii="Arial" w:eastAsia="MS Mincho" w:hAnsi="Arial" w:cs="Arial"/>
                <w:vanish/>
                <w:color w:val="0000FF"/>
              </w:rPr>
              <w:t>If the project is in California replace “Gross Ultra Low Sulfur, No. 2 Diesel Fuel” below with “Gross CARB Ultra Low Sulfur, No. 2 Diesel Fuel”.</w:t>
            </w:r>
          </w:p>
        </w:tc>
      </w:tr>
    </w:tbl>
    <w:p w:rsidR="00F07419" w:rsidRDefault="00F07419">
      <w:pPr>
        <w:pStyle w:val="PlainText"/>
        <w:ind w:left="360"/>
        <w:jc w:val="center"/>
        <w:rPr>
          <w:rFonts w:ascii="Times New Roman" w:eastAsia="MS Mincho" w:hAnsi="Times New Roman"/>
          <w:sz w:val="24"/>
        </w:rPr>
      </w:pPr>
      <w:r>
        <w:rPr>
          <w:rFonts w:ascii="Times New Roman" w:eastAsia="MS Mincho" w:hAnsi="Times New Roman"/>
          <w:sz w:val="24"/>
        </w:rPr>
        <w:t xml:space="preserve">BASE PRICE INDEX (BPI) FOR </w:t>
      </w:r>
      <w:r w:rsidR="00CA3F60" w:rsidRPr="00CE2FE8">
        <w:rPr>
          <w:rFonts w:ascii="Times New Roman" w:eastAsia="MS Mincho" w:hAnsi="Times New Roman"/>
          <w:color w:val="0000FF"/>
          <w:sz w:val="24"/>
        </w:rPr>
        <w:t xml:space="preserve">GROSS ULTRA </w:t>
      </w:r>
      <w:r w:rsidRPr="00CE2FE8">
        <w:rPr>
          <w:rFonts w:ascii="Times New Roman" w:eastAsia="MS Mincho" w:hAnsi="Times New Roman"/>
          <w:color w:val="0000FF"/>
          <w:sz w:val="24"/>
        </w:rPr>
        <w:t>LOW SULFUR, NO. 2 DIESEL FUEL</w:t>
      </w:r>
    </w:p>
    <w:p w:rsidR="00F07419" w:rsidRDefault="00F07419">
      <w:pPr>
        <w:pStyle w:val="PlainText"/>
        <w:tabs>
          <w:tab w:val="left" w:pos="5040"/>
        </w:tabs>
        <w:ind w:left="360"/>
        <w:jc w:val="center"/>
        <w:rPr>
          <w:rFonts w:ascii="Times New Roman" w:eastAsia="MS Mincho" w:hAnsi="Times New Roman"/>
          <w:sz w:val="24"/>
          <w:u w:val="single"/>
        </w:rPr>
      </w:pPr>
      <w:r w:rsidRPr="006211EC">
        <w:rPr>
          <w:rFonts w:ascii="Times New Roman" w:eastAsia="MS Mincho" w:hAnsi="Times New Roman"/>
          <w:sz w:val="24"/>
        </w:rPr>
        <w:t>PER GALLON = $</w:t>
      </w:r>
      <w:r>
        <w:rPr>
          <w:rFonts w:ascii="Times New Roman" w:eastAsia="MS Mincho" w:hAnsi="Times New Roman"/>
          <w:sz w:val="24"/>
          <w:u w:val="single"/>
        </w:rPr>
        <w:tab/>
      </w:r>
    </w:p>
    <w:p w:rsidR="00F07419" w:rsidRDefault="00F07419" w:rsidP="00220C18">
      <w:pPr>
        <w:pStyle w:val="PlainText"/>
        <w:rPr>
          <w:rFonts w:ascii="Times New Roman" w:eastAsia="MS Mincho" w:hAnsi="Times New Roman"/>
          <w:sz w:val="24"/>
        </w:rPr>
      </w:pPr>
    </w:p>
    <w:p w:rsidR="00F07419" w:rsidRDefault="00F07419">
      <w:pPr>
        <w:pStyle w:val="PlainText"/>
        <w:numPr>
          <w:ilvl w:val="0"/>
          <w:numId w:val="4"/>
        </w:numPr>
        <w:rPr>
          <w:rFonts w:ascii="Times New Roman" w:eastAsia="MS Mincho" w:hAnsi="Times New Roman"/>
          <w:sz w:val="24"/>
        </w:rPr>
      </w:pPr>
      <w:r>
        <w:rPr>
          <w:rFonts w:ascii="Times New Roman" w:eastAsia="MS Mincho" w:hAnsi="Times New Roman"/>
          <w:b/>
          <w:bCs/>
          <w:sz w:val="24"/>
          <w:u w:val="single"/>
        </w:rPr>
        <w:t>MONTHLY PERFORMANCE PRICE INDEX</w:t>
      </w:r>
      <w:r>
        <w:rPr>
          <w:rFonts w:ascii="Times New Roman" w:eastAsia="MS Mincho" w:hAnsi="Times New Roman"/>
          <w:sz w:val="24"/>
        </w:rPr>
        <w:t xml:space="preserve">  The monthly performance price index, MPPI, is the monthly price index at the time of performance of applicable work as determined by arithmetic average, as specified above, shown in the four weekly publications issued prior to the last Wednesday of the month (i.e. the monthly performance price index during which </w:t>
      </w:r>
      <w:r w:rsidR="00CA3F60">
        <w:rPr>
          <w:rFonts w:ascii="Times New Roman" w:eastAsia="MS Mincho" w:hAnsi="Times New Roman"/>
          <w:sz w:val="24"/>
        </w:rPr>
        <w:t>diesel</w:t>
      </w:r>
      <w:r>
        <w:rPr>
          <w:rFonts w:ascii="Times New Roman" w:eastAsia="MS Mincho" w:hAnsi="Times New Roman"/>
          <w:sz w:val="24"/>
        </w:rPr>
        <w:t xml:space="preserve"> fuel is consumed in the performance of applicable construction work). </w:t>
      </w:r>
    </w:p>
    <w:p w:rsidR="00F07419" w:rsidRDefault="00F07419">
      <w:pPr>
        <w:pStyle w:val="PlainText"/>
        <w:rPr>
          <w:rFonts w:ascii="Times New Roman" w:eastAsia="MS Mincho" w:hAnsi="Times New Roman"/>
          <w:sz w:val="24"/>
        </w:rPr>
      </w:pPr>
    </w:p>
    <w:p w:rsidR="00F07419" w:rsidRDefault="00F07419">
      <w:pPr>
        <w:pStyle w:val="PlainText"/>
        <w:rPr>
          <w:rFonts w:ascii="Times New Roman" w:eastAsia="MS Mincho" w:hAnsi="Times New Roman"/>
          <w:sz w:val="24"/>
        </w:rPr>
      </w:pPr>
      <w:r>
        <w:rPr>
          <w:rFonts w:ascii="Times New Roman" w:eastAsia="MS Mincho" w:hAnsi="Times New Roman"/>
          <w:b/>
          <w:bCs/>
          <w:sz w:val="24"/>
          <w:u w:val="single"/>
        </w:rPr>
        <w:t>PRICE ADJUSTMENTS</w:t>
      </w:r>
      <w:r>
        <w:rPr>
          <w:rFonts w:ascii="Times New Roman" w:eastAsia="MS Mincho" w:hAnsi="Times New Roman"/>
          <w:sz w:val="24"/>
        </w:rPr>
        <w:t xml:space="preserve">  Price adjustments are calculated by the Government are not intended to reflect the Contractor’s actual purchase price.  The ratio of the monthly performance price index and the base price index (MPPI/BPI) is calculated and used to determine price adjustments for eligible pay items as follows:</w:t>
      </w:r>
    </w:p>
    <w:p w:rsidR="00F07419" w:rsidRDefault="00F07419">
      <w:pPr>
        <w:pStyle w:val="PlainText"/>
        <w:rPr>
          <w:rFonts w:ascii="Times New Roman" w:eastAsia="MS Mincho" w:hAnsi="Times New Roman"/>
          <w:sz w:val="24"/>
        </w:rPr>
      </w:pPr>
    </w:p>
    <w:p w:rsidR="00F07419" w:rsidRDefault="00F07419">
      <w:pPr>
        <w:pStyle w:val="PlainText"/>
        <w:numPr>
          <w:ilvl w:val="0"/>
          <w:numId w:val="3"/>
        </w:numPr>
        <w:rPr>
          <w:rFonts w:ascii="Times New Roman" w:eastAsia="MS Mincho" w:hAnsi="Times New Roman"/>
          <w:caps/>
          <w:sz w:val="24"/>
        </w:rPr>
      </w:pPr>
      <w:r>
        <w:rPr>
          <w:rFonts w:ascii="Times New Roman" w:eastAsia="MS Mincho" w:hAnsi="Times New Roman"/>
          <w:b/>
          <w:bCs/>
          <w:sz w:val="24"/>
        </w:rPr>
        <w:t>No Price Adjustment</w:t>
      </w:r>
      <w:r>
        <w:rPr>
          <w:rFonts w:ascii="Times New Roman" w:eastAsia="MS Mincho" w:hAnsi="Times New Roman"/>
          <w:b/>
          <w:bCs/>
          <w:caps/>
          <w:sz w:val="24"/>
        </w:rPr>
        <w:t xml:space="preserve"> – </w:t>
      </w:r>
      <w:r>
        <w:rPr>
          <w:rFonts w:ascii="Times New Roman" w:eastAsia="MS Mincho" w:hAnsi="Times New Roman"/>
          <w:caps/>
          <w:sz w:val="24"/>
        </w:rPr>
        <w:t>w</w:t>
      </w:r>
      <w:r>
        <w:rPr>
          <w:rFonts w:ascii="Times New Roman" w:eastAsia="MS Mincho" w:hAnsi="Times New Roman"/>
          <w:sz w:val="24"/>
        </w:rPr>
        <w:t xml:space="preserve">hen the ratio MPPI/BPI falls within the range of 0.90 to 1.10, no price adjustment will be made for any </w:t>
      </w:r>
      <w:r w:rsidR="00CA3F60">
        <w:rPr>
          <w:rFonts w:ascii="Times New Roman" w:eastAsia="MS Mincho" w:hAnsi="Times New Roman"/>
          <w:sz w:val="24"/>
        </w:rPr>
        <w:t>diesel</w:t>
      </w:r>
      <w:r>
        <w:rPr>
          <w:rFonts w:ascii="Times New Roman" w:eastAsia="MS Mincho" w:hAnsi="Times New Roman"/>
          <w:sz w:val="24"/>
        </w:rPr>
        <w:t xml:space="preserve"> fuel consumed in construction work performed during the relevant month.</w:t>
      </w:r>
    </w:p>
    <w:p w:rsidR="00F07419" w:rsidRDefault="00F07419">
      <w:pPr>
        <w:pStyle w:val="PlainText"/>
        <w:rPr>
          <w:rFonts w:ascii="Times New Roman" w:eastAsia="MS Mincho" w:hAnsi="Times New Roman"/>
          <w:caps/>
          <w:sz w:val="24"/>
        </w:rPr>
      </w:pPr>
    </w:p>
    <w:p w:rsidR="00F07419" w:rsidRDefault="00F07419">
      <w:pPr>
        <w:pStyle w:val="PlainText"/>
        <w:numPr>
          <w:ilvl w:val="0"/>
          <w:numId w:val="3"/>
        </w:numPr>
        <w:rPr>
          <w:rFonts w:ascii="Times New Roman" w:eastAsia="MS Mincho" w:hAnsi="Times New Roman"/>
          <w:caps/>
          <w:sz w:val="24"/>
        </w:rPr>
      </w:pPr>
      <w:r>
        <w:rPr>
          <w:rFonts w:ascii="Times New Roman" w:eastAsia="MS Mincho" w:hAnsi="Times New Roman"/>
          <w:b/>
          <w:bCs/>
          <w:sz w:val="24"/>
        </w:rPr>
        <w:t>Government Rebate</w:t>
      </w:r>
      <w:r>
        <w:rPr>
          <w:rFonts w:ascii="Times New Roman" w:eastAsia="MS Mincho" w:hAnsi="Times New Roman"/>
          <w:caps/>
          <w:sz w:val="24"/>
        </w:rPr>
        <w:t xml:space="preserve"> – W</w:t>
      </w:r>
      <w:r>
        <w:rPr>
          <w:rFonts w:ascii="Times New Roman" w:eastAsia="MS Mincho" w:hAnsi="Times New Roman"/>
          <w:sz w:val="24"/>
        </w:rPr>
        <w:t>hen the ratio MPPI/BPI is calculated to be less than 0.90, the Government is due a rebate determined in accordance with the following formula:</w:t>
      </w:r>
    </w:p>
    <w:p w:rsidR="00F07419" w:rsidRDefault="00F07419">
      <w:pPr>
        <w:pStyle w:val="PlainText"/>
        <w:rPr>
          <w:rFonts w:ascii="Times New Roman" w:eastAsia="MS Mincho" w:hAnsi="Times New Roman"/>
          <w:caps/>
          <w:sz w:val="24"/>
        </w:rPr>
      </w:pPr>
    </w:p>
    <w:p w:rsidR="00F07419" w:rsidRDefault="00F07419">
      <w:pPr>
        <w:pStyle w:val="PlainText"/>
        <w:ind w:left="360"/>
        <w:jc w:val="center"/>
        <w:rPr>
          <w:rFonts w:ascii="Times New Roman" w:eastAsia="MS Mincho" w:hAnsi="Times New Roman"/>
          <w:sz w:val="24"/>
        </w:rPr>
      </w:pPr>
      <w:r>
        <w:rPr>
          <w:rFonts w:ascii="Times New Roman" w:eastAsia="MS Mincho" w:hAnsi="Times New Roman"/>
          <w:caps/>
          <w:sz w:val="24"/>
        </w:rPr>
        <w:t>G</w:t>
      </w:r>
      <w:r>
        <w:rPr>
          <w:rFonts w:ascii="Times New Roman" w:eastAsia="MS Mincho" w:hAnsi="Times New Roman"/>
          <w:sz w:val="24"/>
        </w:rPr>
        <w:t>overnment Rebate = [0.90 – (MPPI/BPI)] (BPI) (Q) (FUF)</w:t>
      </w:r>
    </w:p>
    <w:p w:rsidR="00F07419" w:rsidRDefault="00F07419" w:rsidP="00220C18">
      <w:pPr>
        <w:pStyle w:val="PlainText"/>
        <w:rPr>
          <w:rFonts w:ascii="Times New Roman" w:eastAsia="MS Mincho" w:hAnsi="Times New Roman"/>
          <w:sz w:val="24"/>
        </w:rPr>
      </w:pPr>
    </w:p>
    <w:p w:rsidR="00F07419" w:rsidRDefault="00F07419">
      <w:pPr>
        <w:pStyle w:val="PlainText"/>
        <w:numPr>
          <w:ilvl w:val="0"/>
          <w:numId w:val="3"/>
        </w:numPr>
        <w:rPr>
          <w:rFonts w:ascii="Times New Roman" w:eastAsia="MS Mincho" w:hAnsi="Times New Roman"/>
          <w:caps/>
          <w:sz w:val="24"/>
        </w:rPr>
      </w:pPr>
      <w:r>
        <w:rPr>
          <w:rFonts w:ascii="Times New Roman" w:eastAsia="MS Mincho" w:hAnsi="Times New Roman"/>
          <w:b/>
          <w:bCs/>
          <w:sz w:val="24"/>
        </w:rPr>
        <w:t>Contractor Payment</w:t>
      </w:r>
      <w:r>
        <w:rPr>
          <w:rFonts w:ascii="Times New Roman" w:eastAsia="MS Mincho" w:hAnsi="Times New Roman"/>
          <w:sz w:val="24"/>
        </w:rPr>
        <w:t xml:space="preserve"> - </w:t>
      </w:r>
      <w:r>
        <w:rPr>
          <w:rFonts w:ascii="Times New Roman" w:eastAsia="MS Mincho" w:hAnsi="Times New Roman"/>
          <w:caps/>
          <w:sz w:val="24"/>
        </w:rPr>
        <w:t>W</w:t>
      </w:r>
      <w:r>
        <w:rPr>
          <w:rFonts w:ascii="Times New Roman" w:eastAsia="MS Mincho" w:hAnsi="Times New Roman"/>
          <w:sz w:val="24"/>
        </w:rPr>
        <w:t>hen the ratio MPPI/BPI is calculated to be greater than 1.10, the Contractor is due additional payment determined in accordance with the following formula:</w:t>
      </w:r>
    </w:p>
    <w:p w:rsidR="00F07419" w:rsidRDefault="00F07419">
      <w:pPr>
        <w:pStyle w:val="PlainText"/>
        <w:rPr>
          <w:rFonts w:ascii="Times New Roman" w:eastAsia="MS Mincho" w:hAnsi="Times New Roman"/>
          <w:caps/>
          <w:sz w:val="24"/>
        </w:rPr>
      </w:pPr>
    </w:p>
    <w:p w:rsidR="00F07419" w:rsidRDefault="00F07419">
      <w:pPr>
        <w:pStyle w:val="PlainText"/>
        <w:ind w:left="360"/>
        <w:jc w:val="center"/>
        <w:rPr>
          <w:rFonts w:ascii="Times New Roman" w:eastAsia="MS Mincho" w:hAnsi="Times New Roman"/>
          <w:sz w:val="24"/>
        </w:rPr>
      </w:pPr>
      <w:r>
        <w:rPr>
          <w:rFonts w:ascii="Times New Roman" w:eastAsia="MS Mincho" w:hAnsi="Times New Roman"/>
          <w:sz w:val="24"/>
        </w:rPr>
        <w:t>Contractor Payment = [(MPPI/BPI) – 1.10] (BPI) (Q) (FUF)</w:t>
      </w:r>
    </w:p>
    <w:p w:rsidR="00F07419" w:rsidRDefault="00F07419" w:rsidP="00220C18">
      <w:pPr>
        <w:pStyle w:val="PlainText"/>
        <w:rPr>
          <w:rFonts w:ascii="Times New Roman" w:eastAsia="MS Mincho" w:hAnsi="Times New Roman"/>
          <w:sz w:val="24"/>
        </w:rPr>
      </w:pPr>
    </w:p>
    <w:p w:rsidR="00F07419" w:rsidRDefault="00F07419">
      <w:pPr>
        <w:pStyle w:val="PlainText"/>
        <w:ind w:left="360"/>
        <w:rPr>
          <w:rFonts w:ascii="Times New Roman" w:eastAsia="MS Mincho" w:hAnsi="Times New Roman"/>
          <w:sz w:val="24"/>
        </w:rPr>
      </w:pPr>
      <w:r>
        <w:rPr>
          <w:rFonts w:ascii="Times New Roman" w:eastAsia="MS Mincho" w:hAnsi="Times New Roman"/>
          <w:sz w:val="24"/>
        </w:rPr>
        <w:t>The following definitions are applicable to both the Government Rebate and the Contractor Payment formulas:</w:t>
      </w:r>
    </w:p>
    <w:p w:rsidR="00F07419" w:rsidRDefault="00F07419">
      <w:pPr>
        <w:pStyle w:val="PlainText"/>
        <w:rPr>
          <w:rFonts w:ascii="Times New Roman" w:eastAsia="MS Mincho" w:hAnsi="Times New Roman"/>
          <w:sz w:val="24"/>
        </w:rPr>
      </w:pPr>
    </w:p>
    <w:p w:rsidR="00F07419" w:rsidRDefault="00F07419">
      <w:pPr>
        <w:pStyle w:val="PlainText"/>
        <w:tabs>
          <w:tab w:val="left" w:pos="1440"/>
        </w:tabs>
        <w:ind w:left="1440" w:hanging="1080"/>
        <w:rPr>
          <w:rFonts w:ascii="Times New Roman" w:eastAsia="MS Mincho" w:hAnsi="Times New Roman"/>
          <w:sz w:val="24"/>
        </w:rPr>
      </w:pPr>
      <w:r>
        <w:rPr>
          <w:rFonts w:ascii="Times New Roman" w:eastAsia="MS Mincho" w:hAnsi="Times New Roman"/>
          <w:sz w:val="24"/>
        </w:rPr>
        <w:lastRenderedPageBreak/>
        <w:t xml:space="preserve">MPPI   =    Monthly Performance Price Index for the month during which motor </w:t>
      </w:r>
      <w:r w:rsidR="00CA3F60">
        <w:rPr>
          <w:rFonts w:ascii="Times New Roman" w:eastAsia="MS Mincho" w:hAnsi="Times New Roman"/>
          <w:sz w:val="24"/>
        </w:rPr>
        <w:t xml:space="preserve">diesel </w:t>
      </w:r>
      <w:r>
        <w:rPr>
          <w:rFonts w:ascii="Times New Roman" w:eastAsia="MS Mincho" w:hAnsi="Times New Roman"/>
          <w:sz w:val="24"/>
        </w:rPr>
        <w:t>fuel is consumed in the performance of applicable construction work.</w:t>
      </w:r>
    </w:p>
    <w:p w:rsidR="00F07419" w:rsidRDefault="00F07419">
      <w:pPr>
        <w:pStyle w:val="PlainText"/>
        <w:tabs>
          <w:tab w:val="left" w:pos="1080"/>
        </w:tabs>
        <w:rPr>
          <w:rFonts w:ascii="Times New Roman" w:eastAsia="MS Mincho" w:hAnsi="Times New Roman"/>
          <w:sz w:val="24"/>
        </w:rPr>
      </w:pPr>
    </w:p>
    <w:p w:rsidR="00F07419" w:rsidRDefault="00F07419">
      <w:pPr>
        <w:pStyle w:val="PlainText"/>
        <w:tabs>
          <w:tab w:val="left" w:pos="1440"/>
        </w:tabs>
        <w:ind w:left="1080" w:hanging="720"/>
        <w:rPr>
          <w:rFonts w:ascii="Times New Roman" w:eastAsia="MS Mincho" w:hAnsi="Times New Roman"/>
          <w:sz w:val="24"/>
        </w:rPr>
      </w:pPr>
      <w:r>
        <w:rPr>
          <w:rFonts w:ascii="Times New Roman" w:eastAsia="MS Mincho" w:hAnsi="Times New Roman"/>
          <w:sz w:val="24"/>
        </w:rPr>
        <w:t xml:space="preserve">BPI      =  </w:t>
      </w:r>
      <w:r>
        <w:rPr>
          <w:rFonts w:ascii="Times New Roman" w:eastAsia="MS Mincho" w:hAnsi="Times New Roman"/>
          <w:sz w:val="24"/>
        </w:rPr>
        <w:tab/>
        <w:t>Base Price Index that is established immediately preceding the bid opening.</w:t>
      </w:r>
    </w:p>
    <w:p w:rsidR="00F07419" w:rsidRDefault="00F07419">
      <w:pPr>
        <w:pStyle w:val="PlainText"/>
        <w:tabs>
          <w:tab w:val="left" w:pos="1080"/>
        </w:tabs>
        <w:rPr>
          <w:rFonts w:ascii="Times New Roman" w:eastAsia="MS Mincho" w:hAnsi="Times New Roman"/>
          <w:sz w:val="24"/>
        </w:rPr>
      </w:pPr>
    </w:p>
    <w:p w:rsidR="00F07419" w:rsidRDefault="00F07419">
      <w:pPr>
        <w:pStyle w:val="PlainText"/>
        <w:tabs>
          <w:tab w:val="left" w:pos="1440"/>
        </w:tabs>
        <w:ind w:left="1440" w:hanging="1080"/>
        <w:rPr>
          <w:rFonts w:ascii="Times New Roman" w:eastAsia="MS Mincho" w:hAnsi="Times New Roman"/>
          <w:sz w:val="24"/>
        </w:rPr>
      </w:pPr>
      <w:r>
        <w:rPr>
          <w:rFonts w:ascii="Times New Roman" w:eastAsia="MS Mincho" w:hAnsi="Times New Roman"/>
          <w:sz w:val="24"/>
        </w:rPr>
        <w:t>Q         =    Quantity of work on the project during the progress payment period for eligible pay items shown in Table 1 below.  The Government, to agree with the units associated with the applicable Fuel Usage Factor, will convert work quantities, as necessary.</w:t>
      </w:r>
    </w:p>
    <w:p w:rsidR="00F07419" w:rsidRDefault="00F07419" w:rsidP="006211EC">
      <w:pPr>
        <w:pStyle w:val="PlainText"/>
        <w:tabs>
          <w:tab w:val="left" w:pos="1080"/>
        </w:tabs>
        <w:rPr>
          <w:rFonts w:ascii="Times New Roman" w:eastAsia="MS Mincho" w:hAnsi="Times New Roman"/>
          <w:sz w:val="24"/>
        </w:rPr>
      </w:pPr>
    </w:p>
    <w:p w:rsidR="00F07419" w:rsidRDefault="0085577D">
      <w:pPr>
        <w:pStyle w:val="PlainText"/>
        <w:tabs>
          <w:tab w:val="left" w:pos="1080"/>
          <w:tab w:val="left" w:pos="1440"/>
        </w:tabs>
        <w:ind w:left="1080" w:hanging="720"/>
        <w:rPr>
          <w:rFonts w:ascii="Times New Roman" w:eastAsia="MS Mincho" w:hAnsi="Times New Roman"/>
          <w:sz w:val="24"/>
        </w:rPr>
      </w:pPr>
      <w:r>
        <w:rPr>
          <w:rFonts w:ascii="Times New Roman" w:eastAsia="MS Mincho" w:hAnsi="Times New Roman"/>
          <w:sz w:val="24"/>
        </w:rPr>
        <w:t xml:space="preserve">FUF  </w:t>
      </w:r>
      <w:r>
        <w:rPr>
          <w:rFonts w:ascii="Times New Roman" w:eastAsia="MS Mincho" w:hAnsi="Times New Roman"/>
          <w:sz w:val="24"/>
        </w:rPr>
        <w:tab/>
        <w:t xml:space="preserve">=   Fuel </w:t>
      </w:r>
      <w:r w:rsidR="00F07419">
        <w:rPr>
          <w:rFonts w:ascii="Times New Roman" w:eastAsia="MS Mincho" w:hAnsi="Times New Roman"/>
          <w:sz w:val="24"/>
        </w:rPr>
        <w:t xml:space="preserve">Usage Factor shown in Table 1 below applicable to </w:t>
      </w:r>
      <w:r w:rsidR="00CE2FE8">
        <w:rPr>
          <w:rFonts w:ascii="Times New Roman" w:eastAsia="MS Mincho" w:hAnsi="Times New Roman"/>
          <w:sz w:val="24"/>
        </w:rPr>
        <w:t xml:space="preserve">No. 2 </w:t>
      </w:r>
      <w:r w:rsidR="00F07419">
        <w:rPr>
          <w:rFonts w:ascii="Times New Roman" w:eastAsia="MS Mincho" w:hAnsi="Times New Roman"/>
          <w:sz w:val="24"/>
        </w:rPr>
        <w:t xml:space="preserve">diesel </w:t>
      </w:r>
      <w:r w:rsidR="00CA3F60">
        <w:rPr>
          <w:rFonts w:ascii="Times New Roman" w:eastAsia="MS Mincho" w:hAnsi="Times New Roman"/>
          <w:sz w:val="24"/>
        </w:rPr>
        <w:t>fuel</w:t>
      </w:r>
      <w:r w:rsidR="00F07419">
        <w:rPr>
          <w:rFonts w:ascii="Times New Roman" w:eastAsia="MS Mincho" w:hAnsi="Times New Roman"/>
          <w:sz w:val="24"/>
        </w:rPr>
        <w:t>.</w:t>
      </w:r>
    </w:p>
    <w:p w:rsidR="00F07419" w:rsidRDefault="00F07419">
      <w:pPr>
        <w:pStyle w:val="PlainText"/>
        <w:rPr>
          <w:rFonts w:ascii="Times New Roman" w:eastAsia="MS Mincho"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2520"/>
        <w:gridCol w:w="2628"/>
      </w:tblGrid>
      <w:tr w:rsidR="00F07419">
        <w:trPr>
          <w:cantSplit/>
        </w:trPr>
        <w:tc>
          <w:tcPr>
            <w:tcW w:w="9576" w:type="dxa"/>
            <w:gridSpan w:val="3"/>
            <w:tcBorders>
              <w:top w:val="double" w:sz="4" w:space="0" w:color="auto"/>
              <w:left w:val="double" w:sz="4" w:space="0" w:color="auto"/>
              <w:right w:val="double" w:sz="4" w:space="0" w:color="auto"/>
            </w:tcBorders>
            <w:shd w:val="clear" w:color="auto" w:fill="F3F3F3"/>
          </w:tcPr>
          <w:p w:rsidR="00F07419" w:rsidRDefault="00F07419">
            <w:pPr>
              <w:pStyle w:val="PlainText"/>
              <w:jc w:val="center"/>
              <w:rPr>
                <w:rFonts w:ascii="Times New Roman" w:eastAsia="MS Mincho" w:hAnsi="Times New Roman"/>
                <w:sz w:val="24"/>
              </w:rPr>
            </w:pPr>
            <w:r>
              <w:rPr>
                <w:rFonts w:ascii="Times New Roman" w:eastAsia="MS Mincho" w:hAnsi="Times New Roman"/>
                <w:b/>
                <w:bCs/>
                <w:sz w:val="24"/>
              </w:rPr>
              <w:t>Table 1 – Eligible Pay Items For Price Adjustments and Associated Fuel Usage Factors</w:t>
            </w:r>
          </w:p>
        </w:tc>
      </w:tr>
      <w:tr w:rsidR="00F07419">
        <w:tc>
          <w:tcPr>
            <w:tcW w:w="4428" w:type="dxa"/>
            <w:tcBorders>
              <w:left w:val="double" w:sz="4" w:space="0" w:color="auto"/>
              <w:bottom w:val="double" w:sz="4" w:space="0" w:color="auto"/>
            </w:tcBorders>
            <w:shd w:val="clear" w:color="auto" w:fill="F3F3F3"/>
          </w:tcPr>
          <w:p w:rsidR="00F07419" w:rsidRDefault="00F07419">
            <w:pPr>
              <w:pStyle w:val="PlainText"/>
              <w:jc w:val="center"/>
              <w:rPr>
                <w:rFonts w:ascii="Times New Roman" w:eastAsia="MS Mincho" w:hAnsi="Times New Roman"/>
                <w:b/>
                <w:bCs/>
                <w:sz w:val="24"/>
              </w:rPr>
            </w:pPr>
            <w:r>
              <w:rPr>
                <w:rFonts w:ascii="Times New Roman" w:eastAsia="MS Mincho" w:hAnsi="Times New Roman"/>
                <w:b/>
                <w:bCs/>
                <w:sz w:val="24"/>
              </w:rPr>
              <w:t>Eligible Pay Items</w:t>
            </w:r>
          </w:p>
        </w:tc>
        <w:tc>
          <w:tcPr>
            <w:tcW w:w="2520" w:type="dxa"/>
            <w:tcBorders>
              <w:bottom w:val="double" w:sz="4" w:space="0" w:color="auto"/>
            </w:tcBorders>
            <w:shd w:val="clear" w:color="auto" w:fill="F3F3F3"/>
          </w:tcPr>
          <w:p w:rsidR="00F07419" w:rsidRDefault="00F07419">
            <w:pPr>
              <w:pStyle w:val="PlainText"/>
              <w:jc w:val="center"/>
              <w:rPr>
                <w:rFonts w:ascii="Times New Roman" w:eastAsia="MS Mincho" w:hAnsi="Times New Roman"/>
                <w:b/>
                <w:bCs/>
                <w:sz w:val="24"/>
              </w:rPr>
            </w:pPr>
            <w:r>
              <w:rPr>
                <w:rFonts w:ascii="Times New Roman" w:eastAsia="MS Mincho" w:hAnsi="Times New Roman"/>
                <w:b/>
                <w:bCs/>
                <w:sz w:val="24"/>
              </w:rPr>
              <w:t>Fuel Usage Factor</w:t>
            </w:r>
          </w:p>
          <w:p w:rsidR="00F07419" w:rsidRDefault="00F07419">
            <w:pPr>
              <w:pStyle w:val="PlainText"/>
              <w:jc w:val="center"/>
              <w:rPr>
                <w:rFonts w:ascii="Times New Roman" w:eastAsia="MS Mincho" w:hAnsi="Times New Roman"/>
                <w:b/>
                <w:bCs/>
                <w:sz w:val="24"/>
              </w:rPr>
            </w:pPr>
            <w:smartTag w:uri="urn:schemas-microsoft-com:office:smarttags" w:element="country-region">
              <w:smartTag w:uri="urn:schemas-microsoft-com:office:smarttags" w:element="place">
                <w:r>
                  <w:rPr>
                    <w:rFonts w:ascii="Times New Roman" w:eastAsia="MS Mincho" w:hAnsi="Times New Roman"/>
                    <w:b/>
                    <w:bCs/>
                    <w:sz w:val="24"/>
                  </w:rPr>
                  <w:t>U.S.</w:t>
                </w:r>
              </w:smartTag>
            </w:smartTag>
            <w:r>
              <w:rPr>
                <w:rFonts w:ascii="Times New Roman" w:eastAsia="MS Mincho" w:hAnsi="Times New Roman"/>
                <w:b/>
                <w:bCs/>
                <w:sz w:val="24"/>
              </w:rPr>
              <w:t xml:space="preserve"> Customary Units</w:t>
            </w:r>
          </w:p>
        </w:tc>
        <w:tc>
          <w:tcPr>
            <w:tcW w:w="2628" w:type="dxa"/>
            <w:tcBorders>
              <w:bottom w:val="double" w:sz="4" w:space="0" w:color="auto"/>
              <w:right w:val="double" w:sz="4" w:space="0" w:color="auto"/>
            </w:tcBorders>
            <w:shd w:val="clear" w:color="auto" w:fill="F3F3F3"/>
          </w:tcPr>
          <w:p w:rsidR="00F07419" w:rsidRDefault="00F07419">
            <w:pPr>
              <w:pStyle w:val="PlainText"/>
              <w:jc w:val="center"/>
              <w:rPr>
                <w:rFonts w:ascii="Times New Roman" w:eastAsia="MS Mincho" w:hAnsi="Times New Roman"/>
                <w:b/>
                <w:bCs/>
                <w:sz w:val="24"/>
              </w:rPr>
            </w:pPr>
            <w:r>
              <w:rPr>
                <w:rFonts w:ascii="Times New Roman" w:eastAsia="MS Mincho" w:hAnsi="Times New Roman"/>
                <w:b/>
                <w:bCs/>
                <w:sz w:val="24"/>
              </w:rPr>
              <w:t>Fuel Usage Factor</w:t>
            </w:r>
          </w:p>
          <w:p w:rsidR="00F07419" w:rsidRDefault="00F07419">
            <w:pPr>
              <w:pStyle w:val="PlainText"/>
              <w:jc w:val="center"/>
              <w:rPr>
                <w:rFonts w:ascii="Times New Roman" w:eastAsia="MS Mincho" w:hAnsi="Times New Roman"/>
                <w:b/>
                <w:bCs/>
                <w:sz w:val="24"/>
              </w:rPr>
            </w:pPr>
            <w:r>
              <w:rPr>
                <w:rFonts w:ascii="Times New Roman" w:eastAsia="MS Mincho" w:hAnsi="Times New Roman"/>
                <w:b/>
                <w:bCs/>
                <w:sz w:val="24"/>
              </w:rPr>
              <w:t>Metric Units</w:t>
            </w:r>
          </w:p>
        </w:tc>
      </w:tr>
      <w:tr w:rsidR="00F07419">
        <w:trPr>
          <w:cantSplit/>
        </w:trPr>
        <w:tc>
          <w:tcPr>
            <w:tcW w:w="9576" w:type="dxa"/>
            <w:gridSpan w:val="3"/>
            <w:tcBorders>
              <w:top w:val="double" w:sz="4" w:space="0" w:color="auto"/>
              <w:left w:val="double" w:sz="4" w:space="0" w:color="auto"/>
              <w:right w:val="double" w:sz="4" w:space="0" w:color="auto"/>
            </w:tcBorders>
            <w:shd w:val="clear" w:color="auto" w:fill="F3F3F3"/>
          </w:tcPr>
          <w:p w:rsidR="00F07419" w:rsidRDefault="00F07419">
            <w:pPr>
              <w:pStyle w:val="PlainText"/>
              <w:rPr>
                <w:rFonts w:ascii="Times New Roman" w:eastAsia="MS Mincho" w:hAnsi="Times New Roman"/>
                <w:sz w:val="24"/>
              </w:rPr>
            </w:pPr>
            <w:r>
              <w:rPr>
                <w:rFonts w:ascii="Times New Roman" w:eastAsia="MS Mincho" w:hAnsi="Times New Roman"/>
                <w:b/>
                <w:bCs/>
                <w:sz w:val="24"/>
              </w:rPr>
              <w:t>Earthwork:</w:t>
            </w:r>
          </w:p>
        </w:tc>
      </w:tr>
      <w:tr w:rsidR="00F07419">
        <w:tc>
          <w:tcPr>
            <w:tcW w:w="4428" w:type="dxa"/>
            <w:tcBorders>
              <w:left w:val="double" w:sz="4" w:space="0" w:color="auto"/>
            </w:tcBorders>
          </w:tcPr>
          <w:p w:rsidR="00F07419" w:rsidRDefault="00F07419">
            <w:pPr>
              <w:pStyle w:val="PlainText"/>
              <w:rPr>
                <w:rFonts w:ascii="Times New Roman" w:eastAsia="MS Mincho" w:hAnsi="Times New Roman"/>
                <w:b/>
                <w:bCs/>
              </w:rPr>
            </w:pPr>
            <w:r>
              <w:rPr>
                <w:rFonts w:ascii="Times New Roman" w:eastAsia="MS Mincho" w:hAnsi="Times New Roman"/>
                <w:b/>
                <w:bCs/>
              </w:rPr>
              <w:t>Section 204 – Excavation and Embankment</w:t>
            </w:r>
          </w:p>
          <w:p w:rsidR="00F07419" w:rsidRDefault="00F07419">
            <w:pPr>
              <w:pStyle w:val="PlainText"/>
              <w:rPr>
                <w:rFonts w:ascii="Times New Roman" w:eastAsia="MS Mincho" w:hAnsi="Times New Roman"/>
              </w:rPr>
            </w:pPr>
            <w:r>
              <w:rPr>
                <w:rFonts w:ascii="Times New Roman" w:eastAsia="MS Mincho" w:hAnsi="Times New Roman"/>
              </w:rPr>
              <w:t xml:space="preserve">  20401 Roadway excavation</w:t>
            </w:r>
          </w:p>
          <w:p w:rsidR="00F07419" w:rsidRDefault="00F07419">
            <w:pPr>
              <w:pStyle w:val="PlainText"/>
              <w:rPr>
                <w:rFonts w:ascii="Times New Roman" w:eastAsia="MS Mincho" w:hAnsi="Times New Roman"/>
              </w:rPr>
            </w:pPr>
            <w:r>
              <w:rPr>
                <w:rFonts w:ascii="Times New Roman" w:eastAsia="MS Mincho" w:hAnsi="Times New Roman"/>
              </w:rPr>
              <w:t xml:space="preserve">  20402 </w:t>
            </w:r>
            <w:proofErr w:type="spellStart"/>
            <w:r>
              <w:rPr>
                <w:rFonts w:ascii="Times New Roman" w:eastAsia="MS Mincho" w:hAnsi="Times New Roman"/>
              </w:rPr>
              <w:t>Subexcavation</w:t>
            </w:r>
            <w:proofErr w:type="spellEnd"/>
          </w:p>
          <w:p w:rsidR="00F07419" w:rsidRDefault="00F07419">
            <w:pPr>
              <w:pStyle w:val="PlainText"/>
              <w:rPr>
                <w:rFonts w:ascii="Times New Roman" w:eastAsia="MS Mincho" w:hAnsi="Times New Roman"/>
              </w:rPr>
            </w:pPr>
            <w:r>
              <w:rPr>
                <w:rFonts w:ascii="Times New Roman" w:eastAsia="MS Mincho" w:hAnsi="Times New Roman"/>
              </w:rPr>
              <w:t xml:space="preserve">  20403 Unclassified borrow</w:t>
            </w:r>
          </w:p>
          <w:p w:rsidR="005F2136" w:rsidRDefault="005F2136">
            <w:pPr>
              <w:pStyle w:val="PlainText"/>
              <w:rPr>
                <w:rFonts w:ascii="Times New Roman" w:eastAsia="MS Mincho" w:hAnsi="Times New Roman"/>
              </w:rPr>
            </w:pPr>
            <w:r>
              <w:rPr>
                <w:rFonts w:ascii="Times New Roman" w:eastAsia="MS Mincho" w:hAnsi="Times New Roman"/>
              </w:rPr>
              <w:t xml:space="preserve">  20404 Unclassified borrow*</w:t>
            </w:r>
          </w:p>
          <w:p w:rsidR="00F07419" w:rsidRDefault="00F07419">
            <w:pPr>
              <w:pStyle w:val="PlainText"/>
              <w:rPr>
                <w:rFonts w:ascii="Times New Roman" w:eastAsia="MS Mincho" w:hAnsi="Times New Roman"/>
              </w:rPr>
            </w:pPr>
            <w:r>
              <w:rPr>
                <w:rFonts w:ascii="Times New Roman" w:eastAsia="MS Mincho" w:hAnsi="Times New Roman"/>
              </w:rPr>
              <w:t xml:space="preserve">  20410 Select borrow</w:t>
            </w:r>
          </w:p>
          <w:p w:rsidR="00F07419" w:rsidRDefault="00F07419">
            <w:pPr>
              <w:pStyle w:val="PlainText"/>
              <w:rPr>
                <w:rFonts w:ascii="Times New Roman" w:eastAsia="MS Mincho" w:hAnsi="Times New Roman"/>
              </w:rPr>
            </w:pPr>
            <w:r>
              <w:rPr>
                <w:rFonts w:ascii="Times New Roman" w:eastAsia="MS Mincho" w:hAnsi="Times New Roman"/>
              </w:rPr>
              <w:t xml:space="preserve">  20411 Select borrow</w:t>
            </w:r>
            <w:r w:rsidR="005F2136">
              <w:rPr>
                <w:rFonts w:ascii="Times New Roman" w:eastAsia="MS Mincho" w:hAnsi="Times New Roman"/>
              </w:rPr>
              <w:t>*</w:t>
            </w:r>
          </w:p>
          <w:p w:rsidR="00F07419" w:rsidRDefault="00F07419">
            <w:pPr>
              <w:pStyle w:val="PlainText"/>
              <w:rPr>
                <w:rFonts w:ascii="Times New Roman" w:eastAsia="MS Mincho" w:hAnsi="Times New Roman"/>
              </w:rPr>
            </w:pPr>
            <w:r>
              <w:rPr>
                <w:rFonts w:ascii="Times New Roman" w:eastAsia="MS Mincho" w:hAnsi="Times New Roman"/>
              </w:rPr>
              <w:t xml:space="preserve">  20415 Select topping</w:t>
            </w:r>
          </w:p>
          <w:p w:rsidR="00F07419" w:rsidRDefault="00F07419">
            <w:pPr>
              <w:pStyle w:val="PlainText"/>
              <w:rPr>
                <w:rFonts w:ascii="Times New Roman" w:eastAsia="MS Mincho" w:hAnsi="Times New Roman"/>
              </w:rPr>
            </w:pPr>
            <w:r>
              <w:rPr>
                <w:rFonts w:ascii="Times New Roman" w:eastAsia="MS Mincho" w:hAnsi="Times New Roman"/>
              </w:rPr>
              <w:t xml:space="preserve">  20416 Select topping</w:t>
            </w:r>
            <w:r w:rsidR="005F2136">
              <w:rPr>
                <w:rFonts w:ascii="Times New Roman" w:eastAsia="MS Mincho" w:hAnsi="Times New Roman"/>
              </w:rPr>
              <w:t>*</w:t>
            </w:r>
          </w:p>
          <w:p w:rsidR="005F2136" w:rsidRDefault="005F2136">
            <w:pPr>
              <w:pStyle w:val="PlainText"/>
              <w:rPr>
                <w:rFonts w:ascii="Times New Roman" w:eastAsia="MS Mincho" w:hAnsi="Times New Roman"/>
              </w:rPr>
            </w:pPr>
            <w:r>
              <w:rPr>
                <w:rFonts w:ascii="Times New Roman" w:eastAsia="MS Mincho" w:hAnsi="Times New Roman"/>
              </w:rPr>
              <w:t xml:space="preserve">  20419 Embankment construction*</w:t>
            </w:r>
          </w:p>
          <w:p w:rsidR="00F07419" w:rsidRDefault="00F07419">
            <w:pPr>
              <w:pStyle w:val="PlainText"/>
              <w:rPr>
                <w:rFonts w:ascii="Times New Roman" w:eastAsia="MS Mincho" w:hAnsi="Times New Roman"/>
              </w:rPr>
            </w:pPr>
            <w:r>
              <w:rPr>
                <w:rFonts w:ascii="Times New Roman" w:eastAsia="MS Mincho" w:hAnsi="Times New Roman"/>
              </w:rPr>
              <w:t xml:space="preserve">  20420 Embankment construction</w:t>
            </w:r>
          </w:p>
          <w:p w:rsidR="00F07419" w:rsidRDefault="00F07419">
            <w:pPr>
              <w:pStyle w:val="PlainText"/>
              <w:rPr>
                <w:rFonts w:ascii="Times New Roman" w:eastAsia="MS Mincho" w:hAnsi="Times New Roman"/>
              </w:rPr>
            </w:pPr>
            <w:r>
              <w:rPr>
                <w:rFonts w:ascii="Times New Roman" w:eastAsia="MS Mincho" w:hAnsi="Times New Roman"/>
              </w:rPr>
              <w:t xml:space="preserve">  20421 Rock excavation  </w:t>
            </w:r>
          </w:p>
        </w:tc>
        <w:tc>
          <w:tcPr>
            <w:tcW w:w="2520" w:type="dxa"/>
          </w:tcPr>
          <w:p w:rsidR="00F07419" w:rsidRDefault="00F07419">
            <w:pPr>
              <w:pStyle w:val="PlainText"/>
              <w:jc w:val="center"/>
              <w:rPr>
                <w:rFonts w:ascii="Times New Roman" w:eastAsia="MS Mincho" w:hAnsi="Times New Roman"/>
              </w:rPr>
            </w:pPr>
            <w:r>
              <w:rPr>
                <w:rFonts w:ascii="Times New Roman" w:eastAsia="MS Mincho" w:hAnsi="Times New Roman"/>
              </w:rPr>
              <w:t>0.30 gallons per cubic yard</w:t>
            </w:r>
          </w:p>
        </w:tc>
        <w:tc>
          <w:tcPr>
            <w:tcW w:w="2628" w:type="dxa"/>
            <w:tcBorders>
              <w:right w:val="double" w:sz="4" w:space="0" w:color="auto"/>
            </w:tcBorders>
          </w:tcPr>
          <w:p w:rsidR="00F07419" w:rsidRDefault="00F07419">
            <w:pPr>
              <w:pStyle w:val="PlainText"/>
              <w:jc w:val="center"/>
              <w:rPr>
                <w:rFonts w:ascii="Times New Roman" w:eastAsia="MS Mincho" w:hAnsi="Times New Roman"/>
              </w:rPr>
            </w:pPr>
            <w:r>
              <w:rPr>
                <w:rFonts w:ascii="Times New Roman" w:eastAsia="MS Mincho" w:hAnsi="Times New Roman"/>
              </w:rPr>
              <w:t>0.39 gallons per cubic meter</w:t>
            </w:r>
          </w:p>
        </w:tc>
      </w:tr>
      <w:tr w:rsidR="00F07419">
        <w:trPr>
          <w:cantSplit/>
        </w:trPr>
        <w:tc>
          <w:tcPr>
            <w:tcW w:w="9576" w:type="dxa"/>
            <w:gridSpan w:val="3"/>
            <w:tcBorders>
              <w:left w:val="double" w:sz="4" w:space="0" w:color="auto"/>
              <w:right w:val="double" w:sz="4" w:space="0" w:color="auto"/>
            </w:tcBorders>
            <w:shd w:val="clear" w:color="auto" w:fill="F3F3F3"/>
          </w:tcPr>
          <w:p w:rsidR="00F07419" w:rsidRDefault="00F07419">
            <w:pPr>
              <w:pStyle w:val="PlainText"/>
              <w:rPr>
                <w:rFonts w:ascii="Times New Roman" w:eastAsia="MS Mincho" w:hAnsi="Times New Roman"/>
                <w:sz w:val="24"/>
              </w:rPr>
            </w:pPr>
            <w:r>
              <w:rPr>
                <w:rFonts w:ascii="Times New Roman" w:eastAsia="MS Mincho" w:hAnsi="Times New Roman"/>
                <w:b/>
                <w:bCs/>
                <w:sz w:val="24"/>
              </w:rPr>
              <w:t xml:space="preserve">Aggregate </w:t>
            </w:r>
            <w:r w:rsidR="00037E41">
              <w:rPr>
                <w:rFonts w:ascii="Times New Roman" w:eastAsia="MS Mincho" w:hAnsi="Times New Roman"/>
                <w:b/>
                <w:bCs/>
                <w:sz w:val="24"/>
              </w:rPr>
              <w:t xml:space="preserve">and Base </w:t>
            </w:r>
            <w:r>
              <w:rPr>
                <w:rFonts w:ascii="Times New Roman" w:eastAsia="MS Mincho" w:hAnsi="Times New Roman"/>
                <w:b/>
                <w:bCs/>
                <w:sz w:val="24"/>
              </w:rPr>
              <w:t>Courses:</w:t>
            </w:r>
          </w:p>
        </w:tc>
      </w:tr>
      <w:tr w:rsidR="00F07419">
        <w:tc>
          <w:tcPr>
            <w:tcW w:w="4428" w:type="dxa"/>
            <w:tcBorders>
              <w:left w:val="double" w:sz="4" w:space="0" w:color="auto"/>
            </w:tcBorders>
          </w:tcPr>
          <w:p w:rsidR="00F07419" w:rsidRDefault="00F07419">
            <w:pPr>
              <w:pStyle w:val="PlainText"/>
              <w:rPr>
                <w:rFonts w:ascii="Times New Roman" w:eastAsia="MS Mincho" w:hAnsi="Times New Roman"/>
                <w:b/>
                <w:bCs/>
              </w:rPr>
            </w:pPr>
            <w:r>
              <w:rPr>
                <w:rFonts w:ascii="Times New Roman" w:eastAsia="MS Mincho" w:hAnsi="Times New Roman"/>
                <w:b/>
                <w:bCs/>
              </w:rPr>
              <w:t>Section 301 – Untreated Aggregate Courses</w:t>
            </w:r>
          </w:p>
          <w:p w:rsidR="00F07419" w:rsidRDefault="00F07419">
            <w:pPr>
              <w:pStyle w:val="PlainText"/>
              <w:rPr>
                <w:rFonts w:ascii="Times New Roman" w:eastAsia="MS Mincho" w:hAnsi="Times New Roman"/>
              </w:rPr>
            </w:pPr>
            <w:r>
              <w:rPr>
                <w:rFonts w:ascii="Times New Roman" w:eastAsia="MS Mincho" w:hAnsi="Times New Roman"/>
                <w:b/>
                <w:bCs/>
              </w:rPr>
              <w:t xml:space="preserve">  </w:t>
            </w:r>
            <w:r>
              <w:rPr>
                <w:rFonts w:ascii="Times New Roman" w:eastAsia="MS Mincho" w:hAnsi="Times New Roman"/>
              </w:rPr>
              <w:t>30101 Aggregate base</w:t>
            </w:r>
          </w:p>
          <w:p w:rsidR="00F07419" w:rsidRDefault="00F07419">
            <w:pPr>
              <w:pStyle w:val="PlainText"/>
              <w:rPr>
                <w:rFonts w:ascii="Times New Roman" w:eastAsia="MS Mincho" w:hAnsi="Times New Roman"/>
              </w:rPr>
            </w:pPr>
            <w:r>
              <w:rPr>
                <w:rFonts w:ascii="Times New Roman" w:eastAsia="MS Mincho" w:hAnsi="Times New Roman"/>
              </w:rPr>
              <w:t xml:space="preserve"> </w:t>
            </w:r>
            <w:r>
              <w:rPr>
                <w:rFonts w:ascii="Times New Roman" w:eastAsia="MS Mincho" w:hAnsi="Times New Roman"/>
                <w:b/>
                <w:bCs/>
              </w:rPr>
              <w:t xml:space="preserve"> </w:t>
            </w:r>
            <w:r>
              <w:rPr>
                <w:rFonts w:ascii="Times New Roman" w:eastAsia="MS Mincho" w:hAnsi="Times New Roman"/>
              </w:rPr>
              <w:t>30102 Aggregate base</w:t>
            </w:r>
            <w:r>
              <w:rPr>
                <w:rFonts w:ascii="Times New Roman" w:eastAsia="MS Mincho" w:hAnsi="Times New Roman"/>
                <w:vertAlign w:val="superscript"/>
              </w:rPr>
              <w:t>*</w:t>
            </w:r>
          </w:p>
          <w:p w:rsidR="00F07419" w:rsidRDefault="00F07419">
            <w:pPr>
              <w:pStyle w:val="PlainText"/>
              <w:rPr>
                <w:rFonts w:ascii="Times New Roman" w:eastAsia="MS Mincho" w:hAnsi="Times New Roman"/>
              </w:rPr>
            </w:pPr>
            <w:r>
              <w:rPr>
                <w:rFonts w:ascii="Times New Roman" w:eastAsia="MS Mincho" w:hAnsi="Times New Roman"/>
              </w:rPr>
              <w:t xml:space="preserve">  30103 Aggregate base</w:t>
            </w:r>
            <w:r>
              <w:rPr>
                <w:rFonts w:ascii="Times New Roman" w:eastAsia="MS Mincho" w:hAnsi="Times New Roman"/>
                <w:vertAlign w:val="superscript"/>
              </w:rPr>
              <w:t>*</w:t>
            </w:r>
            <w:r>
              <w:rPr>
                <w:rFonts w:ascii="Times New Roman" w:eastAsia="MS Mincho" w:hAnsi="Times New Roman"/>
              </w:rPr>
              <w:t xml:space="preserve">  </w:t>
            </w:r>
          </w:p>
          <w:p w:rsidR="00F07419" w:rsidRDefault="00F07419">
            <w:pPr>
              <w:pStyle w:val="PlainText"/>
              <w:rPr>
                <w:rFonts w:ascii="Times New Roman" w:eastAsia="MS Mincho" w:hAnsi="Times New Roman"/>
              </w:rPr>
            </w:pPr>
            <w:r>
              <w:rPr>
                <w:rFonts w:ascii="Times New Roman" w:eastAsia="MS Mincho" w:hAnsi="Times New Roman"/>
              </w:rPr>
              <w:t xml:space="preserve">  30105 Subbase</w:t>
            </w:r>
          </w:p>
          <w:p w:rsidR="00F07419" w:rsidRDefault="00F07419">
            <w:pPr>
              <w:pStyle w:val="PlainText"/>
              <w:rPr>
                <w:rFonts w:ascii="Times New Roman" w:eastAsia="MS Mincho" w:hAnsi="Times New Roman"/>
              </w:rPr>
            </w:pPr>
            <w:r>
              <w:rPr>
                <w:rFonts w:ascii="Times New Roman" w:eastAsia="MS Mincho" w:hAnsi="Times New Roman"/>
              </w:rPr>
              <w:t xml:space="preserve">  30106 Subbase</w:t>
            </w:r>
            <w:r>
              <w:rPr>
                <w:rFonts w:ascii="Times New Roman" w:eastAsia="MS Mincho" w:hAnsi="Times New Roman"/>
                <w:vertAlign w:val="superscript"/>
              </w:rPr>
              <w:t>*</w:t>
            </w:r>
          </w:p>
          <w:p w:rsidR="00F07419" w:rsidRDefault="00F07419">
            <w:pPr>
              <w:pStyle w:val="PlainText"/>
              <w:rPr>
                <w:rFonts w:ascii="Times New Roman" w:eastAsia="MS Mincho" w:hAnsi="Times New Roman"/>
              </w:rPr>
            </w:pPr>
            <w:r>
              <w:rPr>
                <w:rFonts w:ascii="Times New Roman" w:eastAsia="MS Mincho" w:hAnsi="Times New Roman"/>
              </w:rPr>
              <w:t xml:space="preserve">  30107 Subbase</w:t>
            </w:r>
            <w:r>
              <w:rPr>
                <w:rFonts w:ascii="Times New Roman" w:eastAsia="MS Mincho" w:hAnsi="Times New Roman"/>
                <w:vertAlign w:val="superscript"/>
              </w:rPr>
              <w:t>*</w:t>
            </w:r>
          </w:p>
          <w:p w:rsidR="00F07419" w:rsidRDefault="00F07419">
            <w:pPr>
              <w:pStyle w:val="PlainText"/>
              <w:rPr>
                <w:rFonts w:ascii="Times New Roman" w:eastAsia="MS Mincho" w:hAnsi="Times New Roman"/>
              </w:rPr>
            </w:pPr>
            <w:r>
              <w:rPr>
                <w:rFonts w:ascii="Times New Roman" w:eastAsia="MS Mincho" w:hAnsi="Times New Roman"/>
              </w:rPr>
              <w:t xml:space="preserve">  30110 Aggregate Surface Course</w:t>
            </w:r>
          </w:p>
          <w:p w:rsidR="005F2136" w:rsidRDefault="00F07419">
            <w:pPr>
              <w:pStyle w:val="PlainText"/>
              <w:rPr>
                <w:rFonts w:ascii="Times New Roman" w:eastAsia="MS Mincho" w:hAnsi="Times New Roman"/>
                <w:sz w:val="24"/>
              </w:rPr>
            </w:pPr>
            <w:r>
              <w:rPr>
                <w:rFonts w:ascii="Times New Roman" w:eastAsia="MS Mincho" w:hAnsi="Times New Roman"/>
              </w:rPr>
              <w:t xml:space="preserve">  30111 Aggregate Surface Course</w:t>
            </w:r>
            <w:r>
              <w:rPr>
                <w:rFonts w:ascii="Times New Roman" w:eastAsia="MS Mincho" w:hAnsi="Times New Roman"/>
                <w:vertAlign w:val="superscript"/>
              </w:rPr>
              <w:t>*</w:t>
            </w:r>
            <w:r>
              <w:rPr>
                <w:rFonts w:ascii="Times New Roman" w:eastAsia="MS Mincho" w:hAnsi="Times New Roman"/>
                <w:sz w:val="24"/>
              </w:rPr>
              <w:t xml:space="preserve"> </w:t>
            </w:r>
          </w:p>
          <w:p w:rsidR="00F07419" w:rsidRDefault="005F2136" w:rsidP="005F2136">
            <w:pPr>
              <w:pStyle w:val="PlainText"/>
              <w:rPr>
                <w:rFonts w:ascii="Times New Roman" w:eastAsia="MS Mincho" w:hAnsi="Times New Roman"/>
                <w:sz w:val="24"/>
              </w:rPr>
            </w:pPr>
            <w:r>
              <w:rPr>
                <w:rFonts w:ascii="Times New Roman" w:eastAsia="MS Mincho" w:hAnsi="Times New Roman"/>
                <w:sz w:val="24"/>
              </w:rPr>
              <w:t xml:space="preserve">  </w:t>
            </w:r>
            <w:r>
              <w:rPr>
                <w:rFonts w:ascii="Times New Roman" w:eastAsia="MS Mincho" w:hAnsi="Times New Roman"/>
              </w:rPr>
              <w:t>30112 Aggregate Surface Course</w:t>
            </w:r>
            <w:r>
              <w:rPr>
                <w:rFonts w:ascii="Times New Roman" w:eastAsia="MS Mincho" w:hAnsi="Times New Roman"/>
                <w:vertAlign w:val="superscript"/>
              </w:rPr>
              <w:t>*</w:t>
            </w:r>
            <w:r w:rsidR="00F07419">
              <w:rPr>
                <w:rFonts w:ascii="Times New Roman" w:eastAsia="MS Mincho" w:hAnsi="Times New Roman"/>
              </w:rPr>
              <w:t xml:space="preserve"> </w:t>
            </w:r>
          </w:p>
        </w:tc>
        <w:tc>
          <w:tcPr>
            <w:tcW w:w="2520" w:type="dxa"/>
          </w:tcPr>
          <w:p w:rsidR="00F07419" w:rsidRDefault="00F07419">
            <w:pPr>
              <w:pStyle w:val="PlainText"/>
              <w:jc w:val="center"/>
              <w:rPr>
                <w:rFonts w:ascii="Times New Roman" w:eastAsia="MS Mincho" w:hAnsi="Times New Roman"/>
              </w:rPr>
            </w:pPr>
            <w:r>
              <w:rPr>
                <w:rFonts w:ascii="Times New Roman" w:eastAsia="MS Mincho" w:hAnsi="Times New Roman"/>
              </w:rPr>
              <w:t>0.70 gallons per ton</w:t>
            </w:r>
          </w:p>
        </w:tc>
        <w:tc>
          <w:tcPr>
            <w:tcW w:w="2628" w:type="dxa"/>
            <w:tcBorders>
              <w:right w:val="double" w:sz="4" w:space="0" w:color="auto"/>
            </w:tcBorders>
          </w:tcPr>
          <w:p w:rsidR="00F07419" w:rsidRDefault="00F07419">
            <w:pPr>
              <w:pStyle w:val="PlainText"/>
              <w:jc w:val="center"/>
              <w:rPr>
                <w:rFonts w:ascii="Times New Roman" w:eastAsia="MS Mincho" w:hAnsi="Times New Roman"/>
              </w:rPr>
            </w:pPr>
            <w:r>
              <w:rPr>
                <w:rFonts w:ascii="Times New Roman" w:eastAsia="MS Mincho" w:hAnsi="Times New Roman"/>
              </w:rPr>
              <w:t>0.77 gallons per metric ton</w:t>
            </w:r>
          </w:p>
        </w:tc>
      </w:tr>
      <w:tr w:rsidR="00593B22">
        <w:tc>
          <w:tcPr>
            <w:tcW w:w="4428" w:type="dxa"/>
            <w:tcBorders>
              <w:left w:val="double" w:sz="4" w:space="0" w:color="auto"/>
            </w:tcBorders>
          </w:tcPr>
          <w:p w:rsidR="00593B22" w:rsidRDefault="00593B22">
            <w:pPr>
              <w:pStyle w:val="PlainText"/>
              <w:rPr>
                <w:rFonts w:ascii="Times New Roman" w:eastAsia="MS Mincho" w:hAnsi="Times New Roman"/>
                <w:b/>
                <w:bCs/>
              </w:rPr>
            </w:pPr>
            <w:r>
              <w:rPr>
                <w:rFonts w:ascii="Times New Roman" w:eastAsia="MS Mincho" w:hAnsi="Times New Roman"/>
                <w:b/>
                <w:bCs/>
              </w:rPr>
              <w:t>Section 305 – Full Depth Reclamation (FDR) with Cement</w:t>
            </w:r>
          </w:p>
          <w:p w:rsidR="00593B22" w:rsidRDefault="00593B22">
            <w:pPr>
              <w:pStyle w:val="PlainText"/>
              <w:rPr>
                <w:rFonts w:ascii="Times New Roman" w:eastAsia="MS Mincho" w:hAnsi="Times New Roman"/>
                <w:bCs/>
              </w:rPr>
            </w:pPr>
            <w:r>
              <w:rPr>
                <w:rFonts w:ascii="Times New Roman" w:eastAsia="MS Mincho" w:hAnsi="Times New Roman"/>
                <w:b/>
                <w:bCs/>
              </w:rPr>
              <w:t xml:space="preserve">  </w:t>
            </w:r>
            <w:r>
              <w:rPr>
                <w:rFonts w:ascii="Times New Roman" w:eastAsia="MS Mincho" w:hAnsi="Times New Roman"/>
                <w:bCs/>
              </w:rPr>
              <w:t>30501 FDR with Cement*</w:t>
            </w:r>
          </w:p>
          <w:p w:rsidR="00593B22" w:rsidRDefault="00593B22" w:rsidP="00B44EF9">
            <w:pPr>
              <w:pStyle w:val="PlainText"/>
              <w:rPr>
                <w:rFonts w:ascii="Times New Roman" w:eastAsia="MS Mincho" w:hAnsi="Times New Roman"/>
                <w:bCs/>
              </w:rPr>
            </w:pPr>
            <w:r>
              <w:rPr>
                <w:rFonts w:ascii="Times New Roman" w:eastAsia="MS Mincho" w:hAnsi="Times New Roman"/>
                <w:bCs/>
              </w:rPr>
              <w:t xml:space="preserve">  30502 FDR with Cement</w:t>
            </w:r>
          </w:p>
          <w:p w:rsidR="00593B22" w:rsidRPr="00B44EF9" w:rsidRDefault="00593B22" w:rsidP="004F6F7F">
            <w:pPr>
              <w:pStyle w:val="PlainText"/>
              <w:rPr>
                <w:rFonts w:ascii="Times New Roman" w:eastAsia="MS Mincho" w:hAnsi="Times New Roman"/>
                <w:bCs/>
              </w:rPr>
            </w:pPr>
            <w:r>
              <w:rPr>
                <w:rFonts w:ascii="Times New Roman" w:eastAsia="MS Mincho" w:hAnsi="Times New Roman"/>
                <w:bCs/>
              </w:rPr>
              <w:t xml:space="preserve">  </w:t>
            </w:r>
          </w:p>
        </w:tc>
        <w:tc>
          <w:tcPr>
            <w:tcW w:w="2520" w:type="dxa"/>
          </w:tcPr>
          <w:p w:rsidR="00593B22" w:rsidRDefault="00593B22" w:rsidP="00640CB0">
            <w:pPr>
              <w:pStyle w:val="PlainText"/>
              <w:jc w:val="center"/>
              <w:rPr>
                <w:rFonts w:ascii="Times New Roman" w:eastAsia="MS Mincho" w:hAnsi="Times New Roman"/>
              </w:rPr>
            </w:pPr>
            <w:r>
              <w:rPr>
                <w:rFonts w:ascii="Times New Roman" w:eastAsia="MS Mincho" w:hAnsi="Times New Roman"/>
              </w:rPr>
              <w:t>0.30 gallons per square yard</w:t>
            </w:r>
          </w:p>
        </w:tc>
        <w:tc>
          <w:tcPr>
            <w:tcW w:w="2628" w:type="dxa"/>
            <w:tcBorders>
              <w:right w:val="double" w:sz="4" w:space="0" w:color="auto"/>
            </w:tcBorders>
          </w:tcPr>
          <w:p w:rsidR="00593B22" w:rsidRDefault="00593B22" w:rsidP="00640CB0">
            <w:pPr>
              <w:pStyle w:val="PlainText"/>
              <w:jc w:val="center"/>
              <w:rPr>
                <w:rFonts w:ascii="Times New Roman" w:eastAsia="MS Mincho" w:hAnsi="Times New Roman"/>
              </w:rPr>
            </w:pPr>
            <w:r>
              <w:rPr>
                <w:rFonts w:ascii="Times New Roman" w:eastAsia="MS Mincho" w:hAnsi="Times New Roman"/>
              </w:rPr>
              <w:t>0.36 gallons per square meter</w:t>
            </w:r>
          </w:p>
        </w:tc>
      </w:tr>
      <w:tr w:rsidR="00593B22">
        <w:tc>
          <w:tcPr>
            <w:tcW w:w="4428" w:type="dxa"/>
            <w:tcBorders>
              <w:left w:val="double" w:sz="4" w:space="0" w:color="auto"/>
            </w:tcBorders>
          </w:tcPr>
          <w:p w:rsidR="00593B22" w:rsidRDefault="00593B22" w:rsidP="00640CB0">
            <w:pPr>
              <w:pStyle w:val="PlainText"/>
              <w:rPr>
                <w:rFonts w:ascii="Times New Roman" w:eastAsia="MS Mincho" w:hAnsi="Times New Roman"/>
                <w:b/>
                <w:bCs/>
              </w:rPr>
            </w:pPr>
            <w:r>
              <w:rPr>
                <w:rFonts w:ascii="Times New Roman" w:eastAsia="MS Mincho" w:hAnsi="Times New Roman"/>
                <w:b/>
                <w:bCs/>
              </w:rPr>
              <w:t>Section 306 – Full Depth Reclamation (FDR) with Asphalt</w:t>
            </w:r>
          </w:p>
          <w:p w:rsidR="00593B22" w:rsidRDefault="00593B22" w:rsidP="00E349AB">
            <w:pPr>
              <w:pStyle w:val="PlainText"/>
              <w:rPr>
                <w:rFonts w:ascii="Times New Roman" w:eastAsia="MS Mincho" w:hAnsi="Times New Roman"/>
              </w:rPr>
            </w:pPr>
            <w:r>
              <w:rPr>
                <w:rFonts w:ascii="Times New Roman" w:eastAsia="MS Mincho" w:hAnsi="Times New Roman"/>
              </w:rPr>
              <w:t xml:space="preserve">  30601 FDR with Emulsified Asphalt*</w:t>
            </w:r>
          </w:p>
          <w:p w:rsidR="00593B22" w:rsidRDefault="00593B22" w:rsidP="00E349AB">
            <w:pPr>
              <w:pStyle w:val="PlainText"/>
              <w:rPr>
                <w:rFonts w:ascii="Times New Roman" w:eastAsia="MS Mincho" w:hAnsi="Times New Roman"/>
              </w:rPr>
            </w:pPr>
            <w:r>
              <w:rPr>
                <w:rFonts w:ascii="Times New Roman" w:eastAsia="MS Mincho" w:hAnsi="Times New Roman"/>
              </w:rPr>
              <w:t xml:space="preserve">  30602 FDR with Emulsified Asphalt</w:t>
            </w:r>
          </w:p>
          <w:p w:rsidR="00593B22" w:rsidRDefault="00593B22" w:rsidP="00E349AB">
            <w:pPr>
              <w:pStyle w:val="PlainText"/>
              <w:rPr>
                <w:rFonts w:ascii="Times New Roman" w:eastAsia="MS Mincho" w:hAnsi="Times New Roman"/>
              </w:rPr>
            </w:pPr>
            <w:r>
              <w:rPr>
                <w:rFonts w:ascii="Times New Roman" w:eastAsia="MS Mincho" w:hAnsi="Times New Roman"/>
              </w:rPr>
              <w:t xml:space="preserve">  30603 FDR with Foamed Asphalt*</w:t>
            </w:r>
          </w:p>
          <w:p w:rsidR="00593B22" w:rsidRDefault="00593B22" w:rsidP="00E43E57">
            <w:pPr>
              <w:pStyle w:val="PlainText"/>
              <w:rPr>
                <w:rFonts w:ascii="Times New Roman" w:eastAsia="MS Mincho" w:hAnsi="Times New Roman"/>
              </w:rPr>
            </w:pPr>
            <w:r>
              <w:rPr>
                <w:rFonts w:ascii="Times New Roman" w:eastAsia="MS Mincho" w:hAnsi="Times New Roman"/>
              </w:rPr>
              <w:t xml:space="preserve">  30604 FDR with Foamed Asphalt</w:t>
            </w:r>
          </w:p>
        </w:tc>
        <w:tc>
          <w:tcPr>
            <w:tcW w:w="2520" w:type="dxa"/>
          </w:tcPr>
          <w:p w:rsidR="00593B22" w:rsidRDefault="00593B22" w:rsidP="00640CB0">
            <w:pPr>
              <w:pStyle w:val="PlainText"/>
              <w:jc w:val="center"/>
              <w:rPr>
                <w:rFonts w:ascii="Times New Roman" w:eastAsia="MS Mincho" w:hAnsi="Times New Roman"/>
              </w:rPr>
            </w:pPr>
            <w:r>
              <w:rPr>
                <w:rFonts w:ascii="Times New Roman" w:eastAsia="MS Mincho" w:hAnsi="Times New Roman"/>
              </w:rPr>
              <w:t>0.30 gallons per square yard</w:t>
            </w:r>
          </w:p>
        </w:tc>
        <w:tc>
          <w:tcPr>
            <w:tcW w:w="2628" w:type="dxa"/>
            <w:tcBorders>
              <w:right w:val="double" w:sz="4" w:space="0" w:color="auto"/>
            </w:tcBorders>
          </w:tcPr>
          <w:p w:rsidR="00593B22" w:rsidRDefault="00593B22" w:rsidP="00640CB0">
            <w:pPr>
              <w:pStyle w:val="PlainText"/>
              <w:jc w:val="center"/>
              <w:rPr>
                <w:rFonts w:ascii="Times New Roman" w:eastAsia="MS Mincho" w:hAnsi="Times New Roman"/>
              </w:rPr>
            </w:pPr>
            <w:r>
              <w:rPr>
                <w:rFonts w:ascii="Times New Roman" w:eastAsia="MS Mincho" w:hAnsi="Times New Roman"/>
              </w:rPr>
              <w:t>0.36 gallons per square meter</w:t>
            </w:r>
          </w:p>
        </w:tc>
      </w:tr>
      <w:tr w:rsidR="00593B22">
        <w:tc>
          <w:tcPr>
            <w:tcW w:w="4428" w:type="dxa"/>
            <w:tcBorders>
              <w:left w:val="double" w:sz="4" w:space="0" w:color="auto"/>
            </w:tcBorders>
          </w:tcPr>
          <w:p w:rsidR="00593B22" w:rsidRDefault="00593B22">
            <w:pPr>
              <w:pStyle w:val="PlainText"/>
              <w:rPr>
                <w:rFonts w:ascii="Times New Roman" w:eastAsia="MS Mincho" w:hAnsi="Times New Roman"/>
                <w:b/>
                <w:bCs/>
              </w:rPr>
            </w:pPr>
            <w:r>
              <w:rPr>
                <w:rFonts w:ascii="Times New Roman" w:eastAsia="MS Mincho" w:hAnsi="Times New Roman"/>
                <w:b/>
                <w:bCs/>
              </w:rPr>
              <w:t>Section 309 – Emulsified Asphalt Treated Base Course</w:t>
            </w:r>
          </w:p>
          <w:p w:rsidR="00593B22" w:rsidRDefault="00593B22">
            <w:pPr>
              <w:pStyle w:val="PlainText"/>
              <w:rPr>
                <w:rFonts w:ascii="Times New Roman" w:eastAsia="MS Mincho" w:hAnsi="Times New Roman"/>
              </w:rPr>
            </w:pPr>
            <w:r>
              <w:rPr>
                <w:rFonts w:ascii="Times New Roman" w:eastAsia="MS Mincho" w:hAnsi="Times New Roman"/>
              </w:rPr>
              <w:t xml:space="preserve">  30901 Emulsified asphalt treated aggregate base</w:t>
            </w:r>
          </w:p>
          <w:p w:rsidR="00593B22" w:rsidRDefault="00593B22">
            <w:pPr>
              <w:pStyle w:val="PlainText"/>
              <w:rPr>
                <w:rFonts w:ascii="Times New Roman" w:eastAsia="MS Mincho" w:hAnsi="Times New Roman"/>
              </w:rPr>
            </w:pPr>
            <w:r>
              <w:rPr>
                <w:rFonts w:ascii="Times New Roman" w:eastAsia="MS Mincho" w:hAnsi="Times New Roman"/>
              </w:rPr>
              <w:t xml:space="preserve">  30902 Emulsified asphalt treated aggregate base</w:t>
            </w:r>
            <w:r>
              <w:rPr>
                <w:rFonts w:ascii="Times New Roman" w:eastAsia="MS Mincho" w:hAnsi="Times New Roman"/>
                <w:vertAlign w:val="superscript"/>
              </w:rPr>
              <w:t>*</w:t>
            </w:r>
          </w:p>
          <w:p w:rsidR="00593B22" w:rsidRDefault="00593B22">
            <w:pPr>
              <w:pStyle w:val="PlainText"/>
              <w:rPr>
                <w:rFonts w:ascii="Times New Roman" w:eastAsia="MS Mincho" w:hAnsi="Times New Roman"/>
                <w:sz w:val="24"/>
              </w:rPr>
            </w:pPr>
            <w:r>
              <w:rPr>
                <w:rFonts w:ascii="Times New Roman" w:eastAsia="MS Mincho" w:hAnsi="Times New Roman"/>
                <w:sz w:val="24"/>
              </w:rPr>
              <w:t xml:space="preserve">  </w:t>
            </w:r>
            <w:r>
              <w:rPr>
                <w:rFonts w:ascii="Times New Roman" w:eastAsia="MS Mincho" w:hAnsi="Times New Roman"/>
              </w:rPr>
              <w:t>30903 Emulsified asphalt treated aggregate base</w:t>
            </w:r>
            <w:r>
              <w:rPr>
                <w:rFonts w:ascii="Times New Roman" w:eastAsia="MS Mincho" w:hAnsi="Times New Roman"/>
                <w:vertAlign w:val="superscript"/>
              </w:rPr>
              <w:t>*</w:t>
            </w:r>
          </w:p>
        </w:tc>
        <w:tc>
          <w:tcPr>
            <w:tcW w:w="2520" w:type="dxa"/>
          </w:tcPr>
          <w:p w:rsidR="00593B22" w:rsidRDefault="00593B22">
            <w:pPr>
              <w:pStyle w:val="PlainText"/>
              <w:jc w:val="center"/>
              <w:rPr>
                <w:rFonts w:ascii="Times New Roman" w:eastAsia="MS Mincho" w:hAnsi="Times New Roman"/>
              </w:rPr>
            </w:pPr>
            <w:r>
              <w:rPr>
                <w:rFonts w:ascii="Times New Roman" w:eastAsia="MS Mincho" w:hAnsi="Times New Roman"/>
              </w:rPr>
              <w:t>0.70 gallons per ton</w:t>
            </w:r>
          </w:p>
        </w:tc>
        <w:tc>
          <w:tcPr>
            <w:tcW w:w="2628" w:type="dxa"/>
            <w:tcBorders>
              <w:right w:val="double" w:sz="4" w:space="0" w:color="auto"/>
            </w:tcBorders>
          </w:tcPr>
          <w:p w:rsidR="00593B22" w:rsidRDefault="00593B22">
            <w:pPr>
              <w:pStyle w:val="PlainText"/>
              <w:jc w:val="center"/>
              <w:rPr>
                <w:rFonts w:ascii="Times New Roman" w:eastAsia="MS Mincho" w:hAnsi="Times New Roman"/>
              </w:rPr>
            </w:pPr>
            <w:r>
              <w:rPr>
                <w:rFonts w:ascii="Times New Roman" w:eastAsia="MS Mincho" w:hAnsi="Times New Roman"/>
              </w:rPr>
              <w:t>0.77 gallons per metric ton</w:t>
            </w:r>
          </w:p>
        </w:tc>
      </w:tr>
      <w:tr w:rsidR="00593B22">
        <w:tc>
          <w:tcPr>
            <w:tcW w:w="4428" w:type="dxa"/>
            <w:tcBorders>
              <w:left w:val="double" w:sz="4" w:space="0" w:color="auto"/>
            </w:tcBorders>
          </w:tcPr>
          <w:p w:rsidR="00593B22" w:rsidRDefault="00593B22" w:rsidP="00640CB0">
            <w:pPr>
              <w:pStyle w:val="PlainText"/>
              <w:rPr>
                <w:rFonts w:ascii="Times New Roman" w:eastAsia="MS Mincho" w:hAnsi="Times New Roman"/>
              </w:rPr>
            </w:pPr>
            <w:r>
              <w:rPr>
                <w:rFonts w:ascii="Times New Roman" w:eastAsia="MS Mincho" w:hAnsi="Times New Roman"/>
                <w:b/>
                <w:bCs/>
              </w:rPr>
              <w:lastRenderedPageBreak/>
              <w:t>Section 310 – Cold In-Place (CIP) Recycled Asphalt Base Course</w:t>
            </w:r>
          </w:p>
          <w:p w:rsidR="00593B22" w:rsidRDefault="00593B22" w:rsidP="00D00F79">
            <w:pPr>
              <w:pStyle w:val="PlainText"/>
              <w:rPr>
                <w:rFonts w:ascii="Times New Roman" w:eastAsia="MS Mincho" w:hAnsi="Times New Roman"/>
              </w:rPr>
            </w:pPr>
            <w:r>
              <w:rPr>
                <w:rFonts w:ascii="Times New Roman" w:eastAsia="MS Mincho" w:hAnsi="Times New Roman"/>
              </w:rPr>
              <w:t xml:space="preserve">  31001 CIP Recycled asphalt base*</w:t>
            </w:r>
          </w:p>
          <w:p w:rsidR="00593B22" w:rsidRDefault="00593B22" w:rsidP="007F2A18">
            <w:pPr>
              <w:pStyle w:val="PlainText"/>
              <w:rPr>
                <w:rFonts w:ascii="Times New Roman" w:eastAsia="MS Mincho" w:hAnsi="Times New Roman"/>
                <w:sz w:val="24"/>
              </w:rPr>
            </w:pPr>
            <w:r>
              <w:rPr>
                <w:rFonts w:ascii="Times New Roman" w:eastAsia="MS Mincho" w:hAnsi="Times New Roman"/>
                <w:sz w:val="24"/>
              </w:rPr>
              <w:t xml:space="preserve">  </w:t>
            </w:r>
            <w:r>
              <w:rPr>
                <w:rFonts w:ascii="Times New Roman" w:eastAsia="MS Mincho" w:hAnsi="Times New Roman"/>
              </w:rPr>
              <w:t>31002 CIP Recycled asphalt base</w:t>
            </w:r>
          </w:p>
        </w:tc>
        <w:tc>
          <w:tcPr>
            <w:tcW w:w="2520" w:type="dxa"/>
          </w:tcPr>
          <w:p w:rsidR="00593B22" w:rsidRDefault="00593B22" w:rsidP="00640CB0">
            <w:pPr>
              <w:pStyle w:val="PlainText"/>
              <w:jc w:val="center"/>
              <w:rPr>
                <w:rFonts w:ascii="Times New Roman" w:eastAsia="MS Mincho" w:hAnsi="Times New Roman"/>
              </w:rPr>
            </w:pPr>
            <w:r>
              <w:rPr>
                <w:rFonts w:ascii="Times New Roman" w:eastAsia="MS Mincho" w:hAnsi="Times New Roman"/>
              </w:rPr>
              <w:t>0.15 gallons per square yard</w:t>
            </w:r>
          </w:p>
        </w:tc>
        <w:tc>
          <w:tcPr>
            <w:tcW w:w="2628" w:type="dxa"/>
            <w:tcBorders>
              <w:right w:val="double" w:sz="4" w:space="0" w:color="auto"/>
            </w:tcBorders>
          </w:tcPr>
          <w:p w:rsidR="00593B22" w:rsidRDefault="00593B22" w:rsidP="00640CB0">
            <w:pPr>
              <w:pStyle w:val="PlainText"/>
              <w:jc w:val="center"/>
              <w:rPr>
                <w:rFonts w:ascii="Times New Roman" w:eastAsia="MS Mincho" w:hAnsi="Times New Roman"/>
              </w:rPr>
            </w:pPr>
            <w:r>
              <w:rPr>
                <w:rFonts w:ascii="Times New Roman" w:eastAsia="MS Mincho" w:hAnsi="Times New Roman"/>
              </w:rPr>
              <w:t>0.18 gallons per square meter</w:t>
            </w:r>
          </w:p>
        </w:tc>
      </w:tr>
      <w:tr w:rsidR="00593B22">
        <w:tc>
          <w:tcPr>
            <w:tcW w:w="4428" w:type="dxa"/>
            <w:tcBorders>
              <w:left w:val="double" w:sz="4" w:space="0" w:color="auto"/>
            </w:tcBorders>
          </w:tcPr>
          <w:p w:rsidR="00593B22" w:rsidRDefault="00593B22" w:rsidP="00640CB0">
            <w:pPr>
              <w:pStyle w:val="PlainText"/>
              <w:rPr>
                <w:rFonts w:ascii="Times New Roman" w:eastAsia="MS Mincho" w:hAnsi="Times New Roman"/>
                <w:b/>
                <w:bCs/>
              </w:rPr>
            </w:pPr>
            <w:r>
              <w:rPr>
                <w:rFonts w:ascii="Times New Roman" w:eastAsia="MS Mincho" w:hAnsi="Times New Roman"/>
                <w:b/>
                <w:bCs/>
              </w:rPr>
              <w:t>Section 311 – Stabilized Aggregate Surface Course</w:t>
            </w:r>
          </w:p>
          <w:p w:rsidR="00593B22" w:rsidRDefault="00593B22" w:rsidP="00640CB0">
            <w:pPr>
              <w:pStyle w:val="PlainText"/>
              <w:rPr>
                <w:rFonts w:ascii="Times New Roman" w:eastAsia="MS Mincho" w:hAnsi="Times New Roman"/>
                <w:bCs/>
              </w:rPr>
            </w:pPr>
            <w:r>
              <w:rPr>
                <w:rFonts w:ascii="Times New Roman" w:eastAsia="MS Mincho" w:hAnsi="Times New Roman"/>
                <w:b/>
                <w:bCs/>
              </w:rPr>
              <w:t xml:space="preserve">  </w:t>
            </w:r>
            <w:r>
              <w:rPr>
                <w:rFonts w:ascii="Times New Roman" w:eastAsia="MS Mincho" w:hAnsi="Times New Roman"/>
                <w:bCs/>
              </w:rPr>
              <w:t>31101 Stabilized aggregate surface course*</w:t>
            </w:r>
          </w:p>
          <w:p w:rsidR="00593B22" w:rsidRDefault="00593B22" w:rsidP="007F2A18">
            <w:pPr>
              <w:pStyle w:val="PlainText"/>
              <w:rPr>
                <w:rFonts w:ascii="Times New Roman" w:eastAsia="MS Mincho" w:hAnsi="Times New Roman"/>
                <w:bCs/>
              </w:rPr>
            </w:pPr>
            <w:r>
              <w:rPr>
                <w:rFonts w:ascii="Times New Roman" w:eastAsia="MS Mincho" w:hAnsi="Times New Roman"/>
                <w:bCs/>
              </w:rPr>
              <w:t xml:space="preserve">  31102 Stabilized aggregate surface course*</w:t>
            </w:r>
          </w:p>
          <w:p w:rsidR="00593B22" w:rsidRPr="007F2A18" w:rsidRDefault="00593B22" w:rsidP="007F2A18">
            <w:pPr>
              <w:pStyle w:val="PlainText"/>
              <w:rPr>
                <w:rFonts w:ascii="Times New Roman" w:eastAsia="MS Mincho" w:hAnsi="Times New Roman"/>
                <w:bCs/>
              </w:rPr>
            </w:pPr>
            <w:r>
              <w:rPr>
                <w:rFonts w:ascii="Times New Roman" w:eastAsia="MS Mincho" w:hAnsi="Times New Roman"/>
                <w:bCs/>
              </w:rPr>
              <w:t xml:space="preserve">  31103  Stabilized aggregate surface course</w:t>
            </w:r>
          </w:p>
        </w:tc>
        <w:tc>
          <w:tcPr>
            <w:tcW w:w="2520" w:type="dxa"/>
          </w:tcPr>
          <w:p w:rsidR="00593B22" w:rsidRDefault="00593B22" w:rsidP="00640CB0">
            <w:pPr>
              <w:pStyle w:val="PlainText"/>
              <w:jc w:val="center"/>
              <w:rPr>
                <w:rFonts w:ascii="Times New Roman" w:eastAsia="MS Mincho" w:hAnsi="Times New Roman"/>
              </w:rPr>
            </w:pPr>
            <w:r>
              <w:rPr>
                <w:rFonts w:ascii="Times New Roman" w:eastAsia="MS Mincho" w:hAnsi="Times New Roman"/>
              </w:rPr>
              <w:t>0.70 gallons per ton</w:t>
            </w:r>
          </w:p>
        </w:tc>
        <w:tc>
          <w:tcPr>
            <w:tcW w:w="2628" w:type="dxa"/>
            <w:tcBorders>
              <w:right w:val="double" w:sz="4" w:space="0" w:color="auto"/>
            </w:tcBorders>
          </w:tcPr>
          <w:p w:rsidR="00593B22" w:rsidRDefault="00593B22" w:rsidP="00640CB0">
            <w:pPr>
              <w:pStyle w:val="PlainText"/>
              <w:jc w:val="center"/>
              <w:rPr>
                <w:rFonts w:ascii="Times New Roman" w:eastAsia="MS Mincho" w:hAnsi="Times New Roman"/>
              </w:rPr>
            </w:pPr>
            <w:r>
              <w:rPr>
                <w:rFonts w:ascii="Times New Roman" w:eastAsia="MS Mincho" w:hAnsi="Times New Roman"/>
              </w:rPr>
              <w:t>0.77 gallons per metric ton</w:t>
            </w:r>
          </w:p>
        </w:tc>
      </w:tr>
      <w:tr w:rsidR="00593B22">
        <w:trPr>
          <w:cantSplit/>
        </w:trPr>
        <w:tc>
          <w:tcPr>
            <w:tcW w:w="9576" w:type="dxa"/>
            <w:gridSpan w:val="3"/>
            <w:tcBorders>
              <w:left w:val="double" w:sz="4" w:space="0" w:color="auto"/>
              <w:right w:val="double" w:sz="4" w:space="0" w:color="auto"/>
            </w:tcBorders>
            <w:shd w:val="clear" w:color="auto" w:fill="F3F3F3"/>
          </w:tcPr>
          <w:p w:rsidR="00593B22" w:rsidRDefault="00593B22">
            <w:pPr>
              <w:pStyle w:val="PlainText"/>
              <w:rPr>
                <w:rFonts w:ascii="Times New Roman" w:eastAsia="MS Mincho" w:hAnsi="Times New Roman"/>
                <w:sz w:val="24"/>
              </w:rPr>
            </w:pPr>
            <w:r>
              <w:rPr>
                <w:rFonts w:ascii="Times New Roman" w:eastAsia="MS Mincho" w:hAnsi="Times New Roman"/>
                <w:b/>
                <w:bCs/>
                <w:sz w:val="24"/>
              </w:rPr>
              <w:t>Asphalt Pavements:</w:t>
            </w:r>
          </w:p>
        </w:tc>
      </w:tr>
      <w:tr w:rsidR="00593B22">
        <w:tc>
          <w:tcPr>
            <w:tcW w:w="4428" w:type="dxa"/>
            <w:tcBorders>
              <w:left w:val="double" w:sz="4" w:space="0" w:color="auto"/>
            </w:tcBorders>
          </w:tcPr>
          <w:p w:rsidR="00593B22" w:rsidRDefault="00593B22">
            <w:pPr>
              <w:pStyle w:val="PlainText"/>
              <w:rPr>
                <w:rFonts w:ascii="Times New Roman" w:eastAsia="MS Mincho" w:hAnsi="Times New Roman"/>
              </w:rPr>
            </w:pPr>
            <w:r>
              <w:rPr>
                <w:rFonts w:ascii="Times New Roman" w:eastAsia="MS Mincho" w:hAnsi="Times New Roman"/>
                <w:b/>
                <w:bCs/>
              </w:rPr>
              <w:t>Section 401 – Asphalt Concrete Pavement By Gyratory Mix Design Method</w:t>
            </w:r>
          </w:p>
          <w:p w:rsidR="00593B22" w:rsidRDefault="00593B22" w:rsidP="0076077D">
            <w:pPr>
              <w:pStyle w:val="PlainText"/>
              <w:rPr>
                <w:rFonts w:ascii="Times New Roman" w:eastAsia="MS Mincho" w:hAnsi="Times New Roman"/>
              </w:rPr>
            </w:pPr>
            <w:r>
              <w:rPr>
                <w:rFonts w:ascii="Times New Roman" w:eastAsia="MS Mincho" w:hAnsi="Times New Roman"/>
              </w:rPr>
              <w:t xml:space="preserve">  40101 </w:t>
            </w:r>
            <w:r w:rsidRPr="0076077D">
              <w:rPr>
                <w:rFonts w:ascii="Times New Roman" w:eastAsia="MS Mincho" w:hAnsi="Times New Roman"/>
              </w:rPr>
              <w:t>Asphalt concrete pavement, gyratory mix</w:t>
            </w:r>
          </w:p>
          <w:p w:rsidR="00593B22" w:rsidRDefault="00593B22" w:rsidP="00593B22">
            <w:pPr>
              <w:pStyle w:val="PlainText"/>
              <w:rPr>
                <w:rFonts w:ascii="Times New Roman" w:eastAsia="MS Mincho" w:hAnsi="Times New Roman"/>
                <w:sz w:val="24"/>
              </w:rPr>
            </w:pPr>
            <w:r>
              <w:rPr>
                <w:rFonts w:ascii="Times New Roman" w:eastAsia="MS Mincho" w:hAnsi="Times New Roman"/>
              </w:rPr>
              <w:t xml:space="preserve">  40102 </w:t>
            </w:r>
            <w:r w:rsidRPr="0076077D">
              <w:rPr>
                <w:rFonts w:ascii="Times New Roman" w:eastAsia="MS Mincho" w:hAnsi="Times New Roman"/>
              </w:rPr>
              <w:t>Asphalt concrete pavement, gyratory mix</w:t>
            </w:r>
            <w:r w:rsidR="00EA3F46">
              <w:rPr>
                <w:rFonts w:ascii="Times New Roman" w:eastAsia="MS Mincho" w:hAnsi="Times New Roman"/>
              </w:rPr>
              <w:t>,                    wedge and leveling course</w:t>
            </w:r>
            <w:r>
              <w:rPr>
                <w:rFonts w:ascii="Times New Roman" w:eastAsia="MS Mincho" w:hAnsi="Times New Roman"/>
              </w:rPr>
              <w:t xml:space="preserve">  </w:t>
            </w:r>
          </w:p>
        </w:tc>
        <w:tc>
          <w:tcPr>
            <w:tcW w:w="2520" w:type="dxa"/>
          </w:tcPr>
          <w:p w:rsidR="00593B22" w:rsidRDefault="00593B22">
            <w:pPr>
              <w:pStyle w:val="PlainText"/>
              <w:jc w:val="center"/>
              <w:rPr>
                <w:rFonts w:ascii="Times New Roman" w:eastAsia="MS Mincho" w:hAnsi="Times New Roman"/>
              </w:rPr>
            </w:pPr>
            <w:r>
              <w:rPr>
                <w:rFonts w:ascii="Times New Roman" w:eastAsia="MS Mincho" w:hAnsi="Times New Roman"/>
              </w:rPr>
              <w:t>2.40 gallons per ton</w:t>
            </w:r>
          </w:p>
        </w:tc>
        <w:tc>
          <w:tcPr>
            <w:tcW w:w="2628" w:type="dxa"/>
            <w:tcBorders>
              <w:right w:val="double" w:sz="4" w:space="0" w:color="auto"/>
            </w:tcBorders>
          </w:tcPr>
          <w:p w:rsidR="00593B22" w:rsidRDefault="00593B22">
            <w:pPr>
              <w:pStyle w:val="PlainText"/>
              <w:jc w:val="center"/>
              <w:rPr>
                <w:rFonts w:ascii="Times New Roman" w:eastAsia="MS Mincho" w:hAnsi="Times New Roman"/>
              </w:rPr>
            </w:pPr>
            <w:r>
              <w:rPr>
                <w:rFonts w:ascii="Times New Roman" w:eastAsia="MS Mincho" w:hAnsi="Times New Roman"/>
              </w:rPr>
              <w:t>2.65 gallons per metric ton</w:t>
            </w:r>
          </w:p>
        </w:tc>
      </w:tr>
      <w:tr w:rsidR="00593B22">
        <w:tc>
          <w:tcPr>
            <w:tcW w:w="4428" w:type="dxa"/>
            <w:tcBorders>
              <w:left w:val="double" w:sz="4" w:space="0" w:color="auto"/>
            </w:tcBorders>
          </w:tcPr>
          <w:p w:rsidR="00593B22" w:rsidRDefault="00593B22">
            <w:pPr>
              <w:pStyle w:val="PlainText"/>
              <w:rPr>
                <w:rFonts w:ascii="Times New Roman" w:eastAsia="MS Mincho" w:hAnsi="Times New Roman"/>
              </w:rPr>
            </w:pPr>
            <w:r>
              <w:rPr>
                <w:rFonts w:ascii="Times New Roman" w:eastAsia="MS Mincho" w:hAnsi="Times New Roman"/>
                <w:b/>
                <w:bCs/>
              </w:rPr>
              <w:t>Section 402 – Asphalt Concrete Pavement by Hveem or Marshall Mix Design Method</w:t>
            </w:r>
          </w:p>
          <w:p w:rsidR="00593B22" w:rsidRDefault="00593B22" w:rsidP="0076077D">
            <w:pPr>
              <w:pStyle w:val="PlainText"/>
              <w:rPr>
                <w:rFonts w:ascii="Times New Roman" w:eastAsia="MS Mincho" w:hAnsi="Times New Roman"/>
              </w:rPr>
            </w:pPr>
            <w:r>
              <w:rPr>
                <w:rFonts w:ascii="Times New Roman" w:eastAsia="MS Mincho" w:hAnsi="Times New Roman"/>
              </w:rPr>
              <w:t xml:space="preserve">  40201 Asphalt concrete pavement, Hveem or</w:t>
            </w:r>
          </w:p>
          <w:p w:rsidR="00593B22" w:rsidRDefault="00593B22" w:rsidP="0076077D">
            <w:pPr>
              <w:pStyle w:val="PlainText"/>
              <w:rPr>
                <w:rFonts w:ascii="Times New Roman" w:eastAsia="MS Mincho" w:hAnsi="Times New Roman"/>
              </w:rPr>
            </w:pPr>
            <w:r>
              <w:rPr>
                <w:rFonts w:ascii="Times New Roman" w:eastAsia="MS Mincho" w:hAnsi="Times New Roman"/>
              </w:rPr>
              <w:t xml:space="preserve">  Marshall mix</w:t>
            </w:r>
          </w:p>
          <w:p w:rsidR="00593B22" w:rsidRDefault="00593B22" w:rsidP="00593B22">
            <w:pPr>
              <w:pStyle w:val="PlainText"/>
              <w:rPr>
                <w:rFonts w:ascii="Times New Roman" w:eastAsia="MS Mincho" w:hAnsi="Times New Roman"/>
              </w:rPr>
            </w:pPr>
            <w:r>
              <w:rPr>
                <w:rFonts w:ascii="Times New Roman" w:eastAsia="MS Mincho" w:hAnsi="Times New Roman"/>
              </w:rPr>
              <w:t xml:space="preserve"> </w:t>
            </w:r>
            <w:r>
              <w:rPr>
                <w:rFonts w:ascii="Times New Roman" w:eastAsia="MS Mincho" w:hAnsi="Times New Roman"/>
                <w:sz w:val="24"/>
              </w:rPr>
              <w:t xml:space="preserve"> </w:t>
            </w:r>
            <w:r>
              <w:rPr>
                <w:rFonts w:ascii="Times New Roman" w:eastAsia="MS Mincho" w:hAnsi="Times New Roman"/>
              </w:rPr>
              <w:t>40202 Asphalt concrete pavement, Hveem or</w:t>
            </w:r>
          </w:p>
          <w:p w:rsidR="00593B22" w:rsidRDefault="00593B22" w:rsidP="00EA3F46">
            <w:pPr>
              <w:pStyle w:val="PlainText"/>
              <w:rPr>
                <w:rFonts w:ascii="Times New Roman" w:eastAsia="MS Mincho" w:hAnsi="Times New Roman"/>
                <w:sz w:val="24"/>
              </w:rPr>
            </w:pPr>
            <w:r>
              <w:rPr>
                <w:rFonts w:ascii="Times New Roman" w:eastAsia="MS Mincho" w:hAnsi="Times New Roman"/>
              </w:rPr>
              <w:t xml:space="preserve">  Marshall mix, wedge </w:t>
            </w:r>
            <w:r w:rsidR="00EA3F46">
              <w:rPr>
                <w:rFonts w:ascii="Times New Roman" w:eastAsia="MS Mincho" w:hAnsi="Times New Roman"/>
              </w:rPr>
              <w:t xml:space="preserve">and </w:t>
            </w:r>
            <w:r>
              <w:rPr>
                <w:rFonts w:ascii="Times New Roman" w:eastAsia="MS Mincho" w:hAnsi="Times New Roman"/>
              </w:rPr>
              <w:t>leveling course</w:t>
            </w:r>
          </w:p>
        </w:tc>
        <w:tc>
          <w:tcPr>
            <w:tcW w:w="2520" w:type="dxa"/>
          </w:tcPr>
          <w:p w:rsidR="00593B22" w:rsidRDefault="00593B22">
            <w:pPr>
              <w:pStyle w:val="PlainText"/>
              <w:jc w:val="center"/>
              <w:rPr>
                <w:rFonts w:ascii="Times New Roman" w:eastAsia="MS Mincho" w:hAnsi="Times New Roman"/>
              </w:rPr>
            </w:pPr>
            <w:r>
              <w:rPr>
                <w:rFonts w:ascii="Times New Roman" w:eastAsia="MS Mincho" w:hAnsi="Times New Roman"/>
              </w:rPr>
              <w:t>2.40 gallons per ton</w:t>
            </w:r>
          </w:p>
        </w:tc>
        <w:tc>
          <w:tcPr>
            <w:tcW w:w="2628" w:type="dxa"/>
            <w:tcBorders>
              <w:right w:val="double" w:sz="4" w:space="0" w:color="auto"/>
            </w:tcBorders>
          </w:tcPr>
          <w:p w:rsidR="00593B22" w:rsidRDefault="00593B22">
            <w:pPr>
              <w:pStyle w:val="PlainText"/>
              <w:jc w:val="center"/>
              <w:rPr>
                <w:rFonts w:ascii="Times New Roman" w:eastAsia="MS Mincho" w:hAnsi="Times New Roman"/>
              </w:rPr>
            </w:pPr>
            <w:r>
              <w:rPr>
                <w:rFonts w:ascii="Times New Roman" w:eastAsia="MS Mincho" w:hAnsi="Times New Roman"/>
              </w:rPr>
              <w:t>2.65 gallons per metric ton</w:t>
            </w:r>
          </w:p>
        </w:tc>
      </w:tr>
      <w:tr w:rsidR="00593B22">
        <w:tc>
          <w:tcPr>
            <w:tcW w:w="4428" w:type="dxa"/>
            <w:tcBorders>
              <w:left w:val="double" w:sz="4" w:space="0" w:color="auto"/>
            </w:tcBorders>
          </w:tcPr>
          <w:p w:rsidR="00593B22" w:rsidRDefault="00593B22">
            <w:pPr>
              <w:pStyle w:val="PlainText"/>
              <w:rPr>
                <w:rFonts w:ascii="Times New Roman" w:eastAsia="MS Mincho" w:hAnsi="Times New Roman"/>
              </w:rPr>
            </w:pPr>
            <w:r>
              <w:rPr>
                <w:rFonts w:ascii="Times New Roman" w:eastAsia="MS Mincho" w:hAnsi="Times New Roman"/>
                <w:b/>
                <w:bCs/>
              </w:rPr>
              <w:t>Section 403 – Asphalt Concrete</w:t>
            </w:r>
          </w:p>
          <w:p w:rsidR="00593B22" w:rsidRDefault="00593B22" w:rsidP="0076077D">
            <w:pPr>
              <w:pStyle w:val="PlainText"/>
              <w:rPr>
                <w:rFonts w:ascii="Times New Roman" w:eastAsia="MS Mincho" w:hAnsi="Times New Roman"/>
              </w:rPr>
            </w:pPr>
            <w:r>
              <w:rPr>
                <w:rFonts w:ascii="Times New Roman" w:eastAsia="MS Mincho" w:hAnsi="Times New Roman"/>
              </w:rPr>
              <w:t xml:space="preserve">  40301 Asphalt concrete pavement</w:t>
            </w:r>
          </w:p>
          <w:p w:rsidR="00593B22" w:rsidRDefault="00593B22" w:rsidP="00593B22">
            <w:pPr>
              <w:pStyle w:val="PlainText"/>
              <w:rPr>
                <w:rFonts w:ascii="Times New Roman" w:eastAsia="MS Mincho" w:hAnsi="Times New Roman"/>
              </w:rPr>
            </w:pPr>
            <w:r>
              <w:rPr>
                <w:rFonts w:ascii="Times New Roman" w:eastAsia="MS Mincho" w:hAnsi="Times New Roman"/>
              </w:rPr>
              <w:t xml:space="preserve">  40302 Asphalt concrete pavement*</w:t>
            </w:r>
          </w:p>
          <w:p w:rsidR="00593B22" w:rsidRDefault="00593B22" w:rsidP="00593B22">
            <w:pPr>
              <w:pStyle w:val="PlainText"/>
              <w:rPr>
                <w:rFonts w:ascii="Times New Roman" w:eastAsia="MS Mincho" w:hAnsi="Times New Roman"/>
              </w:rPr>
            </w:pPr>
            <w:r>
              <w:rPr>
                <w:rFonts w:ascii="Times New Roman" w:eastAsia="MS Mincho" w:hAnsi="Times New Roman"/>
              </w:rPr>
              <w:t xml:space="preserve">  40303 Asphalt concrete pavement, wedge </w:t>
            </w:r>
            <w:r w:rsidR="0058088E">
              <w:rPr>
                <w:rFonts w:ascii="Times New Roman" w:eastAsia="MS Mincho" w:hAnsi="Times New Roman"/>
              </w:rPr>
              <w:t>and</w:t>
            </w:r>
          </w:p>
          <w:p w:rsidR="00593B22" w:rsidRDefault="00593B22" w:rsidP="00593B22">
            <w:pPr>
              <w:pStyle w:val="PlainText"/>
              <w:rPr>
                <w:rFonts w:ascii="Times New Roman" w:eastAsia="MS Mincho" w:hAnsi="Times New Roman"/>
                <w:sz w:val="24"/>
              </w:rPr>
            </w:pPr>
            <w:r>
              <w:rPr>
                <w:rFonts w:ascii="Times New Roman" w:eastAsia="MS Mincho" w:hAnsi="Times New Roman"/>
              </w:rPr>
              <w:t xml:space="preserve">  leveling course </w:t>
            </w:r>
          </w:p>
        </w:tc>
        <w:tc>
          <w:tcPr>
            <w:tcW w:w="2520" w:type="dxa"/>
          </w:tcPr>
          <w:p w:rsidR="00593B22" w:rsidRDefault="00593B22">
            <w:pPr>
              <w:pStyle w:val="PlainText"/>
              <w:jc w:val="center"/>
              <w:rPr>
                <w:rFonts w:ascii="Times New Roman" w:eastAsia="MS Mincho" w:hAnsi="Times New Roman"/>
              </w:rPr>
            </w:pPr>
            <w:r>
              <w:rPr>
                <w:rFonts w:ascii="Times New Roman" w:eastAsia="MS Mincho" w:hAnsi="Times New Roman"/>
              </w:rPr>
              <w:t>2.40 gallons per ton</w:t>
            </w:r>
          </w:p>
        </w:tc>
        <w:tc>
          <w:tcPr>
            <w:tcW w:w="2628" w:type="dxa"/>
            <w:tcBorders>
              <w:right w:val="double" w:sz="4" w:space="0" w:color="auto"/>
            </w:tcBorders>
          </w:tcPr>
          <w:p w:rsidR="00593B22" w:rsidRDefault="00593B22">
            <w:pPr>
              <w:pStyle w:val="PlainText"/>
              <w:jc w:val="center"/>
              <w:rPr>
                <w:rFonts w:ascii="Times New Roman" w:eastAsia="MS Mincho" w:hAnsi="Times New Roman"/>
              </w:rPr>
            </w:pPr>
            <w:r>
              <w:rPr>
                <w:rFonts w:ascii="Times New Roman" w:eastAsia="MS Mincho" w:hAnsi="Times New Roman"/>
              </w:rPr>
              <w:t>2.65 gallons per metric ton</w:t>
            </w:r>
          </w:p>
        </w:tc>
      </w:tr>
      <w:tr w:rsidR="00593B22">
        <w:tc>
          <w:tcPr>
            <w:tcW w:w="4428" w:type="dxa"/>
            <w:tcBorders>
              <w:left w:val="double" w:sz="4" w:space="0" w:color="auto"/>
            </w:tcBorders>
          </w:tcPr>
          <w:p w:rsidR="00593B22" w:rsidRDefault="00593B22">
            <w:pPr>
              <w:pStyle w:val="PlainText"/>
              <w:rPr>
                <w:rFonts w:ascii="Times New Roman" w:eastAsia="MS Mincho" w:hAnsi="Times New Roman"/>
              </w:rPr>
            </w:pPr>
            <w:r>
              <w:rPr>
                <w:rFonts w:ascii="Times New Roman" w:eastAsia="MS Mincho" w:hAnsi="Times New Roman"/>
                <w:b/>
                <w:bCs/>
              </w:rPr>
              <w:t>Section 405 – Open-Graded Asphalt Friction Course</w:t>
            </w:r>
          </w:p>
          <w:p w:rsidR="00593B22" w:rsidRDefault="00593B22">
            <w:pPr>
              <w:pStyle w:val="PlainText"/>
              <w:rPr>
                <w:rFonts w:ascii="Times New Roman" w:eastAsia="MS Mincho" w:hAnsi="Times New Roman"/>
                <w:sz w:val="24"/>
              </w:rPr>
            </w:pPr>
            <w:r>
              <w:rPr>
                <w:rFonts w:ascii="Times New Roman" w:eastAsia="MS Mincho" w:hAnsi="Times New Roman"/>
              </w:rPr>
              <w:t xml:space="preserve">  40501 Open-graded asphalt friction course</w:t>
            </w:r>
          </w:p>
        </w:tc>
        <w:tc>
          <w:tcPr>
            <w:tcW w:w="2520" w:type="dxa"/>
          </w:tcPr>
          <w:p w:rsidR="00593B22" w:rsidRDefault="00593B22">
            <w:pPr>
              <w:pStyle w:val="PlainText"/>
              <w:jc w:val="center"/>
              <w:rPr>
                <w:rFonts w:ascii="Times New Roman" w:eastAsia="MS Mincho" w:hAnsi="Times New Roman"/>
              </w:rPr>
            </w:pPr>
            <w:r>
              <w:rPr>
                <w:rFonts w:ascii="Times New Roman" w:eastAsia="MS Mincho" w:hAnsi="Times New Roman"/>
              </w:rPr>
              <w:t>2.40 gallons per ton</w:t>
            </w:r>
          </w:p>
        </w:tc>
        <w:tc>
          <w:tcPr>
            <w:tcW w:w="2628" w:type="dxa"/>
            <w:tcBorders>
              <w:right w:val="double" w:sz="4" w:space="0" w:color="auto"/>
            </w:tcBorders>
          </w:tcPr>
          <w:p w:rsidR="00593B22" w:rsidRDefault="00593B22">
            <w:pPr>
              <w:pStyle w:val="PlainText"/>
              <w:jc w:val="center"/>
              <w:rPr>
                <w:rFonts w:ascii="Times New Roman" w:eastAsia="MS Mincho" w:hAnsi="Times New Roman"/>
              </w:rPr>
            </w:pPr>
            <w:r>
              <w:rPr>
                <w:rFonts w:ascii="Times New Roman" w:eastAsia="MS Mincho" w:hAnsi="Times New Roman"/>
              </w:rPr>
              <w:t>2.65 gallons per metric ton</w:t>
            </w:r>
          </w:p>
        </w:tc>
      </w:tr>
      <w:tr w:rsidR="00593B22">
        <w:trPr>
          <w:cantSplit/>
        </w:trPr>
        <w:tc>
          <w:tcPr>
            <w:tcW w:w="9576" w:type="dxa"/>
            <w:gridSpan w:val="3"/>
            <w:tcBorders>
              <w:left w:val="double" w:sz="4" w:space="0" w:color="auto"/>
              <w:bottom w:val="double" w:sz="4" w:space="0" w:color="auto"/>
              <w:right w:val="double" w:sz="4" w:space="0" w:color="auto"/>
            </w:tcBorders>
          </w:tcPr>
          <w:p w:rsidR="00593B22" w:rsidRDefault="00593B22">
            <w:pPr>
              <w:pStyle w:val="PlainText"/>
              <w:rPr>
                <w:rFonts w:ascii="Times New Roman" w:eastAsia="MS Mincho" w:hAnsi="Times New Roman"/>
              </w:rPr>
            </w:pPr>
            <w:r>
              <w:rPr>
                <w:rFonts w:ascii="Times New Roman" w:eastAsia="MS Mincho" w:hAnsi="Times New Roman"/>
                <w:b/>
                <w:bCs/>
                <w:vertAlign w:val="superscript"/>
              </w:rPr>
              <w:t>*</w:t>
            </w:r>
            <w:r>
              <w:rPr>
                <w:rFonts w:ascii="Times New Roman" w:eastAsia="MS Mincho" w:hAnsi="Times New Roman"/>
                <w:b/>
                <w:bCs/>
              </w:rPr>
              <w:t xml:space="preserve"> </w:t>
            </w:r>
            <w:r>
              <w:rPr>
                <w:rFonts w:ascii="Times New Roman" w:eastAsia="MS Mincho" w:hAnsi="Times New Roman"/>
              </w:rPr>
              <w:t>The Government, to agree with the units associated with the applicable Fuel Usage Factor, will convert work quantities, as necessary.</w:t>
            </w:r>
          </w:p>
        </w:tc>
      </w:tr>
    </w:tbl>
    <w:p w:rsidR="00CE2FE8" w:rsidRPr="00CE2FE8" w:rsidRDefault="00CE2FE8">
      <w:pPr>
        <w:pStyle w:val="PlainText"/>
        <w:rPr>
          <w:rFonts w:ascii="Times New Roman" w:eastAsia="MS Mincho" w:hAnsi="Times New Roman"/>
          <w:bCs/>
          <w:sz w:val="24"/>
        </w:rPr>
      </w:pP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576"/>
      </w:tblGrid>
      <w:tr w:rsidR="00CE2FE8" w:rsidTr="006E3995">
        <w:trPr>
          <w:hidden/>
        </w:trPr>
        <w:tc>
          <w:tcPr>
            <w:tcW w:w="9576" w:type="dxa"/>
          </w:tcPr>
          <w:p w:rsidR="00CE2FE8" w:rsidRDefault="00CE2FE8" w:rsidP="00CE2FE8">
            <w:pPr>
              <w:pStyle w:val="PlainText"/>
              <w:rPr>
                <w:rFonts w:ascii="Arial" w:eastAsia="MS Mincho" w:hAnsi="Arial" w:cs="Arial"/>
                <w:vanish/>
                <w:color w:val="0000FF"/>
              </w:rPr>
            </w:pPr>
            <w:r>
              <w:rPr>
                <w:rFonts w:ascii="Arial" w:eastAsia="MS Mincho" w:hAnsi="Arial" w:cs="Arial"/>
                <w:vanish/>
                <w:color w:val="0000FF"/>
              </w:rPr>
              <w:t>For each of the eligible contract pay items chosen above, a corresponding statement should be added to the applicable payment section, which indicates that “A price adjustment will be made for fluctuations in the cost of diesel fuel consumed in the performance of applicable construction work according to Subsection 109.06 Pricing of Adjustments Fuel Price Adjustment Provision.”</w:t>
            </w:r>
          </w:p>
        </w:tc>
      </w:tr>
    </w:tbl>
    <w:p w:rsidR="00F07419" w:rsidRDefault="00F07419">
      <w:pPr>
        <w:pStyle w:val="PlainText"/>
        <w:rPr>
          <w:rFonts w:ascii="Times New Roman" w:eastAsia="MS Mincho" w:hAnsi="Times New Roman"/>
          <w:sz w:val="24"/>
        </w:rPr>
      </w:pPr>
      <w:r>
        <w:rPr>
          <w:rFonts w:ascii="Times New Roman" w:eastAsia="MS Mincho" w:hAnsi="Times New Roman"/>
          <w:b/>
          <w:bCs/>
          <w:sz w:val="24"/>
          <w:u w:val="single"/>
        </w:rPr>
        <w:t>PRICE ADJUSTMENT COMPENSATION</w:t>
      </w:r>
      <w:r>
        <w:rPr>
          <w:rFonts w:ascii="Times New Roman" w:eastAsia="MS Mincho" w:hAnsi="Times New Roman"/>
          <w:sz w:val="24"/>
        </w:rPr>
        <w:t xml:space="preserve">  Monthly adjustments will be accrued.  The final price adjustment will be paid, or rebated, after completion of all work for eligible pay items.  The Contractor may request in writing a partial price adjustment payment once every 12 months, or when the unpaid accrued increase exceed $10,000.  The Government will take a rebate when the deductive accrual exceeds $10,000.</w:t>
      </w:r>
    </w:p>
    <w:p w:rsidR="00F07419" w:rsidRDefault="00F07419">
      <w:pPr>
        <w:pStyle w:val="PlainText"/>
        <w:rPr>
          <w:rFonts w:ascii="Times New Roman" w:eastAsia="MS Mincho" w:hAnsi="Times New Roman"/>
          <w:sz w:val="24"/>
        </w:rPr>
      </w:pPr>
    </w:p>
    <w:p w:rsidR="00F07419" w:rsidRDefault="00F07419">
      <w:pPr>
        <w:pStyle w:val="PlainText"/>
        <w:rPr>
          <w:rFonts w:ascii="Times New Roman" w:eastAsia="MS Mincho" w:hAnsi="Times New Roman"/>
          <w:sz w:val="24"/>
        </w:rPr>
      </w:pPr>
      <w:r>
        <w:rPr>
          <w:rFonts w:ascii="Times New Roman" w:eastAsia="MS Mincho" w:hAnsi="Times New Roman"/>
          <w:sz w:val="24"/>
        </w:rPr>
        <w:t>No price adjustments will be made for work performed beyond the Government-approved Contract completion date.</w:t>
      </w:r>
    </w:p>
    <w:p w:rsidR="00F07419" w:rsidRDefault="00F07419">
      <w:pPr>
        <w:pStyle w:val="PlainText"/>
        <w:rPr>
          <w:rFonts w:ascii="Times New Roman" w:eastAsia="MS Mincho" w:hAnsi="Times New Roman"/>
          <w:sz w:val="24"/>
        </w:rPr>
      </w:pPr>
    </w:p>
    <w:p w:rsidR="00F07419" w:rsidRDefault="00F07419">
      <w:pPr>
        <w:pStyle w:val="PlainText"/>
        <w:rPr>
          <w:rFonts w:ascii="Times New Roman" w:eastAsia="MS Mincho" w:hAnsi="Times New Roman"/>
          <w:sz w:val="24"/>
        </w:rPr>
      </w:pPr>
      <w:r>
        <w:rPr>
          <w:rFonts w:ascii="Times New Roman" w:eastAsia="MS Mincho" w:hAnsi="Times New Roman"/>
          <w:sz w:val="24"/>
        </w:rPr>
        <w:t>The maximum allowable monthly and final price adjustment to the Contractor or rebate to the Government is limited to a (MPPI/BPI) ratio of 1.6 and 0.4, respectively.</w:t>
      </w:r>
    </w:p>
    <w:p w:rsidR="00F07419" w:rsidRDefault="00F07419">
      <w:pPr>
        <w:pStyle w:val="PlainText"/>
        <w:rPr>
          <w:rFonts w:ascii="Times New Roman" w:eastAsia="MS Mincho" w:hAnsi="Times New Roman"/>
          <w:sz w:val="24"/>
        </w:rPr>
      </w:pP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576"/>
      </w:tblGrid>
      <w:tr w:rsidR="00F07419">
        <w:trPr>
          <w:hidden/>
        </w:trPr>
        <w:tc>
          <w:tcPr>
            <w:tcW w:w="9818" w:type="dxa"/>
          </w:tcPr>
          <w:p w:rsidR="00F07419" w:rsidRDefault="00F07419">
            <w:pPr>
              <w:pStyle w:val="PlainText"/>
              <w:rPr>
                <w:rFonts w:ascii="Arial" w:eastAsia="MS Mincho" w:hAnsi="Arial"/>
                <w:vanish/>
                <w:color w:val="0000FF"/>
              </w:rPr>
            </w:pPr>
            <w:r>
              <w:rPr>
                <w:rFonts w:ascii="Arial" w:eastAsia="MS Mincho" w:hAnsi="Arial"/>
                <w:vanish/>
                <w:color w:val="0000FF"/>
              </w:rPr>
              <w:t>Use on all projects.</w:t>
            </w:r>
          </w:p>
        </w:tc>
      </w:tr>
    </w:tbl>
    <w:p w:rsidR="00F07419" w:rsidRPr="00412349" w:rsidRDefault="00F07419" w:rsidP="00EA166B">
      <w:pPr>
        <w:pStyle w:val="PlainText"/>
        <w:spacing w:after="240"/>
        <w:rPr>
          <w:rFonts w:ascii="Times New Roman" w:eastAsia="MS Mincho" w:hAnsi="Times New Roman"/>
          <w:sz w:val="24"/>
          <w:szCs w:val="24"/>
        </w:rPr>
      </w:pPr>
      <w:r w:rsidRPr="00412349">
        <w:rPr>
          <w:rFonts w:ascii="Times New Roman" w:eastAsia="MS Mincho" w:hAnsi="Times New Roman"/>
          <w:b/>
          <w:bCs/>
          <w:sz w:val="24"/>
          <w:szCs w:val="24"/>
        </w:rPr>
        <w:t>109.08  Progress Payments.</w:t>
      </w:r>
    </w:p>
    <w:p w:rsidR="00412349" w:rsidRPr="00412349" w:rsidRDefault="00412349" w:rsidP="00EA166B">
      <w:pPr>
        <w:pStyle w:val="PlainText"/>
        <w:spacing w:after="240"/>
        <w:rPr>
          <w:rFonts w:ascii="Times New Roman" w:eastAsia="MS Mincho" w:hAnsi="Times New Roman"/>
          <w:bCs/>
          <w:sz w:val="24"/>
          <w:szCs w:val="24"/>
          <w:u w:val="single"/>
        </w:rPr>
      </w:pPr>
      <w:r w:rsidRPr="00412349">
        <w:rPr>
          <w:rFonts w:ascii="Times New Roman" w:eastAsia="MS Mincho" w:hAnsi="Times New Roman"/>
          <w:b/>
          <w:bCs/>
          <w:sz w:val="24"/>
          <w:szCs w:val="24"/>
        </w:rPr>
        <w:t xml:space="preserve">(b) Closing date and invoice submittal date.  </w:t>
      </w:r>
      <w:r w:rsidRPr="00412349">
        <w:rPr>
          <w:rFonts w:ascii="Times New Roman" w:eastAsia="MS Mincho" w:hAnsi="Times New Roman"/>
          <w:bCs/>
          <w:sz w:val="24"/>
          <w:szCs w:val="24"/>
          <w:u w:val="single"/>
        </w:rPr>
        <w:t>Delete the text and substitute the following:</w:t>
      </w:r>
    </w:p>
    <w:p w:rsidR="00412349" w:rsidRDefault="00412349" w:rsidP="00EA166B">
      <w:pPr>
        <w:pStyle w:val="PlainText"/>
        <w:spacing w:after="240"/>
        <w:rPr>
          <w:rFonts w:ascii="Times New Roman" w:eastAsia="MS Mincho" w:hAnsi="Times New Roman"/>
          <w:bCs/>
          <w:sz w:val="24"/>
          <w:szCs w:val="24"/>
        </w:rPr>
      </w:pPr>
      <w:r w:rsidRPr="00412349">
        <w:rPr>
          <w:rFonts w:ascii="Times New Roman" w:eastAsia="MS Mincho" w:hAnsi="Times New Roman"/>
          <w:bCs/>
          <w:sz w:val="24"/>
          <w:szCs w:val="24"/>
        </w:rPr>
        <w:t>Submit invoices to the designated billing office by the 7</w:t>
      </w:r>
      <w:r w:rsidRPr="00412349">
        <w:rPr>
          <w:rFonts w:ascii="Times New Roman" w:eastAsia="MS Mincho" w:hAnsi="Times New Roman"/>
          <w:bCs/>
          <w:sz w:val="24"/>
          <w:szCs w:val="24"/>
          <w:vertAlign w:val="superscript"/>
        </w:rPr>
        <w:t>th</w:t>
      </w:r>
      <w:r w:rsidRPr="00412349">
        <w:rPr>
          <w:rFonts w:ascii="Times New Roman" w:eastAsia="MS Mincho" w:hAnsi="Times New Roman"/>
          <w:bCs/>
          <w:sz w:val="24"/>
          <w:szCs w:val="24"/>
        </w:rPr>
        <w:t xml:space="preserve"> day after the closing date.  Invoices received by the designated billing office after the 16</w:t>
      </w:r>
      <w:r w:rsidRPr="00412349">
        <w:rPr>
          <w:rFonts w:ascii="Times New Roman" w:eastAsia="MS Mincho" w:hAnsi="Times New Roman"/>
          <w:bCs/>
          <w:sz w:val="24"/>
          <w:szCs w:val="24"/>
          <w:vertAlign w:val="superscript"/>
        </w:rPr>
        <w:t>th</w:t>
      </w:r>
      <w:r w:rsidRPr="00412349">
        <w:rPr>
          <w:rFonts w:ascii="Times New Roman" w:eastAsia="MS Mincho" w:hAnsi="Times New Roman"/>
          <w:bCs/>
          <w:sz w:val="24"/>
          <w:szCs w:val="24"/>
        </w:rPr>
        <w:t xml:space="preserve"> day following the closing date will not be accepted for payment processing that month.  Include late, unprocessed invoice submittals in the following months invoice.</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576"/>
      </w:tblGrid>
      <w:tr w:rsidR="00D424FF" w:rsidTr="00AC51D3">
        <w:trPr>
          <w:hidden/>
        </w:trPr>
        <w:tc>
          <w:tcPr>
            <w:tcW w:w="9576" w:type="dxa"/>
          </w:tcPr>
          <w:p w:rsidR="00D424FF" w:rsidRDefault="00D424FF" w:rsidP="00606265">
            <w:pPr>
              <w:pStyle w:val="PlainText"/>
              <w:rPr>
                <w:rFonts w:ascii="Arial" w:eastAsia="MS Mincho" w:hAnsi="Arial"/>
                <w:vanish/>
                <w:color w:val="0000FF"/>
              </w:rPr>
            </w:pPr>
            <w:r>
              <w:rPr>
                <w:rFonts w:ascii="Arial" w:eastAsia="MS Mincho" w:hAnsi="Arial"/>
                <w:vanish/>
                <w:color w:val="0000FF"/>
              </w:rPr>
              <w:t>Use on all projects.</w:t>
            </w:r>
          </w:p>
        </w:tc>
      </w:tr>
    </w:tbl>
    <w:p w:rsidR="00F07419" w:rsidRDefault="00F07419" w:rsidP="00C60C61">
      <w:pPr>
        <w:pStyle w:val="PlainText"/>
        <w:spacing w:after="240"/>
        <w:rPr>
          <w:rFonts w:ascii="Times New Roman" w:eastAsia="MS Mincho" w:hAnsi="Times New Roman"/>
          <w:sz w:val="24"/>
        </w:rPr>
      </w:pPr>
      <w:r>
        <w:rPr>
          <w:rFonts w:ascii="Times New Roman" w:eastAsia="MS Mincho" w:hAnsi="Times New Roman"/>
          <w:b/>
          <w:bCs/>
          <w:sz w:val="24"/>
        </w:rPr>
        <w:t>(e) Processing progress payment requests.</w:t>
      </w:r>
    </w:p>
    <w:p w:rsidR="00F07419" w:rsidRDefault="00F07419" w:rsidP="00C60C61">
      <w:pPr>
        <w:pStyle w:val="PlainText"/>
        <w:spacing w:after="240"/>
        <w:ind w:left="342"/>
        <w:rPr>
          <w:rFonts w:ascii="Times New Roman" w:eastAsia="MS Mincho" w:hAnsi="Times New Roman"/>
          <w:sz w:val="24"/>
          <w:u w:val="single"/>
        </w:rPr>
      </w:pPr>
      <w:r>
        <w:rPr>
          <w:rFonts w:ascii="Times New Roman" w:eastAsia="MS Mincho" w:hAnsi="Times New Roman"/>
          <w:b/>
          <w:bCs/>
          <w:sz w:val="24"/>
        </w:rPr>
        <w:lastRenderedPageBreak/>
        <w:t>(1) Proper invoices.</w:t>
      </w:r>
      <w:r>
        <w:rPr>
          <w:rFonts w:ascii="Times New Roman" w:eastAsia="MS Mincho" w:hAnsi="Times New Roman"/>
          <w:sz w:val="24"/>
        </w:rPr>
        <w:t xml:space="preserve">  </w:t>
      </w:r>
      <w:r>
        <w:rPr>
          <w:rFonts w:ascii="Times New Roman" w:eastAsia="MS Mincho" w:hAnsi="Times New Roman"/>
          <w:sz w:val="24"/>
          <w:u w:val="single"/>
        </w:rPr>
        <w:t>Delete the title and text and substitute the following:</w:t>
      </w:r>
    </w:p>
    <w:p w:rsidR="00F07419" w:rsidRDefault="00F07419" w:rsidP="00C60C61">
      <w:pPr>
        <w:pStyle w:val="PlainText"/>
        <w:spacing w:after="240"/>
        <w:ind w:left="342"/>
        <w:rPr>
          <w:rFonts w:ascii="Times New Roman" w:eastAsia="MS Mincho" w:hAnsi="Times New Roman"/>
          <w:b/>
          <w:bCs/>
          <w:sz w:val="24"/>
        </w:rPr>
      </w:pPr>
      <w:r>
        <w:rPr>
          <w:rFonts w:ascii="Times New Roman" w:eastAsia="MS Mincho" w:hAnsi="Times New Roman"/>
          <w:b/>
          <w:bCs/>
          <w:sz w:val="24"/>
        </w:rPr>
        <w:t>(1) Invoices received by the 7th day following the closing date.</w:t>
      </w:r>
    </w:p>
    <w:p w:rsidR="00F07419" w:rsidRDefault="00F07419" w:rsidP="00C60C61">
      <w:pPr>
        <w:pStyle w:val="PlainText"/>
        <w:spacing w:after="160"/>
        <w:ind w:left="1080"/>
        <w:rPr>
          <w:rFonts w:ascii="Times New Roman" w:eastAsia="MS Mincho" w:hAnsi="Times New Roman"/>
          <w:sz w:val="24"/>
        </w:rPr>
      </w:pPr>
      <w:r>
        <w:rPr>
          <w:rFonts w:ascii="Times New Roman" w:eastAsia="MS Mincho" w:hAnsi="Times New Roman"/>
          <w:i/>
          <w:iCs/>
          <w:sz w:val="24"/>
        </w:rPr>
        <w:t>(a) Proper invoices.</w:t>
      </w:r>
      <w:r>
        <w:rPr>
          <w:rFonts w:ascii="Times New Roman" w:eastAsia="MS Mincho" w:hAnsi="Times New Roman"/>
          <w:sz w:val="24"/>
        </w:rPr>
        <w:t xml:space="preserve">  If the invoice meets the requirements of Subsection 109.08(c), and the quantities and unit prices shown on the Contractor's invoice agree with the corresponding quantities and unit prices shown on the Government's receiving report, the invoice will be paid.</w:t>
      </w:r>
    </w:p>
    <w:p w:rsidR="00F07419" w:rsidRDefault="00F07419" w:rsidP="00C60C61">
      <w:pPr>
        <w:pStyle w:val="PlainText"/>
        <w:spacing w:after="160"/>
        <w:ind w:left="1080"/>
        <w:rPr>
          <w:rFonts w:ascii="Times New Roman" w:eastAsia="MS Mincho" w:hAnsi="Times New Roman"/>
          <w:sz w:val="24"/>
        </w:rPr>
      </w:pPr>
      <w:r>
        <w:rPr>
          <w:rFonts w:ascii="Times New Roman" w:eastAsia="MS Mincho" w:hAnsi="Times New Roman"/>
          <w:i/>
          <w:iCs/>
          <w:sz w:val="24"/>
        </w:rPr>
        <w:t>(b) Defective invoices.</w:t>
      </w:r>
      <w:r>
        <w:rPr>
          <w:rFonts w:ascii="Times New Roman" w:eastAsia="MS Mincho" w:hAnsi="Times New Roman"/>
          <w:sz w:val="24"/>
        </w:rPr>
        <w:t xml:space="preserve">  If the invoice does not meet the requirements of Subsection 109.08(c), or if any of the quantities or unit prices shown on the Contractor's invoice exceed the corresponding quantities and unit prices shown on the Government's receiving report, the invoice will be deemed defective and the Contractor so notified according to FAR Clause 52.232-27(a)(2).  Defective invoices will not be corrected by the Government and will be returned to the Contractor within 7 days after the Government's designated billing office receives the invoice.</w:t>
      </w:r>
    </w:p>
    <w:p w:rsidR="00F07419" w:rsidRDefault="00F07419" w:rsidP="00C60C61">
      <w:pPr>
        <w:pStyle w:val="PlainText"/>
        <w:spacing w:after="240"/>
        <w:ind w:left="342"/>
        <w:rPr>
          <w:rFonts w:ascii="Times New Roman" w:eastAsia="MS Mincho" w:hAnsi="Times New Roman"/>
          <w:sz w:val="24"/>
        </w:rPr>
      </w:pPr>
      <w:r>
        <w:rPr>
          <w:rFonts w:ascii="Times New Roman" w:eastAsia="MS Mincho" w:hAnsi="Times New Roman"/>
          <w:sz w:val="24"/>
        </w:rPr>
        <w:t>Revise and resubmit returned invoices by the 18th day following the closing date.  The CO will evaluate the revised invoice.  If the invoice still does not meet the requirements of Subsection 109.08(c), the Contractor will be so notified according to FAR Clause 52.232-27(a</w:t>
      </w:r>
      <w:proofErr w:type="gramStart"/>
      <w:r>
        <w:rPr>
          <w:rFonts w:ascii="Times New Roman" w:eastAsia="MS Mincho" w:hAnsi="Times New Roman"/>
          <w:sz w:val="24"/>
        </w:rPr>
        <w:t>)(</w:t>
      </w:r>
      <w:proofErr w:type="gramEnd"/>
      <w:r>
        <w:rPr>
          <w:rFonts w:ascii="Times New Roman" w:eastAsia="MS Mincho" w:hAnsi="Times New Roman"/>
          <w:sz w:val="24"/>
        </w:rPr>
        <w:t>2), and no progress payment will be made that month.  Correct the deficiencies and resubmit the invoice the following month.</w:t>
      </w:r>
    </w:p>
    <w:p w:rsidR="00F07419" w:rsidRDefault="00F07419" w:rsidP="00C60C61">
      <w:pPr>
        <w:pStyle w:val="PlainText"/>
        <w:spacing w:after="240"/>
        <w:ind w:left="342"/>
        <w:rPr>
          <w:rFonts w:ascii="Times New Roman" w:eastAsia="MS Mincho" w:hAnsi="Times New Roman"/>
          <w:sz w:val="24"/>
        </w:rPr>
      </w:pPr>
      <w:r>
        <w:rPr>
          <w:rFonts w:ascii="Times New Roman" w:eastAsia="MS Mincho" w:hAnsi="Times New Roman"/>
          <w:sz w:val="24"/>
        </w:rPr>
        <w:t>If the revised invoice meets the requirements of Subsection 109.08(c), but still had quantities or unit prices exceeding the corresponding quantities and unit prices shown on the Government's receiving report, the Government's data for that item or work will be used.  The Contractor's invoice, as revised by the Government's receiving report, will be forwarded for processing by the 23rd day following the closing date.  The Contractor will be notified by the 23rd day following the closing date of the reasons for any changes to the invoice.</w:t>
      </w:r>
    </w:p>
    <w:p w:rsidR="00F07419" w:rsidRDefault="00F07419" w:rsidP="00C60C61">
      <w:pPr>
        <w:pStyle w:val="PlainText"/>
        <w:spacing w:after="240"/>
        <w:ind w:left="342"/>
        <w:rPr>
          <w:rFonts w:ascii="Times New Roman" w:eastAsia="MS Mincho" w:hAnsi="Times New Roman"/>
          <w:sz w:val="24"/>
        </w:rPr>
      </w:pPr>
      <w:r>
        <w:rPr>
          <w:rFonts w:ascii="Times New Roman" w:eastAsia="MS Mincho" w:hAnsi="Times New Roman"/>
          <w:b/>
          <w:bCs/>
          <w:sz w:val="24"/>
        </w:rPr>
        <w:t xml:space="preserve">(2) Defective invoices.  </w:t>
      </w:r>
      <w:r>
        <w:rPr>
          <w:rFonts w:ascii="Times New Roman" w:eastAsia="MS Mincho" w:hAnsi="Times New Roman"/>
          <w:sz w:val="24"/>
          <w:u w:val="single"/>
        </w:rPr>
        <w:t>Delete the title and text and substitute the following:</w:t>
      </w:r>
    </w:p>
    <w:p w:rsidR="00F07419" w:rsidRDefault="00F07419" w:rsidP="00C60C61">
      <w:pPr>
        <w:pStyle w:val="PlainText"/>
        <w:spacing w:after="240"/>
        <w:ind w:left="342"/>
        <w:rPr>
          <w:rFonts w:ascii="Times New Roman" w:eastAsia="MS Mincho" w:hAnsi="Times New Roman"/>
          <w:b/>
          <w:bCs/>
          <w:sz w:val="24"/>
        </w:rPr>
      </w:pPr>
      <w:r>
        <w:rPr>
          <w:rFonts w:ascii="Times New Roman" w:eastAsia="MS Mincho" w:hAnsi="Times New Roman"/>
          <w:b/>
          <w:bCs/>
          <w:sz w:val="24"/>
        </w:rPr>
        <w:t>(2) Invoices received between the 8th and 16th day following the closing date.</w:t>
      </w:r>
    </w:p>
    <w:p w:rsidR="00F07419" w:rsidRDefault="00F07419" w:rsidP="00C60C61">
      <w:pPr>
        <w:pStyle w:val="PlainText"/>
        <w:spacing w:after="160"/>
        <w:ind w:left="741"/>
        <w:rPr>
          <w:rFonts w:ascii="Times New Roman" w:eastAsia="MS Mincho" w:hAnsi="Times New Roman"/>
          <w:sz w:val="24"/>
        </w:rPr>
      </w:pPr>
      <w:r>
        <w:rPr>
          <w:rFonts w:ascii="Times New Roman" w:eastAsia="MS Mincho" w:hAnsi="Times New Roman"/>
          <w:i/>
          <w:iCs/>
          <w:sz w:val="24"/>
        </w:rPr>
        <w:t>(a) Proper invoices.</w:t>
      </w:r>
      <w:r>
        <w:rPr>
          <w:rFonts w:ascii="Times New Roman" w:eastAsia="MS Mincho" w:hAnsi="Times New Roman"/>
          <w:sz w:val="24"/>
        </w:rPr>
        <w:t xml:space="preserve">  If the invoice meets the req</w:t>
      </w:r>
      <w:r w:rsidR="00EF4E57">
        <w:rPr>
          <w:rFonts w:ascii="Times New Roman" w:eastAsia="MS Mincho" w:hAnsi="Times New Roman"/>
          <w:sz w:val="24"/>
        </w:rPr>
        <w:t>uirements of Subsection 109.08(c</w:t>
      </w:r>
      <w:r>
        <w:rPr>
          <w:rFonts w:ascii="Times New Roman" w:eastAsia="MS Mincho" w:hAnsi="Times New Roman"/>
          <w:sz w:val="24"/>
        </w:rPr>
        <w:t>), and the quantities and unit prices shown on the Contractor's invoice agree with the corresponding quantities and unit prices shown on the CO's receiving report, the invoice will be deemed proper and forwarded for processing within 7 days of receipt.</w:t>
      </w:r>
    </w:p>
    <w:p w:rsidR="00F07419" w:rsidRDefault="00F07419" w:rsidP="00C60C61">
      <w:pPr>
        <w:pStyle w:val="PlainText"/>
        <w:spacing w:after="160"/>
        <w:ind w:left="741"/>
        <w:rPr>
          <w:rFonts w:ascii="Times New Roman" w:eastAsia="MS Mincho" w:hAnsi="Times New Roman"/>
          <w:sz w:val="24"/>
        </w:rPr>
      </w:pPr>
      <w:r>
        <w:rPr>
          <w:rFonts w:ascii="Times New Roman" w:eastAsia="MS Mincho" w:hAnsi="Times New Roman"/>
          <w:i/>
          <w:iCs/>
          <w:sz w:val="24"/>
        </w:rPr>
        <w:t>(b) Defective invoices.</w:t>
      </w:r>
      <w:r>
        <w:rPr>
          <w:rFonts w:ascii="Times New Roman" w:eastAsia="MS Mincho" w:hAnsi="Times New Roman"/>
          <w:sz w:val="24"/>
        </w:rPr>
        <w:t xml:space="preserve">  If the invoice does not meet the req</w:t>
      </w:r>
      <w:r w:rsidR="00EF4E57">
        <w:rPr>
          <w:rFonts w:ascii="Times New Roman" w:eastAsia="MS Mincho" w:hAnsi="Times New Roman"/>
          <w:sz w:val="24"/>
        </w:rPr>
        <w:t>uirements of Subsection 109.08(c</w:t>
      </w:r>
      <w:r>
        <w:rPr>
          <w:rFonts w:ascii="Times New Roman" w:eastAsia="MS Mincho" w:hAnsi="Times New Roman"/>
          <w:sz w:val="24"/>
        </w:rPr>
        <w:t>), the invoice will be deemed defective, the Contractor so notified according to FAR Clause 52.232-27(a</w:t>
      </w:r>
      <w:proofErr w:type="gramStart"/>
      <w:r>
        <w:rPr>
          <w:rFonts w:ascii="Times New Roman" w:eastAsia="MS Mincho" w:hAnsi="Times New Roman"/>
          <w:sz w:val="24"/>
        </w:rPr>
        <w:t>)(</w:t>
      </w:r>
      <w:proofErr w:type="gramEnd"/>
      <w:r>
        <w:rPr>
          <w:rFonts w:ascii="Times New Roman" w:eastAsia="MS Mincho" w:hAnsi="Times New Roman"/>
          <w:sz w:val="24"/>
        </w:rPr>
        <w:t>2), and no progress payment will be made that month.  Correct the deficiencies and resubmit the invoice the following month.</w:t>
      </w:r>
    </w:p>
    <w:p w:rsidR="00F07419" w:rsidRDefault="00F07419" w:rsidP="00C60C61">
      <w:pPr>
        <w:pStyle w:val="PlainText"/>
        <w:spacing w:after="240"/>
        <w:ind w:left="346"/>
        <w:rPr>
          <w:rFonts w:ascii="Times New Roman" w:eastAsia="MS Mincho" w:hAnsi="Times New Roman"/>
          <w:sz w:val="24"/>
        </w:rPr>
      </w:pPr>
      <w:r>
        <w:rPr>
          <w:rFonts w:ascii="Times New Roman" w:eastAsia="MS Mincho" w:hAnsi="Times New Roman"/>
          <w:sz w:val="24"/>
        </w:rPr>
        <w:t>If the invoice meets the requirement</w:t>
      </w:r>
      <w:r w:rsidR="00EF4E57">
        <w:rPr>
          <w:rFonts w:ascii="Times New Roman" w:eastAsia="MS Mincho" w:hAnsi="Times New Roman"/>
          <w:sz w:val="24"/>
        </w:rPr>
        <w:t>s of Subsection 109.08(c</w:t>
      </w:r>
      <w:r>
        <w:rPr>
          <w:rFonts w:ascii="Times New Roman" w:eastAsia="MS Mincho" w:hAnsi="Times New Roman"/>
          <w:sz w:val="24"/>
        </w:rPr>
        <w:t>), but has quantities or unit prices exceeding the corresponding quantities and unit prices shown on the Government's receiving report, the Government's data for that item of work will be used.  The Contractor's invoice, as revised by the Government's receiving report, will be forwarded for processing within 7 days of the Government's receipt of the invoice.  The Contractor will be notified of the reasons for any changes to the invoice.</w:t>
      </w:r>
    </w:p>
    <w:p w:rsidR="00F84B9C" w:rsidRPr="002C2BC0" w:rsidRDefault="00F84B9C" w:rsidP="00C60C61">
      <w:pPr>
        <w:pStyle w:val="PlainText"/>
        <w:spacing w:after="240"/>
        <w:rPr>
          <w:rFonts w:ascii="Times New Roman" w:eastAsia="MS Mincho" w:hAnsi="Times New Roman"/>
          <w:sz w:val="24"/>
          <w:u w:val="single"/>
        </w:rPr>
      </w:pPr>
      <w:r w:rsidRPr="002C2BC0">
        <w:rPr>
          <w:rFonts w:ascii="Times New Roman" w:eastAsia="MS Mincho" w:hAnsi="Times New Roman"/>
          <w:b/>
          <w:bCs/>
          <w:sz w:val="24"/>
        </w:rPr>
        <w:t>(f) Partial payments.</w:t>
      </w:r>
      <w:r w:rsidRPr="002C2BC0">
        <w:rPr>
          <w:rFonts w:ascii="Times New Roman" w:eastAsia="MS Mincho" w:hAnsi="Times New Roman"/>
          <w:sz w:val="24"/>
        </w:rPr>
        <w:t xml:space="preserve">  </w:t>
      </w:r>
      <w:r w:rsidRPr="002C2BC0">
        <w:rPr>
          <w:rFonts w:ascii="Times New Roman" w:eastAsia="MS Mincho" w:hAnsi="Times New Roman"/>
          <w:sz w:val="24"/>
          <w:u w:val="single"/>
        </w:rPr>
        <w:t>Delete the subsection and substitute the following:</w:t>
      </w:r>
    </w:p>
    <w:p w:rsidR="00F84B9C" w:rsidRPr="002C2BC0" w:rsidRDefault="00F84B9C" w:rsidP="00C60C61">
      <w:pPr>
        <w:pStyle w:val="PlainText"/>
        <w:spacing w:after="240"/>
        <w:rPr>
          <w:rFonts w:ascii="Times New Roman" w:eastAsia="MS Mincho" w:hAnsi="Times New Roman"/>
          <w:sz w:val="24"/>
          <w:szCs w:val="24"/>
        </w:rPr>
      </w:pPr>
      <w:r w:rsidRPr="002C2BC0">
        <w:rPr>
          <w:rFonts w:ascii="Times New Roman" w:hAnsi="Times New Roman"/>
          <w:b/>
          <w:bCs/>
          <w:sz w:val="24"/>
          <w:szCs w:val="24"/>
        </w:rPr>
        <w:lastRenderedPageBreak/>
        <w:t xml:space="preserve">(f) Partial payments.  </w:t>
      </w:r>
      <w:r w:rsidRPr="002C2BC0">
        <w:rPr>
          <w:rFonts w:ascii="Times New Roman" w:hAnsi="Times New Roman"/>
          <w:sz w:val="24"/>
          <w:szCs w:val="24"/>
        </w:rPr>
        <w:t>Progress payments may include partial payment for material to be incorporated in the work according to FAR Clause 52.232-5(b)(2), provided the material meets the requirements of the contract and is delivered on, or in the vicinity of, the project site or stored in acceptable storage places.</w:t>
      </w:r>
    </w:p>
    <w:p w:rsidR="00F84B9C" w:rsidRPr="002C2BC0" w:rsidRDefault="00F84B9C" w:rsidP="00C60C61">
      <w:pPr>
        <w:pStyle w:val="PlainText"/>
        <w:spacing w:after="240"/>
        <w:rPr>
          <w:rFonts w:ascii="Times New Roman" w:eastAsia="MS Mincho" w:hAnsi="Times New Roman"/>
          <w:sz w:val="24"/>
          <w:szCs w:val="24"/>
        </w:rPr>
      </w:pPr>
      <w:r w:rsidRPr="002C2BC0">
        <w:rPr>
          <w:rFonts w:ascii="Times New Roman" w:eastAsia="MS Mincho" w:hAnsi="Times New Roman"/>
          <w:sz w:val="24"/>
          <w:szCs w:val="24"/>
        </w:rPr>
        <w:t>Partial payments for stockpiled manufactured material (aggregates) will be based on Contractor process control test results.  If test results show the material to be out-of-specification, or in “reject” where statistical evaluation procedures are used, no payment for stockpiled materials will be made.</w:t>
      </w:r>
    </w:p>
    <w:p w:rsidR="00F84B9C" w:rsidRPr="002C2BC0" w:rsidRDefault="00F84B9C" w:rsidP="00F84B9C">
      <w:pPr>
        <w:pStyle w:val="indentbodytext1"/>
        <w:spacing w:after="0" w:line="240" w:lineRule="auto"/>
        <w:ind w:left="0"/>
        <w:jc w:val="left"/>
        <w:rPr>
          <w:sz w:val="24"/>
          <w:szCs w:val="24"/>
        </w:rPr>
      </w:pPr>
      <w:r w:rsidRPr="002C2BC0">
        <w:rPr>
          <w:sz w:val="24"/>
          <w:szCs w:val="24"/>
        </w:rPr>
        <w:t>Partial payment for material does not constitute acceptance of such material for use in completing items of work.  Partial payments will not be made for living or perishable material until incorporated into the project.</w:t>
      </w:r>
    </w:p>
    <w:p w:rsidR="00F84B9C" w:rsidRPr="002C2BC0" w:rsidRDefault="00F84B9C" w:rsidP="00F84B9C">
      <w:pPr>
        <w:pStyle w:val="indentbodytext1"/>
        <w:spacing w:after="0" w:line="240" w:lineRule="auto"/>
        <w:ind w:left="0"/>
        <w:jc w:val="left"/>
        <w:rPr>
          <w:sz w:val="24"/>
          <w:szCs w:val="24"/>
        </w:rPr>
      </w:pPr>
    </w:p>
    <w:p w:rsidR="00F84B9C" w:rsidRPr="002C2BC0" w:rsidRDefault="00F84B9C" w:rsidP="00C60C61">
      <w:pPr>
        <w:pStyle w:val="indentbodytext1"/>
        <w:spacing w:after="240" w:line="240" w:lineRule="auto"/>
        <w:ind w:left="0"/>
        <w:jc w:val="left"/>
        <w:rPr>
          <w:sz w:val="24"/>
          <w:szCs w:val="24"/>
        </w:rPr>
      </w:pPr>
      <w:r w:rsidRPr="002C2BC0">
        <w:rPr>
          <w:sz w:val="24"/>
          <w:szCs w:val="24"/>
        </w:rPr>
        <w:t>Individual and cumulative partial payments for preparatory work and material will not exceed the lesser of:</w:t>
      </w:r>
    </w:p>
    <w:p w:rsidR="00F84B9C" w:rsidRPr="002C2BC0" w:rsidRDefault="00F84B9C" w:rsidP="00C60C61">
      <w:pPr>
        <w:pStyle w:val="indentbodytext2"/>
        <w:spacing w:after="160"/>
        <w:ind w:left="360"/>
        <w:jc w:val="left"/>
        <w:rPr>
          <w:sz w:val="24"/>
          <w:szCs w:val="24"/>
        </w:rPr>
      </w:pPr>
      <w:r w:rsidRPr="002C2BC0">
        <w:rPr>
          <w:b/>
          <w:bCs/>
          <w:sz w:val="24"/>
          <w:szCs w:val="24"/>
        </w:rPr>
        <w:t xml:space="preserve">(1) </w:t>
      </w:r>
      <w:r w:rsidRPr="002C2BC0">
        <w:rPr>
          <w:sz w:val="24"/>
          <w:szCs w:val="24"/>
        </w:rPr>
        <w:t>80 percent of the contract bid price for the item; or</w:t>
      </w:r>
    </w:p>
    <w:p w:rsidR="00F84B9C" w:rsidRPr="002C2BC0" w:rsidRDefault="00F84B9C" w:rsidP="00C60C61">
      <w:pPr>
        <w:pStyle w:val="indentbodytext2"/>
        <w:spacing w:after="160"/>
        <w:ind w:left="360"/>
        <w:jc w:val="left"/>
        <w:rPr>
          <w:sz w:val="24"/>
          <w:szCs w:val="24"/>
        </w:rPr>
      </w:pPr>
      <w:r w:rsidRPr="002C2BC0">
        <w:rPr>
          <w:b/>
          <w:bCs/>
          <w:sz w:val="24"/>
          <w:szCs w:val="24"/>
        </w:rPr>
        <w:t xml:space="preserve">(2) </w:t>
      </w:r>
      <w:r w:rsidRPr="002C2BC0">
        <w:rPr>
          <w:sz w:val="24"/>
          <w:szCs w:val="24"/>
        </w:rPr>
        <w:t>100 percent of amount supported by copies of invoices submitted.</w:t>
      </w:r>
    </w:p>
    <w:p w:rsidR="00F84B9C" w:rsidRPr="002C2BC0" w:rsidRDefault="00F84B9C" w:rsidP="00F84B9C">
      <w:pPr>
        <w:pStyle w:val="indentbodytext2"/>
        <w:spacing w:after="0"/>
        <w:ind w:left="0"/>
        <w:jc w:val="left"/>
        <w:rPr>
          <w:sz w:val="24"/>
          <w:szCs w:val="24"/>
        </w:rPr>
      </w:pPr>
      <w:r w:rsidRPr="002C2BC0">
        <w:rPr>
          <w:sz w:val="24"/>
          <w:szCs w:val="24"/>
        </w:rPr>
        <w:t xml:space="preserve">The quantity paid will not exceed the corresponding quantity estimated in the contract.  The CO may adjust partial payments as necessary to </w:t>
      </w:r>
      <w:r w:rsidR="004F6F7F">
        <w:rPr>
          <w:sz w:val="24"/>
          <w:szCs w:val="24"/>
        </w:rPr>
        <w:t xml:space="preserve">protect </w:t>
      </w:r>
      <w:r w:rsidRPr="002C2BC0">
        <w:rPr>
          <w:sz w:val="24"/>
          <w:szCs w:val="24"/>
        </w:rPr>
        <w:t>the Government.</w:t>
      </w:r>
    </w:p>
    <w:p w:rsidR="00F84B9C" w:rsidRPr="002F3F70" w:rsidRDefault="00F84B9C" w:rsidP="00C60C61">
      <w:pPr>
        <w:pStyle w:val="indentbodytext2"/>
        <w:spacing w:after="0"/>
        <w:ind w:left="0"/>
        <w:jc w:val="left"/>
        <w:rPr>
          <w:sz w:val="24"/>
          <w:szCs w:val="24"/>
        </w:rPr>
      </w:pPr>
    </w:p>
    <w:sectPr w:rsidR="00F84B9C" w:rsidRPr="002F3F70" w:rsidSect="00CE25A5">
      <w:pgSz w:w="12240" w:h="15840" w:code="1"/>
      <w:pgMar w:top="720" w:right="1440" w:bottom="1440" w:left="1440" w:header="72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A6245"/>
    <w:multiLevelType w:val="hybridMultilevel"/>
    <w:tmpl w:val="846497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15D2163"/>
    <w:multiLevelType w:val="hybridMultilevel"/>
    <w:tmpl w:val="362470D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45191917"/>
    <w:multiLevelType w:val="hybridMultilevel"/>
    <w:tmpl w:val="719875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4470025"/>
    <w:multiLevelType w:val="hybridMultilevel"/>
    <w:tmpl w:val="F0E2CAD2"/>
    <w:lvl w:ilvl="0" w:tplc="FD0C5C5E">
      <w:start w:val="2"/>
      <w:numFmt w:val="decimal"/>
      <w:lvlText w:val="(%1)"/>
      <w:lvlJc w:val="left"/>
      <w:pPr>
        <w:tabs>
          <w:tab w:val="num" w:pos="1101"/>
        </w:tabs>
        <w:ind w:left="1101" w:hanging="360"/>
      </w:pPr>
      <w:rPr>
        <w:rFonts w:hint="default"/>
      </w:r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4">
    <w:nsid w:val="57EF3507"/>
    <w:multiLevelType w:val="hybridMultilevel"/>
    <w:tmpl w:val="5FB64086"/>
    <w:lvl w:ilvl="0" w:tplc="2BC69F1C">
      <w:start w:val="2"/>
      <w:numFmt w:val="decimal"/>
      <w:lvlText w:val="(%1)"/>
      <w:lvlJc w:val="left"/>
      <w:pPr>
        <w:tabs>
          <w:tab w:val="num" w:pos="1101"/>
        </w:tabs>
        <w:ind w:left="1101" w:hanging="360"/>
      </w:pPr>
      <w:rPr>
        <w:rFonts w:hint="default"/>
      </w:r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5">
    <w:nsid w:val="793E149B"/>
    <w:multiLevelType w:val="hybridMultilevel"/>
    <w:tmpl w:val="66846718"/>
    <w:lvl w:ilvl="0" w:tplc="ACF22B78">
      <w:start w:val="1"/>
      <w:numFmt w:val="lowerLetter"/>
      <w:lvlText w:val="(%1)"/>
      <w:lvlJc w:val="left"/>
      <w:pPr>
        <w:tabs>
          <w:tab w:val="num" w:pos="1440"/>
        </w:tabs>
        <w:ind w:left="1440" w:hanging="360"/>
      </w:pPr>
      <w:rPr>
        <w:rFonts w:hint="default"/>
        <w:b/>
      </w:rPr>
    </w:lvl>
    <w:lvl w:ilvl="1" w:tplc="652A9CA0">
      <w:start w:val="1"/>
      <w:numFmt w:val="decimal"/>
      <w:lvlText w:val="(%2)"/>
      <w:lvlJc w:val="left"/>
      <w:pPr>
        <w:tabs>
          <w:tab w:val="num" w:pos="1470"/>
        </w:tabs>
        <w:ind w:left="1470" w:hanging="390"/>
      </w:pPr>
      <w:rPr>
        <w:rFonts w:hint="default"/>
      </w:rPr>
    </w:lvl>
    <w:lvl w:ilvl="2" w:tplc="652A9CA0">
      <w:start w:val="1"/>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B21020E"/>
    <w:multiLevelType w:val="hybridMultilevel"/>
    <w:tmpl w:val="F45C1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CA6438E"/>
    <w:multiLevelType w:val="hybridMultilevel"/>
    <w:tmpl w:val="B7D853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6"/>
  </w:num>
  <w:num w:numId="4">
    <w:abstractNumId w:val="2"/>
  </w:num>
  <w:num w:numId="5">
    <w:abstractNumId w:val="0"/>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6B0"/>
    <w:rsid w:val="00020C30"/>
    <w:rsid w:val="00037E41"/>
    <w:rsid w:val="0004192D"/>
    <w:rsid w:val="00056276"/>
    <w:rsid w:val="00082EED"/>
    <w:rsid w:val="00093326"/>
    <w:rsid w:val="00097DB6"/>
    <w:rsid w:val="000F785C"/>
    <w:rsid w:val="001036B7"/>
    <w:rsid w:val="001A46BA"/>
    <w:rsid w:val="001D7259"/>
    <w:rsid w:val="00220C18"/>
    <w:rsid w:val="002411C2"/>
    <w:rsid w:val="00245C4F"/>
    <w:rsid w:val="0025721E"/>
    <w:rsid w:val="00257E42"/>
    <w:rsid w:val="00267A3C"/>
    <w:rsid w:val="002C2BC0"/>
    <w:rsid w:val="003004A1"/>
    <w:rsid w:val="003175E4"/>
    <w:rsid w:val="00317D5A"/>
    <w:rsid w:val="003249EF"/>
    <w:rsid w:val="00351C36"/>
    <w:rsid w:val="00373D32"/>
    <w:rsid w:val="00373E46"/>
    <w:rsid w:val="00391A68"/>
    <w:rsid w:val="003C66D4"/>
    <w:rsid w:val="003F7228"/>
    <w:rsid w:val="00412349"/>
    <w:rsid w:val="0044299C"/>
    <w:rsid w:val="00444560"/>
    <w:rsid w:val="00465E40"/>
    <w:rsid w:val="0047707F"/>
    <w:rsid w:val="00496617"/>
    <w:rsid w:val="004A099A"/>
    <w:rsid w:val="004A26FF"/>
    <w:rsid w:val="004F37B9"/>
    <w:rsid w:val="004F6F7F"/>
    <w:rsid w:val="005233F1"/>
    <w:rsid w:val="005712CE"/>
    <w:rsid w:val="005756D7"/>
    <w:rsid w:val="0058088E"/>
    <w:rsid w:val="00593B22"/>
    <w:rsid w:val="005C52C6"/>
    <w:rsid w:val="005C67C9"/>
    <w:rsid w:val="005F2136"/>
    <w:rsid w:val="00600165"/>
    <w:rsid w:val="006211EC"/>
    <w:rsid w:val="00640CB0"/>
    <w:rsid w:val="006623A2"/>
    <w:rsid w:val="00676B62"/>
    <w:rsid w:val="0068303F"/>
    <w:rsid w:val="00691706"/>
    <w:rsid w:val="006C7824"/>
    <w:rsid w:val="006E3995"/>
    <w:rsid w:val="006F53A6"/>
    <w:rsid w:val="0071140B"/>
    <w:rsid w:val="007170EC"/>
    <w:rsid w:val="00723C34"/>
    <w:rsid w:val="00746848"/>
    <w:rsid w:val="0076077D"/>
    <w:rsid w:val="007725C6"/>
    <w:rsid w:val="007838F7"/>
    <w:rsid w:val="007A63AC"/>
    <w:rsid w:val="007C267F"/>
    <w:rsid w:val="007D39BF"/>
    <w:rsid w:val="007E22E5"/>
    <w:rsid w:val="007F2A18"/>
    <w:rsid w:val="00841635"/>
    <w:rsid w:val="0085577D"/>
    <w:rsid w:val="00884708"/>
    <w:rsid w:val="008A310A"/>
    <w:rsid w:val="008A599C"/>
    <w:rsid w:val="008E4983"/>
    <w:rsid w:val="00934E1F"/>
    <w:rsid w:val="009506EC"/>
    <w:rsid w:val="009522D0"/>
    <w:rsid w:val="00992558"/>
    <w:rsid w:val="009946B0"/>
    <w:rsid w:val="009B56B2"/>
    <w:rsid w:val="009C3873"/>
    <w:rsid w:val="009D7B38"/>
    <w:rsid w:val="00A1462A"/>
    <w:rsid w:val="00A33BB6"/>
    <w:rsid w:val="00A44E95"/>
    <w:rsid w:val="00AA6642"/>
    <w:rsid w:val="00AB223A"/>
    <w:rsid w:val="00AC51D3"/>
    <w:rsid w:val="00AD7907"/>
    <w:rsid w:val="00B34D52"/>
    <w:rsid w:val="00B44EF9"/>
    <w:rsid w:val="00B50B73"/>
    <w:rsid w:val="00B61912"/>
    <w:rsid w:val="00BB283A"/>
    <w:rsid w:val="00BC48EE"/>
    <w:rsid w:val="00BC5E80"/>
    <w:rsid w:val="00BD16EF"/>
    <w:rsid w:val="00BF2F75"/>
    <w:rsid w:val="00BF5BC8"/>
    <w:rsid w:val="00C11468"/>
    <w:rsid w:val="00C60C61"/>
    <w:rsid w:val="00CA3F60"/>
    <w:rsid w:val="00CD007D"/>
    <w:rsid w:val="00CE25A5"/>
    <w:rsid w:val="00CE2FE8"/>
    <w:rsid w:val="00D00F79"/>
    <w:rsid w:val="00D13AC0"/>
    <w:rsid w:val="00D35D6F"/>
    <w:rsid w:val="00D424FF"/>
    <w:rsid w:val="00D47AE2"/>
    <w:rsid w:val="00D87970"/>
    <w:rsid w:val="00DB446D"/>
    <w:rsid w:val="00DD11BC"/>
    <w:rsid w:val="00DE42EB"/>
    <w:rsid w:val="00DF16FB"/>
    <w:rsid w:val="00E25EA7"/>
    <w:rsid w:val="00E349AB"/>
    <w:rsid w:val="00E37405"/>
    <w:rsid w:val="00E404AB"/>
    <w:rsid w:val="00E43E57"/>
    <w:rsid w:val="00E80AE1"/>
    <w:rsid w:val="00E83064"/>
    <w:rsid w:val="00E952E4"/>
    <w:rsid w:val="00EA166B"/>
    <w:rsid w:val="00EA3F46"/>
    <w:rsid w:val="00EB1356"/>
    <w:rsid w:val="00EC12CF"/>
    <w:rsid w:val="00EC1ACC"/>
    <w:rsid w:val="00ED7458"/>
    <w:rsid w:val="00EF4E57"/>
    <w:rsid w:val="00F07419"/>
    <w:rsid w:val="00F84B9C"/>
    <w:rsid w:val="00F86001"/>
    <w:rsid w:val="00FB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EA16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bodytext1"/>
    <w:link w:val="Heading2Char"/>
    <w:qFormat/>
    <w:rsid w:val="00EA166B"/>
    <w:pPr>
      <w:keepLines w:val="0"/>
      <w:spacing w:before="240" w:after="480"/>
      <w:jc w:val="center"/>
      <w:outlineLvl w:val="1"/>
    </w:pPr>
    <w:rPr>
      <w:rFonts w:ascii="Times New Roman" w:eastAsia="Times New Roman" w:hAnsi="Times New Roman" w:cs="Times New Roman"/>
      <w:b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PlainText">
    <w:name w:val="Plain Text"/>
    <w:basedOn w:val="Normal"/>
    <w:rPr>
      <w:rFonts w:ascii="Courier New" w:hAnsi="Courier New"/>
      <w:sz w:val="20"/>
      <w:szCs w:val="20"/>
    </w:rPr>
  </w:style>
  <w:style w:type="character" w:styleId="Hyperlink">
    <w:name w:val="Hyperlink"/>
    <w:rsid w:val="00EC1ACC"/>
    <w:rPr>
      <w:color w:val="0000FF"/>
      <w:u w:val="single"/>
    </w:rPr>
  </w:style>
  <w:style w:type="paragraph" w:customStyle="1" w:styleId="indentbodytext3">
    <w:name w:val="indent body text 3"/>
    <w:basedOn w:val="Normal"/>
    <w:rsid w:val="00F84B9C"/>
    <w:pPr>
      <w:widowControl w:val="0"/>
      <w:autoSpaceDE w:val="0"/>
      <w:autoSpaceDN w:val="0"/>
      <w:adjustRightInd w:val="0"/>
      <w:spacing w:after="120"/>
      <w:ind w:left="1080"/>
      <w:jc w:val="both"/>
    </w:pPr>
    <w:rPr>
      <w:iCs/>
      <w:sz w:val="20"/>
      <w:szCs w:val="20"/>
    </w:rPr>
  </w:style>
  <w:style w:type="paragraph" w:customStyle="1" w:styleId="bodytext1">
    <w:name w:val="body text 1"/>
    <w:rsid w:val="00F84B9C"/>
    <w:pPr>
      <w:spacing w:after="200" w:line="240" w:lineRule="atLeast"/>
      <w:jc w:val="both"/>
    </w:pPr>
    <w:rPr>
      <w:spacing w:val="-2"/>
    </w:rPr>
  </w:style>
  <w:style w:type="paragraph" w:customStyle="1" w:styleId="indentbodytext1">
    <w:name w:val="indent body text 1"/>
    <w:basedOn w:val="bodytext1"/>
    <w:rsid w:val="00F84B9C"/>
    <w:pPr>
      <w:ind w:left="360"/>
    </w:pPr>
    <w:rPr>
      <w:bCs/>
    </w:rPr>
  </w:style>
  <w:style w:type="paragraph" w:customStyle="1" w:styleId="indentbodytext2">
    <w:name w:val="indent body text 2"/>
    <w:basedOn w:val="Normal"/>
    <w:rsid w:val="00F84B9C"/>
    <w:pPr>
      <w:widowControl w:val="0"/>
      <w:autoSpaceDE w:val="0"/>
      <w:autoSpaceDN w:val="0"/>
      <w:adjustRightInd w:val="0"/>
      <w:spacing w:after="120"/>
      <w:ind w:left="720"/>
      <w:jc w:val="both"/>
    </w:pPr>
    <w:rPr>
      <w:sz w:val="20"/>
      <w:szCs w:val="20"/>
    </w:rPr>
  </w:style>
  <w:style w:type="paragraph" w:styleId="BalloonText">
    <w:name w:val="Balloon Text"/>
    <w:basedOn w:val="Normal"/>
    <w:link w:val="BalloonTextChar"/>
    <w:rsid w:val="00465E40"/>
    <w:rPr>
      <w:rFonts w:ascii="Tahoma" w:hAnsi="Tahoma" w:cs="Tahoma"/>
      <w:sz w:val="16"/>
      <w:szCs w:val="16"/>
    </w:rPr>
  </w:style>
  <w:style w:type="character" w:customStyle="1" w:styleId="BalloonTextChar">
    <w:name w:val="Balloon Text Char"/>
    <w:link w:val="BalloonText"/>
    <w:rsid w:val="00465E40"/>
    <w:rPr>
      <w:rFonts w:ascii="Tahoma" w:hAnsi="Tahoma" w:cs="Tahoma"/>
      <w:sz w:val="16"/>
      <w:szCs w:val="16"/>
    </w:rPr>
  </w:style>
  <w:style w:type="character" w:styleId="FollowedHyperlink">
    <w:name w:val="FollowedHyperlink"/>
    <w:rsid w:val="006211EC"/>
    <w:rPr>
      <w:color w:val="800080"/>
      <w:u w:val="single"/>
    </w:rPr>
  </w:style>
  <w:style w:type="paragraph" w:customStyle="1" w:styleId="maintext">
    <w:name w:val="main text"/>
    <w:basedOn w:val="Normal"/>
    <w:rsid w:val="003175E4"/>
    <w:pPr>
      <w:spacing w:after="240"/>
      <w:jc w:val="both"/>
    </w:pPr>
  </w:style>
  <w:style w:type="table" w:styleId="TableGrid">
    <w:name w:val="Table Grid"/>
    <w:basedOn w:val="TableNormal"/>
    <w:rsid w:val="00317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Subsection">
    <w:name w:val="Subsection"/>
    <w:basedOn w:val="Normal"/>
    <w:rsid w:val="003F7228"/>
    <w:pPr>
      <w:spacing w:after="240"/>
      <w:jc w:val="both"/>
    </w:pPr>
  </w:style>
  <w:style w:type="character" w:styleId="CommentReference">
    <w:name w:val="annotation reference"/>
    <w:rsid w:val="007838F7"/>
    <w:rPr>
      <w:sz w:val="16"/>
      <w:szCs w:val="16"/>
    </w:rPr>
  </w:style>
  <w:style w:type="paragraph" w:styleId="CommentText">
    <w:name w:val="annotation text"/>
    <w:basedOn w:val="Normal"/>
    <w:link w:val="CommentTextChar"/>
    <w:rsid w:val="007838F7"/>
    <w:rPr>
      <w:sz w:val="20"/>
      <w:szCs w:val="20"/>
    </w:rPr>
  </w:style>
  <w:style w:type="character" w:customStyle="1" w:styleId="CommentTextChar">
    <w:name w:val="Comment Text Char"/>
    <w:basedOn w:val="DefaultParagraphFont"/>
    <w:link w:val="CommentText"/>
    <w:rsid w:val="007838F7"/>
  </w:style>
  <w:style w:type="paragraph" w:styleId="CommentSubject">
    <w:name w:val="annotation subject"/>
    <w:basedOn w:val="CommentText"/>
    <w:next w:val="CommentText"/>
    <w:link w:val="CommentSubjectChar"/>
    <w:rsid w:val="007838F7"/>
    <w:rPr>
      <w:b/>
      <w:bCs/>
    </w:rPr>
  </w:style>
  <w:style w:type="character" w:customStyle="1" w:styleId="CommentSubjectChar">
    <w:name w:val="Comment Subject Char"/>
    <w:link w:val="CommentSubject"/>
    <w:rsid w:val="007838F7"/>
    <w:rPr>
      <w:b/>
      <w:bCs/>
    </w:rPr>
  </w:style>
  <w:style w:type="character" w:customStyle="1" w:styleId="Heading2Char">
    <w:name w:val="Heading 2 Char"/>
    <w:basedOn w:val="DefaultParagraphFont"/>
    <w:link w:val="Heading2"/>
    <w:rsid w:val="00EA166B"/>
    <w:rPr>
      <w:b/>
      <w:sz w:val="28"/>
      <w:szCs w:val="28"/>
    </w:rPr>
  </w:style>
  <w:style w:type="character" w:customStyle="1" w:styleId="Heading1Char">
    <w:name w:val="Heading 1 Char"/>
    <w:basedOn w:val="DefaultParagraphFont"/>
    <w:link w:val="Heading1"/>
    <w:rsid w:val="00EA166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EA16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bodytext1"/>
    <w:link w:val="Heading2Char"/>
    <w:qFormat/>
    <w:rsid w:val="00EA166B"/>
    <w:pPr>
      <w:keepLines w:val="0"/>
      <w:spacing w:before="240" w:after="480"/>
      <w:jc w:val="center"/>
      <w:outlineLvl w:val="1"/>
    </w:pPr>
    <w:rPr>
      <w:rFonts w:ascii="Times New Roman" w:eastAsia="Times New Roman" w:hAnsi="Times New Roman" w:cs="Times New Roman"/>
      <w:b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PlainText">
    <w:name w:val="Plain Text"/>
    <w:basedOn w:val="Normal"/>
    <w:rPr>
      <w:rFonts w:ascii="Courier New" w:hAnsi="Courier New"/>
      <w:sz w:val="20"/>
      <w:szCs w:val="20"/>
    </w:rPr>
  </w:style>
  <w:style w:type="character" w:styleId="Hyperlink">
    <w:name w:val="Hyperlink"/>
    <w:rsid w:val="00EC1ACC"/>
    <w:rPr>
      <w:color w:val="0000FF"/>
      <w:u w:val="single"/>
    </w:rPr>
  </w:style>
  <w:style w:type="paragraph" w:customStyle="1" w:styleId="indentbodytext3">
    <w:name w:val="indent body text 3"/>
    <w:basedOn w:val="Normal"/>
    <w:rsid w:val="00F84B9C"/>
    <w:pPr>
      <w:widowControl w:val="0"/>
      <w:autoSpaceDE w:val="0"/>
      <w:autoSpaceDN w:val="0"/>
      <w:adjustRightInd w:val="0"/>
      <w:spacing w:after="120"/>
      <w:ind w:left="1080"/>
      <w:jc w:val="both"/>
    </w:pPr>
    <w:rPr>
      <w:iCs/>
      <w:sz w:val="20"/>
      <w:szCs w:val="20"/>
    </w:rPr>
  </w:style>
  <w:style w:type="paragraph" w:customStyle="1" w:styleId="bodytext1">
    <w:name w:val="body text 1"/>
    <w:rsid w:val="00F84B9C"/>
    <w:pPr>
      <w:spacing w:after="200" w:line="240" w:lineRule="atLeast"/>
      <w:jc w:val="both"/>
    </w:pPr>
    <w:rPr>
      <w:spacing w:val="-2"/>
    </w:rPr>
  </w:style>
  <w:style w:type="paragraph" w:customStyle="1" w:styleId="indentbodytext1">
    <w:name w:val="indent body text 1"/>
    <w:basedOn w:val="bodytext1"/>
    <w:rsid w:val="00F84B9C"/>
    <w:pPr>
      <w:ind w:left="360"/>
    </w:pPr>
    <w:rPr>
      <w:bCs/>
    </w:rPr>
  </w:style>
  <w:style w:type="paragraph" w:customStyle="1" w:styleId="indentbodytext2">
    <w:name w:val="indent body text 2"/>
    <w:basedOn w:val="Normal"/>
    <w:rsid w:val="00F84B9C"/>
    <w:pPr>
      <w:widowControl w:val="0"/>
      <w:autoSpaceDE w:val="0"/>
      <w:autoSpaceDN w:val="0"/>
      <w:adjustRightInd w:val="0"/>
      <w:spacing w:after="120"/>
      <w:ind w:left="720"/>
      <w:jc w:val="both"/>
    </w:pPr>
    <w:rPr>
      <w:sz w:val="20"/>
      <w:szCs w:val="20"/>
    </w:rPr>
  </w:style>
  <w:style w:type="paragraph" w:styleId="BalloonText">
    <w:name w:val="Balloon Text"/>
    <w:basedOn w:val="Normal"/>
    <w:link w:val="BalloonTextChar"/>
    <w:rsid w:val="00465E40"/>
    <w:rPr>
      <w:rFonts w:ascii="Tahoma" w:hAnsi="Tahoma" w:cs="Tahoma"/>
      <w:sz w:val="16"/>
      <w:szCs w:val="16"/>
    </w:rPr>
  </w:style>
  <w:style w:type="character" w:customStyle="1" w:styleId="BalloonTextChar">
    <w:name w:val="Balloon Text Char"/>
    <w:link w:val="BalloonText"/>
    <w:rsid w:val="00465E40"/>
    <w:rPr>
      <w:rFonts w:ascii="Tahoma" w:hAnsi="Tahoma" w:cs="Tahoma"/>
      <w:sz w:val="16"/>
      <w:szCs w:val="16"/>
    </w:rPr>
  </w:style>
  <w:style w:type="character" w:styleId="FollowedHyperlink">
    <w:name w:val="FollowedHyperlink"/>
    <w:rsid w:val="006211EC"/>
    <w:rPr>
      <w:color w:val="800080"/>
      <w:u w:val="single"/>
    </w:rPr>
  </w:style>
  <w:style w:type="paragraph" w:customStyle="1" w:styleId="maintext">
    <w:name w:val="main text"/>
    <w:basedOn w:val="Normal"/>
    <w:rsid w:val="003175E4"/>
    <w:pPr>
      <w:spacing w:after="240"/>
      <w:jc w:val="both"/>
    </w:pPr>
  </w:style>
  <w:style w:type="table" w:styleId="TableGrid">
    <w:name w:val="Table Grid"/>
    <w:basedOn w:val="TableNormal"/>
    <w:rsid w:val="00317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Subsection">
    <w:name w:val="Subsection"/>
    <w:basedOn w:val="Normal"/>
    <w:rsid w:val="003F7228"/>
    <w:pPr>
      <w:spacing w:after="240"/>
      <w:jc w:val="both"/>
    </w:pPr>
  </w:style>
  <w:style w:type="character" w:styleId="CommentReference">
    <w:name w:val="annotation reference"/>
    <w:rsid w:val="007838F7"/>
    <w:rPr>
      <w:sz w:val="16"/>
      <w:szCs w:val="16"/>
    </w:rPr>
  </w:style>
  <w:style w:type="paragraph" w:styleId="CommentText">
    <w:name w:val="annotation text"/>
    <w:basedOn w:val="Normal"/>
    <w:link w:val="CommentTextChar"/>
    <w:rsid w:val="007838F7"/>
    <w:rPr>
      <w:sz w:val="20"/>
      <w:szCs w:val="20"/>
    </w:rPr>
  </w:style>
  <w:style w:type="character" w:customStyle="1" w:styleId="CommentTextChar">
    <w:name w:val="Comment Text Char"/>
    <w:basedOn w:val="DefaultParagraphFont"/>
    <w:link w:val="CommentText"/>
    <w:rsid w:val="007838F7"/>
  </w:style>
  <w:style w:type="paragraph" w:styleId="CommentSubject">
    <w:name w:val="annotation subject"/>
    <w:basedOn w:val="CommentText"/>
    <w:next w:val="CommentText"/>
    <w:link w:val="CommentSubjectChar"/>
    <w:rsid w:val="007838F7"/>
    <w:rPr>
      <w:b/>
      <w:bCs/>
    </w:rPr>
  </w:style>
  <w:style w:type="character" w:customStyle="1" w:styleId="CommentSubjectChar">
    <w:name w:val="Comment Subject Char"/>
    <w:link w:val="CommentSubject"/>
    <w:rsid w:val="007838F7"/>
    <w:rPr>
      <w:b/>
      <w:bCs/>
    </w:rPr>
  </w:style>
  <w:style w:type="character" w:customStyle="1" w:styleId="Heading2Char">
    <w:name w:val="Heading 2 Char"/>
    <w:basedOn w:val="DefaultParagraphFont"/>
    <w:link w:val="Heading2"/>
    <w:rsid w:val="00EA166B"/>
    <w:rPr>
      <w:b/>
      <w:sz w:val="28"/>
      <w:szCs w:val="28"/>
    </w:rPr>
  </w:style>
  <w:style w:type="character" w:customStyle="1" w:styleId="Heading1Char">
    <w:name w:val="Heading 1 Char"/>
    <w:basedOn w:val="DefaultParagraphFont"/>
    <w:link w:val="Heading1"/>
    <w:rsid w:val="00EA166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lh.fhwa.dot.gov/business/construction/escalation/cfl/" TargetMode="External"/><Relationship Id="rId3" Type="http://schemas.openxmlformats.org/officeDocument/2006/relationships/styles" Target="styles.xml"/><Relationship Id="rId7" Type="http://schemas.openxmlformats.org/officeDocument/2006/relationships/hyperlink" Target="https://flh.fhwa.dot.gov/business/construction/escalation/cf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9DDA7-C545-47CD-95E7-1A4F57CDF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3748</Words>
  <Characters>21334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109</vt:lpstr>
    </vt:vector>
  </TitlesOfParts>
  <Company>Central Federal Lands Highway Division</Company>
  <LinksUpToDate>false</LinksUpToDate>
  <CharactersWithSpaces>25032</CharactersWithSpaces>
  <SharedDoc>false</SharedDoc>
  <HLinks>
    <vt:vector size="12" baseType="variant">
      <vt:variant>
        <vt:i4>7077991</vt:i4>
      </vt:variant>
      <vt:variant>
        <vt:i4>3</vt:i4>
      </vt:variant>
      <vt:variant>
        <vt:i4>0</vt:i4>
      </vt:variant>
      <vt:variant>
        <vt:i4>5</vt:i4>
      </vt:variant>
      <vt:variant>
        <vt:lpwstr>http://www.cflhd.gov/contracting/construction/priceIndexes/</vt:lpwstr>
      </vt:variant>
      <vt:variant>
        <vt:lpwstr/>
      </vt:variant>
      <vt:variant>
        <vt:i4>7077991</vt:i4>
      </vt:variant>
      <vt:variant>
        <vt:i4>0</vt:i4>
      </vt:variant>
      <vt:variant>
        <vt:i4>0</vt:i4>
      </vt:variant>
      <vt:variant>
        <vt:i4>5</vt:i4>
      </vt:variant>
      <vt:variant>
        <vt:lpwstr>http://www.cflhd.gov/contracting/construction/priceIndexes/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dc:title>
  <dc:creator>andresen</dc:creator>
  <cp:lastModifiedBy>Michael.Peabody</cp:lastModifiedBy>
  <cp:revision>2</cp:revision>
  <cp:lastPrinted>2011-01-20T15:07:00Z</cp:lastPrinted>
  <dcterms:created xsi:type="dcterms:W3CDTF">2016-08-26T15:35:00Z</dcterms:created>
  <dcterms:modified xsi:type="dcterms:W3CDTF">2016-08-26T15:35:00Z</dcterms:modified>
</cp:coreProperties>
</file>