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DB" w:rsidRPr="00E1703D" w:rsidRDefault="00D43A22" w:rsidP="001979B6">
      <w:pPr>
        <w:jc w:val="center"/>
        <w:rPr>
          <w:sz w:val="26"/>
          <w:szCs w:val="26"/>
        </w:rPr>
      </w:pPr>
      <w:r w:rsidRPr="00E1703D">
        <w:rPr>
          <w:sz w:val="26"/>
          <w:szCs w:val="26"/>
        </w:rPr>
        <w:t>ACAT I/II MAJOR PROGRAM MANAGER/DEPUTY PROGRAM MANAGER (MPM/DPM)</w:t>
      </w:r>
    </w:p>
    <w:p w:rsidR="001F78DB" w:rsidRPr="00E1703D" w:rsidRDefault="00D43A22" w:rsidP="001979B6">
      <w:pPr>
        <w:jc w:val="center"/>
        <w:rPr>
          <w:sz w:val="26"/>
          <w:szCs w:val="26"/>
        </w:rPr>
      </w:pPr>
      <w:r w:rsidRPr="00E1703D">
        <w:rPr>
          <w:sz w:val="26"/>
          <w:szCs w:val="26"/>
        </w:rPr>
        <w:t>SLATING PANEL GUIDELINES &amp; PACKAGE CONTENTS</w:t>
      </w:r>
    </w:p>
    <w:p w:rsidR="0039030D" w:rsidRDefault="0039030D">
      <w:pPr>
        <w:rPr>
          <w:b/>
          <w:sz w:val="26"/>
          <w:szCs w:val="26"/>
        </w:rPr>
      </w:pPr>
    </w:p>
    <w:p w:rsidR="0039030D" w:rsidRDefault="0039030D">
      <w:pPr>
        <w:rPr>
          <w:b/>
          <w:sz w:val="26"/>
          <w:szCs w:val="26"/>
        </w:rPr>
      </w:pPr>
    </w:p>
    <w:p w:rsidR="0039030D" w:rsidRDefault="00D43A22">
      <w:pPr>
        <w:numPr>
          <w:ilvl w:val="0"/>
          <w:numId w:val="3"/>
        </w:numPr>
        <w:tabs>
          <w:tab w:val="clear" w:pos="720"/>
          <w:tab w:val="num" w:pos="360"/>
        </w:tabs>
        <w:ind w:left="360"/>
        <w:rPr>
          <w:sz w:val="26"/>
          <w:szCs w:val="26"/>
        </w:rPr>
      </w:pPr>
      <w:r w:rsidRPr="00D43A22">
        <w:rPr>
          <w:sz w:val="26"/>
          <w:szCs w:val="26"/>
        </w:rPr>
        <w:t xml:space="preserve">The Commanders for each of the Systems Commands retain the authority to conduct </w:t>
      </w:r>
      <w:r w:rsidR="0039030D">
        <w:rPr>
          <w:sz w:val="26"/>
          <w:szCs w:val="26"/>
        </w:rPr>
        <w:t>Major Program Manager (MPM)</w:t>
      </w:r>
      <w:r w:rsidRPr="00D43A22">
        <w:rPr>
          <w:sz w:val="26"/>
          <w:szCs w:val="26"/>
        </w:rPr>
        <w:t xml:space="preserve"> slating panels.</w:t>
      </w:r>
    </w:p>
    <w:p w:rsidR="0039030D" w:rsidRDefault="0039030D">
      <w:pPr>
        <w:ind w:left="360"/>
        <w:rPr>
          <w:sz w:val="26"/>
          <w:szCs w:val="26"/>
        </w:rPr>
      </w:pPr>
    </w:p>
    <w:p w:rsidR="0039030D" w:rsidRDefault="00D43A22">
      <w:pPr>
        <w:numPr>
          <w:ilvl w:val="0"/>
          <w:numId w:val="3"/>
        </w:numPr>
        <w:tabs>
          <w:tab w:val="clear" w:pos="720"/>
          <w:tab w:val="num" w:pos="360"/>
        </w:tabs>
        <w:ind w:left="360"/>
        <w:rPr>
          <w:sz w:val="26"/>
          <w:szCs w:val="26"/>
        </w:rPr>
      </w:pPr>
      <w:r w:rsidRPr="00D43A22">
        <w:rPr>
          <w:b/>
          <w:bCs/>
          <w:sz w:val="26"/>
          <w:szCs w:val="26"/>
        </w:rPr>
        <w:t>Membership:</w:t>
      </w:r>
      <w:r w:rsidRPr="00D43A22">
        <w:rPr>
          <w:sz w:val="26"/>
          <w:szCs w:val="26"/>
        </w:rPr>
        <w:t xml:space="preserve">  At a minimum, membership should include Flag/General Officers, Senior Executive Service (SES), Program Executive Office representatives, ASN(RD</w:t>
      </w:r>
      <w:r w:rsidR="00910E4C">
        <w:rPr>
          <w:sz w:val="26"/>
          <w:szCs w:val="26"/>
        </w:rPr>
        <w:t>&amp;</w:t>
      </w:r>
      <w:r w:rsidRPr="00D43A22">
        <w:rPr>
          <w:sz w:val="26"/>
          <w:szCs w:val="26"/>
        </w:rPr>
        <w:t>A)/DASN representative, and Navy DACM (Advisor).</w:t>
      </w:r>
      <w:r w:rsidR="00181748">
        <w:rPr>
          <w:sz w:val="26"/>
          <w:szCs w:val="26"/>
        </w:rPr>
        <w:t xml:space="preserve"> </w:t>
      </w:r>
      <w:r w:rsidRPr="00D43A22">
        <w:rPr>
          <w:sz w:val="26"/>
          <w:szCs w:val="26"/>
        </w:rPr>
        <w:t xml:space="preserve"> Optional additional members include Fleet representatives, OPNAV representatives</w:t>
      </w:r>
      <w:r w:rsidR="0087121E">
        <w:rPr>
          <w:sz w:val="26"/>
          <w:szCs w:val="26"/>
        </w:rPr>
        <w:t>,</w:t>
      </w:r>
      <w:r w:rsidRPr="00D43A22">
        <w:rPr>
          <w:sz w:val="26"/>
          <w:szCs w:val="26"/>
        </w:rPr>
        <w:t xml:space="preserve"> or acquisition command representatives as required.</w:t>
      </w:r>
    </w:p>
    <w:p w:rsidR="0039030D" w:rsidRDefault="0039030D">
      <w:pPr>
        <w:rPr>
          <w:sz w:val="26"/>
          <w:szCs w:val="26"/>
        </w:rPr>
      </w:pPr>
    </w:p>
    <w:p w:rsidR="0039030D" w:rsidRDefault="00E950AB">
      <w:pPr>
        <w:numPr>
          <w:ilvl w:val="0"/>
          <w:numId w:val="3"/>
        </w:numPr>
        <w:tabs>
          <w:tab w:val="clear" w:pos="720"/>
          <w:tab w:val="num" w:pos="360"/>
        </w:tabs>
        <w:ind w:left="360"/>
        <w:rPr>
          <w:sz w:val="26"/>
          <w:szCs w:val="26"/>
        </w:rPr>
      </w:pPr>
      <w:r w:rsidRPr="00E950AB">
        <w:rPr>
          <w:b/>
          <w:sz w:val="26"/>
          <w:szCs w:val="26"/>
        </w:rPr>
        <w:t>ACAT I /II</w:t>
      </w:r>
      <w:r w:rsidR="001A46A2">
        <w:rPr>
          <w:sz w:val="26"/>
          <w:szCs w:val="26"/>
        </w:rPr>
        <w:t xml:space="preserve"> </w:t>
      </w:r>
      <w:r w:rsidR="00D43A22" w:rsidRPr="00D43A22">
        <w:rPr>
          <w:b/>
          <w:sz w:val="26"/>
          <w:szCs w:val="26"/>
        </w:rPr>
        <w:t>MPM Slating Timelines:</w:t>
      </w:r>
      <w:r w:rsidR="00D43A22" w:rsidRPr="00D43A22">
        <w:rPr>
          <w:sz w:val="26"/>
          <w:szCs w:val="26"/>
        </w:rPr>
        <w:t xml:space="preserve">  MPM positions should be slated 6-12 months prior to position availability to allow lead time for selection approval and for the selected individual to obtain necessary acquisition training.  IAW DAWIA Operating Guide, System Commands are required to submit to the DACM on 1 Oct of each year, a forecast of anticipated vacancies for the upcoming 12 months.</w:t>
      </w:r>
    </w:p>
    <w:p w:rsidR="001F78DB" w:rsidRPr="00181748" w:rsidRDefault="001F78DB" w:rsidP="001979B6">
      <w:pPr>
        <w:rPr>
          <w:sz w:val="26"/>
          <w:szCs w:val="26"/>
        </w:rPr>
      </w:pPr>
    </w:p>
    <w:p w:rsidR="0039030D" w:rsidRDefault="00D43A22">
      <w:pPr>
        <w:numPr>
          <w:ilvl w:val="0"/>
          <w:numId w:val="3"/>
        </w:numPr>
        <w:tabs>
          <w:tab w:val="clear" w:pos="720"/>
          <w:tab w:val="num" w:pos="360"/>
        </w:tabs>
        <w:ind w:left="360"/>
        <w:rPr>
          <w:sz w:val="26"/>
          <w:szCs w:val="26"/>
        </w:rPr>
      </w:pPr>
      <w:r w:rsidRPr="00D43A22">
        <w:rPr>
          <w:b/>
          <w:sz w:val="26"/>
          <w:szCs w:val="26"/>
        </w:rPr>
        <w:t>Precepts:</w:t>
      </w:r>
      <w:r w:rsidR="00910E4C">
        <w:rPr>
          <w:b/>
          <w:sz w:val="26"/>
          <w:szCs w:val="26"/>
        </w:rPr>
        <w:t xml:space="preserve"> </w:t>
      </w:r>
      <w:r w:rsidRPr="00D43A22">
        <w:rPr>
          <w:b/>
          <w:sz w:val="26"/>
          <w:szCs w:val="26"/>
        </w:rPr>
        <w:t xml:space="preserve"> </w:t>
      </w:r>
      <w:r w:rsidRPr="00D43A22">
        <w:rPr>
          <w:sz w:val="26"/>
          <w:szCs w:val="26"/>
        </w:rPr>
        <w:t>The precepts for each slating panel will include at a minimum the following elements:</w:t>
      </w:r>
    </w:p>
    <w:p w:rsidR="0039030D" w:rsidRDefault="00D43A22">
      <w:pPr>
        <w:numPr>
          <w:ilvl w:val="0"/>
          <w:numId w:val="2"/>
        </w:numPr>
        <w:tabs>
          <w:tab w:val="clear" w:pos="1080"/>
          <w:tab w:val="num" w:pos="720"/>
        </w:tabs>
        <w:ind w:left="720"/>
        <w:rPr>
          <w:sz w:val="26"/>
          <w:szCs w:val="26"/>
        </w:rPr>
      </w:pPr>
      <w:r w:rsidRPr="00D43A22">
        <w:rPr>
          <w:sz w:val="26"/>
          <w:szCs w:val="26"/>
        </w:rPr>
        <w:t xml:space="preserve">Slating Panel Membership </w:t>
      </w:r>
    </w:p>
    <w:p w:rsidR="0039030D" w:rsidRDefault="00D43A22">
      <w:pPr>
        <w:pStyle w:val="ListParagraph"/>
        <w:numPr>
          <w:ilvl w:val="1"/>
          <w:numId w:val="13"/>
        </w:numPr>
        <w:ind w:left="1440"/>
        <w:rPr>
          <w:sz w:val="26"/>
          <w:szCs w:val="26"/>
        </w:rPr>
      </w:pPr>
      <w:r w:rsidRPr="00D43A22">
        <w:rPr>
          <w:sz w:val="26"/>
          <w:szCs w:val="26"/>
        </w:rPr>
        <w:t>Name</w:t>
      </w:r>
    </w:p>
    <w:p w:rsidR="0039030D" w:rsidRDefault="00D43A22">
      <w:pPr>
        <w:pStyle w:val="ListParagraph"/>
        <w:numPr>
          <w:ilvl w:val="1"/>
          <w:numId w:val="13"/>
        </w:numPr>
        <w:ind w:left="1440"/>
        <w:rPr>
          <w:sz w:val="26"/>
          <w:szCs w:val="26"/>
        </w:rPr>
      </w:pPr>
      <w:r w:rsidRPr="00D43A22">
        <w:rPr>
          <w:sz w:val="26"/>
          <w:szCs w:val="26"/>
        </w:rPr>
        <w:t>Position title</w:t>
      </w:r>
    </w:p>
    <w:p w:rsidR="0039030D" w:rsidRDefault="00D43A22">
      <w:pPr>
        <w:pStyle w:val="ListParagraph"/>
        <w:numPr>
          <w:ilvl w:val="1"/>
          <w:numId w:val="13"/>
        </w:numPr>
        <w:ind w:left="1440"/>
        <w:rPr>
          <w:sz w:val="26"/>
          <w:szCs w:val="26"/>
        </w:rPr>
      </w:pPr>
      <w:r w:rsidRPr="00D43A22">
        <w:rPr>
          <w:sz w:val="26"/>
          <w:szCs w:val="26"/>
        </w:rPr>
        <w:t>Organization</w:t>
      </w:r>
    </w:p>
    <w:p w:rsidR="001F78DB" w:rsidRPr="00181748" w:rsidRDefault="00D43A22" w:rsidP="001979B6">
      <w:pPr>
        <w:rPr>
          <w:sz w:val="26"/>
          <w:szCs w:val="26"/>
        </w:rPr>
      </w:pPr>
      <w:r w:rsidRPr="00D43A22">
        <w:rPr>
          <w:sz w:val="26"/>
          <w:szCs w:val="26"/>
        </w:rPr>
        <w:t xml:space="preserve"> </w:t>
      </w:r>
    </w:p>
    <w:p w:rsidR="0039030D" w:rsidRDefault="00D43A22">
      <w:pPr>
        <w:numPr>
          <w:ilvl w:val="0"/>
          <w:numId w:val="2"/>
        </w:numPr>
        <w:tabs>
          <w:tab w:val="clear" w:pos="1080"/>
          <w:tab w:val="num" w:pos="720"/>
        </w:tabs>
        <w:ind w:left="720"/>
        <w:rPr>
          <w:sz w:val="26"/>
          <w:szCs w:val="26"/>
        </w:rPr>
      </w:pPr>
      <w:r w:rsidRPr="00D43A22">
        <w:rPr>
          <w:sz w:val="26"/>
          <w:szCs w:val="26"/>
        </w:rPr>
        <w:t>Position Billets in the slate</w:t>
      </w:r>
    </w:p>
    <w:p w:rsidR="0039030D" w:rsidRDefault="00D43A22">
      <w:pPr>
        <w:pStyle w:val="ListParagraph"/>
        <w:numPr>
          <w:ilvl w:val="1"/>
          <w:numId w:val="14"/>
        </w:numPr>
        <w:ind w:left="1440"/>
        <w:rPr>
          <w:sz w:val="26"/>
          <w:szCs w:val="26"/>
        </w:rPr>
      </w:pPr>
      <w:r w:rsidRPr="00D43A22">
        <w:rPr>
          <w:sz w:val="26"/>
          <w:szCs w:val="26"/>
        </w:rPr>
        <w:t>Position Title</w:t>
      </w:r>
    </w:p>
    <w:p w:rsidR="0039030D" w:rsidRDefault="00D43A22">
      <w:pPr>
        <w:pStyle w:val="ListParagraph"/>
        <w:numPr>
          <w:ilvl w:val="1"/>
          <w:numId w:val="14"/>
        </w:numPr>
        <w:ind w:left="1440"/>
        <w:rPr>
          <w:sz w:val="26"/>
          <w:szCs w:val="26"/>
        </w:rPr>
      </w:pPr>
      <w:r w:rsidRPr="00D43A22">
        <w:rPr>
          <w:sz w:val="26"/>
          <w:szCs w:val="26"/>
        </w:rPr>
        <w:t>Program Name</w:t>
      </w:r>
    </w:p>
    <w:p w:rsidR="0039030D" w:rsidRDefault="00D43A22">
      <w:pPr>
        <w:pStyle w:val="ListParagraph"/>
        <w:numPr>
          <w:ilvl w:val="1"/>
          <w:numId w:val="14"/>
        </w:numPr>
        <w:ind w:left="1440"/>
        <w:rPr>
          <w:sz w:val="26"/>
          <w:szCs w:val="26"/>
        </w:rPr>
      </w:pPr>
      <w:r w:rsidRPr="00D43A22">
        <w:rPr>
          <w:sz w:val="26"/>
          <w:szCs w:val="26"/>
        </w:rPr>
        <w:t>Program Office (i.e.</w:t>
      </w:r>
      <w:r w:rsidR="001A46A2">
        <w:rPr>
          <w:sz w:val="26"/>
          <w:szCs w:val="26"/>
        </w:rPr>
        <w:t>,</w:t>
      </w:r>
      <w:r w:rsidRPr="00D43A22">
        <w:rPr>
          <w:sz w:val="26"/>
          <w:szCs w:val="26"/>
        </w:rPr>
        <w:t xml:space="preserve"> PMS XXX)</w:t>
      </w:r>
    </w:p>
    <w:p w:rsidR="0039030D" w:rsidRDefault="00D43A22">
      <w:pPr>
        <w:pStyle w:val="ListParagraph"/>
        <w:numPr>
          <w:ilvl w:val="1"/>
          <w:numId w:val="14"/>
        </w:numPr>
        <w:ind w:left="1440"/>
        <w:rPr>
          <w:sz w:val="26"/>
          <w:szCs w:val="26"/>
        </w:rPr>
      </w:pPr>
      <w:r w:rsidRPr="00D43A22">
        <w:rPr>
          <w:sz w:val="26"/>
          <w:szCs w:val="26"/>
        </w:rPr>
        <w:t>ACAT Level</w:t>
      </w:r>
    </w:p>
    <w:p w:rsidR="0039030D" w:rsidRDefault="00D43A22">
      <w:pPr>
        <w:pStyle w:val="ListParagraph"/>
        <w:numPr>
          <w:ilvl w:val="1"/>
          <w:numId w:val="14"/>
        </w:numPr>
        <w:ind w:left="1440"/>
        <w:rPr>
          <w:sz w:val="26"/>
          <w:szCs w:val="26"/>
        </w:rPr>
      </w:pPr>
      <w:r w:rsidRPr="00D43A22">
        <w:rPr>
          <w:sz w:val="26"/>
          <w:szCs w:val="26"/>
        </w:rPr>
        <w:t>Targeted Fill Date</w:t>
      </w:r>
    </w:p>
    <w:p w:rsidR="001F78DB" w:rsidRPr="00181748" w:rsidRDefault="001F78DB" w:rsidP="001979B6">
      <w:pPr>
        <w:rPr>
          <w:sz w:val="26"/>
          <w:szCs w:val="26"/>
        </w:rPr>
      </w:pPr>
    </w:p>
    <w:p w:rsidR="0039030D" w:rsidRDefault="00D43A22">
      <w:pPr>
        <w:numPr>
          <w:ilvl w:val="0"/>
          <w:numId w:val="2"/>
        </w:numPr>
        <w:tabs>
          <w:tab w:val="clear" w:pos="1080"/>
          <w:tab w:val="num" w:pos="720"/>
        </w:tabs>
        <w:ind w:left="720"/>
        <w:rPr>
          <w:sz w:val="26"/>
          <w:szCs w:val="26"/>
        </w:rPr>
      </w:pPr>
      <w:r w:rsidRPr="00D43A22">
        <w:rPr>
          <w:sz w:val="26"/>
          <w:szCs w:val="26"/>
        </w:rPr>
        <w:t>DAWIA Statutory Requirements</w:t>
      </w:r>
    </w:p>
    <w:p w:rsidR="0039030D" w:rsidRDefault="00D43A22">
      <w:pPr>
        <w:numPr>
          <w:ilvl w:val="1"/>
          <w:numId w:val="12"/>
        </w:numPr>
        <w:ind w:left="1440"/>
        <w:rPr>
          <w:sz w:val="26"/>
          <w:szCs w:val="26"/>
        </w:rPr>
      </w:pPr>
      <w:r w:rsidRPr="00D43A22">
        <w:rPr>
          <w:sz w:val="26"/>
          <w:szCs w:val="26"/>
        </w:rPr>
        <w:t>Level 3 certified in Program Management</w:t>
      </w:r>
    </w:p>
    <w:p w:rsidR="0039030D" w:rsidRDefault="00D43A22">
      <w:pPr>
        <w:numPr>
          <w:ilvl w:val="1"/>
          <w:numId w:val="12"/>
        </w:numPr>
        <w:ind w:left="1440"/>
        <w:rPr>
          <w:sz w:val="26"/>
          <w:szCs w:val="26"/>
        </w:rPr>
      </w:pPr>
      <w:r w:rsidRPr="00D43A22">
        <w:rPr>
          <w:sz w:val="26"/>
          <w:szCs w:val="26"/>
        </w:rPr>
        <w:t>Acquisition Corps Membership</w:t>
      </w:r>
    </w:p>
    <w:p w:rsidR="0039030D" w:rsidRDefault="00D43A22">
      <w:pPr>
        <w:numPr>
          <w:ilvl w:val="1"/>
          <w:numId w:val="12"/>
        </w:numPr>
        <w:ind w:left="1440"/>
        <w:rPr>
          <w:sz w:val="26"/>
          <w:szCs w:val="26"/>
        </w:rPr>
      </w:pPr>
      <w:r w:rsidRPr="00D43A22">
        <w:rPr>
          <w:sz w:val="26"/>
          <w:szCs w:val="26"/>
        </w:rPr>
        <w:t>Appropriate minimum experience (8 years including 2 in a program office for ACAT I/IA; 6 years for ACAT II)</w:t>
      </w:r>
    </w:p>
    <w:p w:rsidR="0039030D" w:rsidRDefault="00D43A22">
      <w:pPr>
        <w:numPr>
          <w:ilvl w:val="1"/>
          <w:numId w:val="12"/>
        </w:numPr>
        <w:ind w:left="1440"/>
        <w:rPr>
          <w:sz w:val="26"/>
          <w:szCs w:val="26"/>
        </w:rPr>
      </w:pPr>
      <w:r w:rsidRPr="00D43A22">
        <w:rPr>
          <w:sz w:val="26"/>
          <w:szCs w:val="26"/>
        </w:rPr>
        <w:t xml:space="preserve">Completion of PMT 401 (10 weeks) and PMT 402 (4 weeks)  </w:t>
      </w:r>
    </w:p>
    <w:p w:rsidR="0039030D" w:rsidRDefault="0039030D">
      <w:pPr>
        <w:rPr>
          <w:sz w:val="26"/>
          <w:szCs w:val="26"/>
        </w:rPr>
      </w:pPr>
    </w:p>
    <w:p w:rsidR="0039030D" w:rsidRDefault="00D43A22">
      <w:pPr>
        <w:numPr>
          <w:ilvl w:val="0"/>
          <w:numId w:val="2"/>
        </w:numPr>
        <w:tabs>
          <w:tab w:val="clear" w:pos="1080"/>
          <w:tab w:val="num" w:pos="720"/>
        </w:tabs>
        <w:ind w:left="720"/>
        <w:rPr>
          <w:sz w:val="26"/>
          <w:szCs w:val="26"/>
        </w:rPr>
      </w:pPr>
      <w:r w:rsidRPr="00D43A22">
        <w:rPr>
          <w:sz w:val="26"/>
          <w:szCs w:val="26"/>
        </w:rPr>
        <w:lastRenderedPageBreak/>
        <w:t>Screening criteria specific to the position such as specialized experience or additional considerations.</w:t>
      </w:r>
    </w:p>
    <w:p w:rsidR="00D7514C" w:rsidRPr="00181748" w:rsidRDefault="00D7514C" w:rsidP="001979B6">
      <w:pPr>
        <w:rPr>
          <w:b/>
          <w:sz w:val="26"/>
          <w:szCs w:val="26"/>
        </w:rPr>
      </w:pPr>
    </w:p>
    <w:p w:rsidR="0039030D" w:rsidRDefault="00D43A22">
      <w:pPr>
        <w:numPr>
          <w:ilvl w:val="0"/>
          <w:numId w:val="3"/>
        </w:numPr>
        <w:tabs>
          <w:tab w:val="clear" w:pos="720"/>
          <w:tab w:val="num" w:pos="360"/>
        </w:tabs>
        <w:ind w:left="360"/>
        <w:rPr>
          <w:b/>
          <w:sz w:val="26"/>
          <w:szCs w:val="26"/>
        </w:rPr>
      </w:pPr>
      <w:r w:rsidRPr="00D43A22">
        <w:rPr>
          <w:sz w:val="26"/>
          <w:szCs w:val="26"/>
        </w:rPr>
        <w:t>In addition to the statutory requirements, two years of program office experience is required for D</w:t>
      </w:r>
      <w:r w:rsidR="0039030D">
        <w:rPr>
          <w:sz w:val="26"/>
          <w:szCs w:val="26"/>
        </w:rPr>
        <w:t>epartment of the Navy</w:t>
      </w:r>
      <w:r w:rsidRPr="00D43A22">
        <w:rPr>
          <w:sz w:val="26"/>
          <w:szCs w:val="26"/>
        </w:rPr>
        <w:t xml:space="preserve"> ACAT II PMs.</w:t>
      </w:r>
    </w:p>
    <w:p w:rsidR="0039030D" w:rsidRDefault="0039030D">
      <w:pPr>
        <w:ind w:left="360"/>
        <w:rPr>
          <w:b/>
          <w:sz w:val="26"/>
          <w:szCs w:val="26"/>
        </w:rPr>
      </w:pPr>
    </w:p>
    <w:p w:rsidR="0039030D" w:rsidRDefault="00D43A22">
      <w:pPr>
        <w:numPr>
          <w:ilvl w:val="0"/>
          <w:numId w:val="3"/>
        </w:numPr>
        <w:tabs>
          <w:tab w:val="clear" w:pos="720"/>
          <w:tab w:val="num" w:pos="360"/>
        </w:tabs>
        <w:ind w:left="360"/>
        <w:rPr>
          <w:sz w:val="26"/>
          <w:szCs w:val="26"/>
        </w:rPr>
      </w:pPr>
      <w:r w:rsidRPr="00D43A22">
        <w:rPr>
          <w:sz w:val="26"/>
          <w:szCs w:val="26"/>
        </w:rPr>
        <w:t>PMT 401 and PMT 402 must be completed within 6 months of the tenure start date.  Contact the DACM office for recommended timing and class convening dates.</w:t>
      </w:r>
    </w:p>
    <w:p w:rsidR="0039030D" w:rsidRDefault="0039030D">
      <w:pPr>
        <w:ind w:left="720"/>
        <w:rPr>
          <w:sz w:val="26"/>
          <w:szCs w:val="26"/>
        </w:rPr>
      </w:pPr>
    </w:p>
    <w:p w:rsidR="0039030D" w:rsidRDefault="00D43A22">
      <w:pPr>
        <w:numPr>
          <w:ilvl w:val="0"/>
          <w:numId w:val="3"/>
        </w:numPr>
        <w:tabs>
          <w:tab w:val="clear" w:pos="720"/>
          <w:tab w:val="num" w:pos="360"/>
        </w:tabs>
        <w:ind w:left="360"/>
        <w:rPr>
          <w:b/>
          <w:sz w:val="26"/>
          <w:szCs w:val="26"/>
        </w:rPr>
      </w:pPr>
      <w:r w:rsidRPr="00D43A22">
        <w:rPr>
          <w:sz w:val="26"/>
          <w:szCs w:val="26"/>
        </w:rPr>
        <w:t>Provide annual charter initially and then only when an update occurs</w:t>
      </w:r>
      <w:r w:rsidR="00181748">
        <w:rPr>
          <w:sz w:val="26"/>
          <w:szCs w:val="26"/>
        </w:rPr>
        <w:t>.</w:t>
      </w:r>
    </w:p>
    <w:p w:rsidR="0039030D" w:rsidRDefault="0039030D">
      <w:pPr>
        <w:rPr>
          <w:b/>
          <w:sz w:val="26"/>
          <w:szCs w:val="26"/>
        </w:rPr>
      </w:pPr>
    </w:p>
    <w:p w:rsidR="0039030D" w:rsidRDefault="00D43A22">
      <w:pPr>
        <w:numPr>
          <w:ilvl w:val="0"/>
          <w:numId w:val="3"/>
        </w:numPr>
        <w:tabs>
          <w:tab w:val="clear" w:pos="720"/>
          <w:tab w:val="num" w:pos="360"/>
        </w:tabs>
        <w:ind w:left="360"/>
        <w:rPr>
          <w:sz w:val="26"/>
          <w:szCs w:val="26"/>
        </w:rPr>
      </w:pPr>
      <w:r w:rsidRPr="00D43A22">
        <w:rPr>
          <w:sz w:val="26"/>
          <w:szCs w:val="26"/>
        </w:rPr>
        <w:t>Panels must have a minimum of three applications to slate an ACAT I/II PM position.  The Slating Panel Chair must brief extenuating circumstances to ASN (RD</w:t>
      </w:r>
      <w:r w:rsidR="00910E4C">
        <w:rPr>
          <w:sz w:val="26"/>
          <w:szCs w:val="26"/>
        </w:rPr>
        <w:t>&amp;</w:t>
      </w:r>
      <w:r w:rsidRPr="00D43A22">
        <w:rPr>
          <w:sz w:val="26"/>
          <w:szCs w:val="26"/>
        </w:rPr>
        <w:t>A) after the board if</w:t>
      </w:r>
      <w:r w:rsidR="001A46A2">
        <w:rPr>
          <w:sz w:val="26"/>
          <w:szCs w:val="26"/>
        </w:rPr>
        <w:t xml:space="preserve"> less than</w:t>
      </w:r>
      <w:r w:rsidRPr="00D43A22">
        <w:rPr>
          <w:sz w:val="26"/>
          <w:szCs w:val="26"/>
        </w:rPr>
        <w:t xml:space="preserve"> three candidates apply.</w:t>
      </w:r>
    </w:p>
    <w:p w:rsidR="0039030D" w:rsidRDefault="0039030D">
      <w:pPr>
        <w:rPr>
          <w:sz w:val="26"/>
          <w:szCs w:val="26"/>
        </w:rPr>
      </w:pPr>
    </w:p>
    <w:p w:rsidR="0039030D" w:rsidRDefault="00D43A22">
      <w:pPr>
        <w:numPr>
          <w:ilvl w:val="0"/>
          <w:numId w:val="3"/>
        </w:numPr>
        <w:tabs>
          <w:tab w:val="clear" w:pos="720"/>
          <w:tab w:val="num" w:pos="360"/>
        </w:tabs>
        <w:ind w:left="360"/>
        <w:rPr>
          <w:sz w:val="26"/>
          <w:szCs w:val="26"/>
        </w:rPr>
      </w:pPr>
      <w:r w:rsidRPr="00D43A22">
        <w:rPr>
          <w:sz w:val="26"/>
          <w:szCs w:val="26"/>
        </w:rPr>
        <w:t>Slating panels are expected to submit one primary nominee and two alternates to ASN (RD</w:t>
      </w:r>
      <w:r w:rsidR="00910E4C">
        <w:rPr>
          <w:sz w:val="26"/>
          <w:szCs w:val="26"/>
        </w:rPr>
        <w:t>&amp;</w:t>
      </w:r>
      <w:r w:rsidRPr="00D43A22">
        <w:rPr>
          <w:sz w:val="26"/>
          <w:szCs w:val="26"/>
        </w:rPr>
        <w:t>A) for ACAT I/II MPM positions.</w:t>
      </w:r>
      <w:r w:rsidR="00181748">
        <w:rPr>
          <w:sz w:val="26"/>
          <w:szCs w:val="26"/>
        </w:rPr>
        <w:t xml:space="preserve"> </w:t>
      </w:r>
      <w:r w:rsidRPr="00D43A22">
        <w:rPr>
          <w:sz w:val="26"/>
          <w:szCs w:val="26"/>
        </w:rPr>
        <w:t xml:space="preserve"> If unable to provide two qualified and capable alternates, the Slating Panel Chair must be prepared to explain the circumstances to ASN (RD</w:t>
      </w:r>
      <w:r w:rsidR="00910E4C">
        <w:rPr>
          <w:sz w:val="26"/>
          <w:szCs w:val="26"/>
        </w:rPr>
        <w:t>&amp;</w:t>
      </w:r>
      <w:r w:rsidRPr="00D43A22">
        <w:rPr>
          <w:sz w:val="26"/>
          <w:szCs w:val="26"/>
        </w:rPr>
        <w:t xml:space="preserve">A).  </w:t>
      </w:r>
    </w:p>
    <w:p w:rsidR="001F78DB" w:rsidRPr="00181748" w:rsidRDefault="001F78DB" w:rsidP="001979B6">
      <w:pPr>
        <w:rPr>
          <w:sz w:val="26"/>
          <w:szCs w:val="26"/>
        </w:rPr>
      </w:pPr>
    </w:p>
    <w:p w:rsidR="0039030D" w:rsidRDefault="00D43A22">
      <w:pPr>
        <w:numPr>
          <w:ilvl w:val="0"/>
          <w:numId w:val="3"/>
        </w:numPr>
        <w:tabs>
          <w:tab w:val="clear" w:pos="720"/>
          <w:tab w:val="num" w:pos="360"/>
        </w:tabs>
        <w:ind w:left="360"/>
        <w:rPr>
          <w:sz w:val="26"/>
          <w:szCs w:val="26"/>
        </w:rPr>
      </w:pPr>
      <w:r w:rsidRPr="00D43A22">
        <w:rPr>
          <w:sz w:val="26"/>
          <w:szCs w:val="26"/>
        </w:rPr>
        <w:t>While not required for ASN (RD</w:t>
      </w:r>
      <w:r w:rsidR="00910E4C">
        <w:rPr>
          <w:sz w:val="26"/>
          <w:szCs w:val="26"/>
        </w:rPr>
        <w:t>&amp;</w:t>
      </w:r>
      <w:r w:rsidRPr="00D43A22">
        <w:rPr>
          <w:sz w:val="26"/>
          <w:szCs w:val="26"/>
        </w:rPr>
        <w:t>A) approval, all ACAT I/IA and ACAT II DPM selections require DACM notification for tracking and reporting consistency.</w:t>
      </w:r>
    </w:p>
    <w:p w:rsidR="00423C6E" w:rsidRDefault="00423C6E" w:rsidP="00423C6E">
      <w:pPr>
        <w:pStyle w:val="ListParagraph"/>
        <w:rPr>
          <w:sz w:val="26"/>
          <w:szCs w:val="26"/>
        </w:rPr>
      </w:pPr>
    </w:p>
    <w:p w:rsidR="00423C6E" w:rsidRDefault="00423C6E">
      <w:pPr>
        <w:numPr>
          <w:ilvl w:val="0"/>
          <w:numId w:val="3"/>
        </w:numPr>
        <w:tabs>
          <w:tab w:val="clear" w:pos="720"/>
          <w:tab w:val="num" w:pos="360"/>
        </w:tabs>
        <w:ind w:left="360"/>
        <w:rPr>
          <w:sz w:val="26"/>
          <w:szCs w:val="26"/>
        </w:rPr>
      </w:pPr>
      <w:r>
        <w:rPr>
          <w:sz w:val="26"/>
          <w:szCs w:val="26"/>
        </w:rPr>
        <w:t xml:space="preserve"> Slating Panel Chairs shall debrief ASN (RD&amp;A) on panel results and any extenuating circumstances once panel packages have been processed through the DACM and the Principal Military Deputy/Principal Civilian Deputy</w:t>
      </w:r>
      <w:r w:rsidR="0087121E">
        <w:rPr>
          <w:sz w:val="26"/>
          <w:szCs w:val="26"/>
        </w:rPr>
        <w:t>.</w:t>
      </w:r>
    </w:p>
    <w:p w:rsidR="00423C6E" w:rsidRDefault="00423C6E" w:rsidP="00423C6E">
      <w:pPr>
        <w:pStyle w:val="ListParagraph"/>
        <w:rPr>
          <w:sz w:val="26"/>
          <w:szCs w:val="26"/>
        </w:rPr>
      </w:pPr>
    </w:p>
    <w:p w:rsidR="00423C6E" w:rsidRDefault="00423C6E">
      <w:pPr>
        <w:numPr>
          <w:ilvl w:val="0"/>
          <w:numId w:val="3"/>
        </w:numPr>
        <w:tabs>
          <w:tab w:val="clear" w:pos="720"/>
          <w:tab w:val="num" w:pos="360"/>
        </w:tabs>
        <w:ind w:left="360"/>
        <w:rPr>
          <w:sz w:val="26"/>
          <w:szCs w:val="26"/>
        </w:rPr>
      </w:pPr>
      <w:r>
        <w:rPr>
          <w:sz w:val="26"/>
          <w:szCs w:val="26"/>
        </w:rPr>
        <w:t>Slating panel packages will be concurrently routed through the Vice Chief of Naval Operations (for Navy programs) and the Assistant Commandant of the Marine Corps (for Marine Corps programs) prior to ASN (RD&amp;A) approval.</w:t>
      </w:r>
    </w:p>
    <w:p w:rsidR="002A1DF4" w:rsidRPr="00181748" w:rsidRDefault="002A1DF4" w:rsidP="001979B6">
      <w:pPr>
        <w:jc w:val="right"/>
        <w:rPr>
          <w:sz w:val="26"/>
          <w:szCs w:val="26"/>
        </w:rPr>
      </w:pPr>
    </w:p>
    <w:p w:rsidR="0039030D" w:rsidRDefault="00D43A22">
      <w:pPr>
        <w:pStyle w:val="ListParagraph"/>
        <w:numPr>
          <w:ilvl w:val="0"/>
          <w:numId w:val="3"/>
        </w:numPr>
        <w:tabs>
          <w:tab w:val="clear" w:pos="720"/>
          <w:tab w:val="num" w:pos="360"/>
        </w:tabs>
        <w:ind w:left="360"/>
        <w:rPr>
          <w:sz w:val="26"/>
          <w:szCs w:val="26"/>
        </w:rPr>
      </w:pPr>
      <w:r w:rsidRPr="00D43A22">
        <w:rPr>
          <w:b/>
          <w:sz w:val="26"/>
          <w:szCs w:val="26"/>
        </w:rPr>
        <w:t>Acquisition Experience Assessment Guidance</w:t>
      </w:r>
      <w:r w:rsidRPr="00D43A22">
        <w:rPr>
          <w:sz w:val="26"/>
          <w:szCs w:val="26"/>
        </w:rPr>
        <w:t xml:space="preserve">: </w:t>
      </w:r>
    </w:p>
    <w:p w:rsidR="0039030D" w:rsidRDefault="0039030D">
      <w:pPr>
        <w:rPr>
          <w:sz w:val="26"/>
          <w:szCs w:val="26"/>
        </w:rPr>
      </w:pPr>
    </w:p>
    <w:p w:rsidR="0039030D" w:rsidRDefault="00D43A22">
      <w:pPr>
        <w:pStyle w:val="ListParagraph"/>
        <w:numPr>
          <w:ilvl w:val="0"/>
          <w:numId w:val="9"/>
        </w:numPr>
        <w:rPr>
          <w:sz w:val="26"/>
          <w:szCs w:val="26"/>
        </w:rPr>
      </w:pPr>
      <w:r w:rsidRPr="00D43A22">
        <w:rPr>
          <w:sz w:val="26"/>
          <w:szCs w:val="26"/>
        </w:rPr>
        <w:t>The slating panel process must accurately and consistently identify those experiences that are considered “core” acquisition experience.  These experiences expose candidates to the key program management competenc</w:t>
      </w:r>
      <w:r w:rsidR="0039030D">
        <w:rPr>
          <w:sz w:val="26"/>
          <w:szCs w:val="26"/>
        </w:rPr>
        <w:t>i</w:t>
      </w:r>
      <w:r w:rsidRPr="00D43A22">
        <w:rPr>
          <w:sz w:val="26"/>
          <w:szCs w:val="26"/>
        </w:rPr>
        <w:t>es of financial management, technical/engineering, contracting, and logistics to ensure that they are prepared to execute the cost, schedule, and performance trade-offs required by PM</w:t>
      </w:r>
      <w:r w:rsidR="006C406A">
        <w:rPr>
          <w:sz w:val="26"/>
          <w:szCs w:val="26"/>
        </w:rPr>
        <w:t>s</w:t>
      </w:r>
      <w:r w:rsidRPr="00D43A22">
        <w:rPr>
          <w:sz w:val="26"/>
          <w:szCs w:val="26"/>
        </w:rPr>
        <w:t xml:space="preserve">. </w:t>
      </w:r>
    </w:p>
    <w:p w:rsidR="0039030D" w:rsidRDefault="0039030D">
      <w:pPr>
        <w:ind w:left="360"/>
        <w:rPr>
          <w:sz w:val="26"/>
          <w:szCs w:val="26"/>
        </w:rPr>
      </w:pPr>
    </w:p>
    <w:p w:rsidR="0039030D" w:rsidRDefault="00D43A22">
      <w:pPr>
        <w:pStyle w:val="ListParagraph"/>
        <w:numPr>
          <w:ilvl w:val="0"/>
          <w:numId w:val="9"/>
        </w:numPr>
        <w:rPr>
          <w:sz w:val="26"/>
          <w:szCs w:val="26"/>
        </w:rPr>
      </w:pPr>
      <w:r w:rsidRPr="00D43A22">
        <w:rPr>
          <w:sz w:val="26"/>
          <w:szCs w:val="26"/>
        </w:rPr>
        <w:t>The following are the minimum requirements for acquisition experience:</w:t>
      </w:r>
    </w:p>
    <w:p w:rsidR="0039030D" w:rsidRDefault="00D43A22">
      <w:pPr>
        <w:pStyle w:val="ListParagraph"/>
        <w:numPr>
          <w:ilvl w:val="0"/>
          <w:numId w:val="11"/>
        </w:numPr>
        <w:ind w:left="1440"/>
        <w:rPr>
          <w:sz w:val="26"/>
          <w:szCs w:val="26"/>
        </w:rPr>
      </w:pPr>
      <w:r w:rsidRPr="00D43A22">
        <w:rPr>
          <w:sz w:val="26"/>
          <w:szCs w:val="26"/>
        </w:rPr>
        <w:lastRenderedPageBreak/>
        <w:t xml:space="preserve">50% of the required acquisition experience shall be core acquisition experience with at least </w:t>
      </w:r>
      <w:r w:rsidR="006C406A">
        <w:rPr>
          <w:sz w:val="26"/>
          <w:szCs w:val="26"/>
        </w:rPr>
        <w:t>2</w:t>
      </w:r>
      <w:r w:rsidRPr="00D43A22">
        <w:rPr>
          <w:sz w:val="26"/>
          <w:szCs w:val="26"/>
        </w:rPr>
        <w:t xml:space="preserve"> years of that in a program office.  For example, an ACAT I program requires 8 years of acquisition experience with </w:t>
      </w:r>
      <w:r w:rsidR="006C406A">
        <w:rPr>
          <w:sz w:val="26"/>
          <w:szCs w:val="26"/>
        </w:rPr>
        <w:t>2</w:t>
      </w:r>
      <w:r w:rsidRPr="00D43A22">
        <w:rPr>
          <w:sz w:val="26"/>
          <w:szCs w:val="26"/>
        </w:rPr>
        <w:t xml:space="preserve"> years in a program office, therefore at least 4 years must be core experience (which includes the 2 years in a program office). </w:t>
      </w:r>
    </w:p>
    <w:p w:rsidR="00BC5259" w:rsidRPr="00BC5259" w:rsidRDefault="00D43A22" w:rsidP="00BC5259">
      <w:pPr>
        <w:pStyle w:val="ListParagraph"/>
        <w:numPr>
          <w:ilvl w:val="0"/>
          <w:numId w:val="11"/>
        </w:numPr>
        <w:ind w:left="1440"/>
        <w:rPr>
          <w:bCs/>
          <w:sz w:val="26"/>
          <w:szCs w:val="26"/>
        </w:rPr>
      </w:pPr>
      <w:r w:rsidRPr="00D43A22">
        <w:rPr>
          <w:sz w:val="26"/>
          <w:szCs w:val="26"/>
        </w:rPr>
        <w:t>50% of the required acquisition experience in a related acquisition experience position.</w:t>
      </w:r>
    </w:p>
    <w:p w:rsidR="00643D3B" w:rsidRPr="00AB6F47" w:rsidRDefault="00643D3B" w:rsidP="00643D3B">
      <w:pPr>
        <w:pStyle w:val="ListParagraph"/>
        <w:numPr>
          <w:ilvl w:val="0"/>
          <w:numId w:val="20"/>
        </w:numPr>
        <w:rPr>
          <w:bCs/>
          <w:sz w:val="26"/>
          <w:szCs w:val="26"/>
        </w:rPr>
      </w:pPr>
      <w:r w:rsidRPr="00AB6F47">
        <w:rPr>
          <w:bCs/>
          <w:sz w:val="26"/>
          <w:szCs w:val="26"/>
        </w:rPr>
        <w:t>Core Acquisition Experience</w:t>
      </w:r>
    </w:p>
    <w:p w:rsidR="00643D3B" w:rsidRPr="00AB6F47" w:rsidRDefault="00643D3B" w:rsidP="00AB6F47">
      <w:pPr>
        <w:pStyle w:val="ListParagraph"/>
        <w:numPr>
          <w:ilvl w:val="1"/>
          <w:numId w:val="20"/>
        </w:numPr>
        <w:rPr>
          <w:bCs/>
          <w:sz w:val="26"/>
          <w:szCs w:val="26"/>
        </w:rPr>
      </w:pPr>
      <w:r w:rsidRPr="00AB6F47">
        <w:rPr>
          <w:bCs/>
          <w:sz w:val="26"/>
          <w:szCs w:val="26"/>
        </w:rPr>
        <w:t xml:space="preserve">Core acquisition positions are </w:t>
      </w:r>
      <w:r w:rsidRPr="00AB6F47">
        <w:rPr>
          <w:bCs/>
          <w:i/>
          <w:sz w:val="26"/>
          <w:szCs w:val="26"/>
        </w:rPr>
        <w:t>acquisition designated positions</w:t>
      </w:r>
      <w:r w:rsidRPr="00AB6F47">
        <w:rPr>
          <w:bCs/>
          <w:sz w:val="26"/>
          <w:szCs w:val="26"/>
        </w:rPr>
        <w:t xml:space="preserve"> in the following commands: Program Offices, PEOs, SYSCOMs, Developmental Test Commands, Warfare Centers, Contracting Field Activities, or Supervisor of Ship Building.</w:t>
      </w:r>
    </w:p>
    <w:p w:rsidR="00643D3B" w:rsidRPr="00AB6F47" w:rsidRDefault="00643D3B" w:rsidP="00AB6F47">
      <w:pPr>
        <w:pStyle w:val="ListParagraph"/>
        <w:numPr>
          <w:ilvl w:val="1"/>
          <w:numId w:val="20"/>
        </w:numPr>
        <w:rPr>
          <w:bCs/>
          <w:sz w:val="26"/>
          <w:szCs w:val="26"/>
        </w:rPr>
      </w:pPr>
      <w:r w:rsidRPr="00AB6F47">
        <w:rPr>
          <w:bCs/>
          <w:sz w:val="26"/>
          <w:szCs w:val="26"/>
        </w:rPr>
        <w:t>A minimum of 2 years program office experience is required for ACAT I/IA and ACAT II programs.  This time counts as core acquisition experience.</w:t>
      </w:r>
    </w:p>
    <w:p w:rsidR="00643D3B" w:rsidRPr="00AB6F47" w:rsidRDefault="00643D3B" w:rsidP="00643D3B">
      <w:pPr>
        <w:ind w:left="1440"/>
        <w:rPr>
          <w:bCs/>
          <w:sz w:val="26"/>
          <w:szCs w:val="26"/>
        </w:rPr>
      </w:pPr>
    </w:p>
    <w:p w:rsidR="00643D3B" w:rsidRPr="00AB6F47" w:rsidRDefault="00AB6F47" w:rsidP="00643D3B">
      <w:pPr>
        <w:numPr>
          <w:ilvl w:val="0"/>
          <w:numId w:val="4"/>
        </w:numPr>
        <w:rPr>
          <w:bCs/>
          <w:sz w:val="26"/>
          <w:szCs w:val="26"/>
        </w:rPr>
      </w:pPr>
      <w:r>
        <w:rPr>
          <w:bCs/>
          <w:sz w:val="26"/>
          <w:szCs w:val="26"/>
        </w:rPr>
        <w:t>Related Acquisition Experience</w:t>
      </w:r>
    </w:p>
    <w:p w:rsidR="00643D3B" w:rsidRPr="00AB6F47" w:rsidRDefault="00643D3B" w:rsidP="00AB6F47">
      <w:pPr>
        <w:pStyle w:val="ListParagraph"/>
        <w:numPr>
          <w:ilvl w:val="1"/>
          <w:numId w:val="24"/>
        </w:numPr>
        <w:rPr>
          <w:bCs/>
          <w:sz w:val="26"/>
          <w:szCs w:val="26"/>
        </w:rPr>
      </w:pPr>
      <w:r w:rsidRPr="00AB6F47">
        <w:rPr>
          <w:bCs/>
          <w:i/>
          <w:sz w:val="26"/>
          <w:szCs w:val="26"/>
        </w:rPr>
        <w:t>Acquisition designated</w:t>
      </w:r>
      <w:r w:rsidRPr="00AB6F47">
        <w:rPr>
          <w:bCs/>
          <w:sz w:val="26"/>
          <w:szCs w:val="26"/>
        </w:rPr>
        <w:t xml:space="preserve"> positions at commands not identified as “core” are considered related acquisition experience at 100% credit</w:t>
      </w:r>
      <w:r w:rsidR="00872668">
        <w:rPr>
          <w:bCs/>
          <w:sz w:val="26"/>
          <w:szCs w:val="26"/>
        </w:rPr>
        <w:t>.</w:t>
      </w:r>
    </w:p>
    <w:p w:rsidR="00643D3B" w:rsidRPr="00AB6F47" w:rsidRDefault="00643D3B" w:rsidP="00AB6F47">
      <w:pPr>
        <w:pStyle w:val="ListParagraph"/>
        <w:numPr>
          <w:ilvl w:val="1"/>
          <w:numId w:val="24"/>
        </w:numPr>
        <w:rPr>
          <w:bCs/>
          <w:sz w:val="26"/>
          <w:szCs w:val="26"/>
        </w:rPr>
      </w:pPr>
      <w:r w:rsidRPr="00AB6F47">
        <w:rPr>
          <w:bCs/>
          <w:i/>
          <w:sz w:val="26"/>
          <w:szCs w:val="26"/>
        </w:rPr>
        <w:t>Non-acquisition designated</w:t>
      </w:r>
      <w:r w:rsidRPr="00AB6F47">
        <w:rPr>
          <w:bCs/>
          <w:sz w:val="26"/>
          <w:szCs w:val="26"/>
        </w:rPr>
        <w:t xml:space="preserve"> positions that provide acquisition </w:t>
      </w:r>
      <w:r w:rsidR="00AB6F47">
        <w:rPr>
          <w:bCs/>
          <w:sz w:val="26"/>
          <w:szCs w:val="26"/>
        </w:rPr>
        <w:t xml:space="preserve">related </w:t>
      </w:r>
      <w:r w:rsidRPr="00AB6F47">
        <w:rPr>
          <w:bCs/>
          <w:sz w:val="26"/>
          <w:szCs w:val="26"/>
        </w:rPr>
        <w:t>experience: OPTEVFOR, Operations Test Commands, Maintenance Commands, and HQ Marine Corps are considered related acquisition experience at 50% credit</w:t>
      </w:r>
      <w:r w:rsidR="00747C70">
        <w:rPr>
          <w:bCs/>
          <w:sz w:val="26"/>
          <w:szCs w:val="26"/>
        </w:rPr>
        <w:t>.</w:t>
      </w:r>
    </w:p>
    <w:p w:rsidR="00643D3B" w:rsidRPr="00AB6F47" w:rsidRDefault="009B38A0" w:rsidP="00AB6F47">
      <w:pPr>
        <w:pStyle w:val="ListParagraph"/>
        <w:numPr>
          <w:ilvl w:val="1"/>
          <w:numId w:val="24"/>
        </w:numPr>
        <w:rPr>
          <w:bCs/>
          <w:sz w:val="26"/>
          <w:szCs w:val="26"/>
        </w:rPr>
      </w:pPr>
      <w:r>
        <w:rPr>
          <w:bCs/>
          <w:sz w:val="26"/>
          <w:szCs w:val="26"/>
        </w:rPr>
        <w:t>C</w:t>
      </w:r>
      <w:r w:rsidR="00AB6F47" w:rsidRPr="00D43A22">
        <w:rPr>
          <w:bCs/>
          <w:sz w:val="26"/>
          <w:szCs w:val="26"/>
        </w:rPr>
        <w:t xml:space="preserve">ommand </w:t>
      </w:r>
      <w:r w:rsidR="00AB6F47">
        <w:rPr>
          <w:bCs/>
          <w:sz w:val="26"/>
          <w:szCs w:val="26"/>
        </w:rPr>
        <w:t>t</w:t>
      </w:r>
      <w:r w:rsidR="00AB6F47" w:rsidRPr="00D43A22">
        <w:rPr>
          <w:bCs/>
          <w:sz w:val="26"/>
          <w:szCs w:val="26"/>
        </w:rPr>
        <w:t>ours (C</w:t>
      </w:r>
      <w:r w:rsidR="00AB6F47">
        <w:rPr>
          <w:bCs/>
          <w:sz w:val="26"/>
          <w:szCs w:val="26"/>
        </w:rPr>
        <w:t xml:space="preserve">ommanding </w:t>
      </w:r>
      <w:r w:rsidR="00AB6F47" w:rsidRPr="00D43A22">
        <w:rPr>
          <w:bCs/>
          <w:sz w:val="26"/>
          <w:szCs w:val="26"/>
        </w:rPr>
        <w:t>O</w:t>
      </w:r>
      <w:r w:rsidR="00AB6F47">
        <w:rPr>
          <w:bCs/>
          <w:sz w:val="26"/>
          <w:szCs w:val="26"/>
        </w:rPr>
        <w:t>fficer</w:t>
      </w:r>
      <w:r w:rsidR="00AB6F47" w:rsidRPr="00D43A22">
        <w:rPr>
          <w:bCs/>
          <w:sz w:val="26"/>
          <w:szCs w:val="26"/>
        </w:rPr>
        <w:t xml:space="preserve"> time only) </w:t>
      </w:r>
      <w:r w:rsidR="00AB6F47">
        <w:rPr>
          <w:bCs/>
          <w:sz w:val="26"/>
          <w:szCs w:val="26"/>
        </w:rPr>
        <w:t xml:space="preserve">are credited </w:t>
      </w:r>
      <w:r w:rsidR="00AB6F47" w:rsidRPr="00D43A22">
        <w:rPr>
          <w:bCs/>
          <w:sz w:val="26"/>
          <w:szCs w:val="26"/>
        </w:rPr>
        <w:t>a maximum of 18 months of related acquisition experience</w:t>
      </w:r>
      <w:r w:rsidR="00AB6F47">
        <w:rPr>
          <w:bCs/>
          <w:sz w:val="26"/>
          <w:szCs w:val="26"/>
        </w:rPr>
        <w:t>.</w:t>
      </w:r>
      <w:r w:rsidR="00AB6F47" w:rsidRPr="00D43A22">
        <w:rPr>
          <w:bCs/>
          <w:sz w:val="26"/>
          <w:szCs w:val="26"/>
        </w:rPr>
        <w:t xml:space="preserve"> </w:t>
      </w:r>
    </w:p>
    <w:p w:rsidR="0039030D" w:rsidRDefault="00D43A22" w:rsidP="00AB6F47">
      <w:pPr>
        <w:pStyle w:val="ListParagraph"/>
        <w:numPr>
          <w:ilvl w:val="0"/>
          <w:numId w:val="19"/>
        </w:numPr>
        <w:ind w:left="1440"/>
        <w:rPr>
          <w:bCs/>
          <w:sz w:val="26"/>
          <w:szCs w:val="26"/>
        </w:rPr>
      </w:pPr>
      <w:r w:rsidRPr="00D43A22">
        <w:rPr>
          <w:bCs/>
          <w:sz w:val="26"/>
          <w:szCs w:val="26"/>
        </w:rPr>
        <w:t xml:space="preserve">Acquisition </w:t>
      </w:r>
      <w:r w:rsidR="00C06177">
        <w:rPr>
          <w:bCs/>
          <w:sz w:val="26"/>
          <w:szCs w:val="26"/>
        </w:rPr>
        <w:t>e</w:t>
      </w:r>
      <w:r w:rsidRPr="00D43A22">
        <w:rPr>
          <w:bCs/>
          <w:sz w:val="26"/>
          <w:szCs w:val="26"/>
        </w:rPr>
        <w:t xml:space="preserve">ducation </w:t>
      </w:r>
      <w:r w:rsidR="00C06177">
        <w:rPr>
          <w:bCs/>
          <w:sz w:val="26"/>
          <w:szCs w:val="26"/>
        </w:rPr>
        <w:t>is credited a</w:t>
      </w:r>
      <w:r w:rsidRPr="00D43A22">
        <w:rPr>
          <w:bCs/>
          <w:sz w:val="26"/>
          <w:szCs w:val="26"/>
        </w:rPr>
        <w:t xml:space="preserve"> maximum of 12 months of related acquisition experience</w:t>
      </w:r>
      <w:r w:rsidR="00C06177">
        <w:rPr>
          <w:bCs/>
          <w:sz w:val="26"/>
          <w:szCs w:val="26"/>
        </w:rPr>
        <w:t xml:space="preserve"> if</w:t>
      </w:r>
      <w:r w:rsidR="001979B6">
        <w:rPr>
          <w:bCs/>
          <w:sz w:val="26"/>
          <w:szCs w:val="26"/>
        </w:rPr>
        <w:t xml:space="preserve"> one of the following applies</w:t>
      </w:r>
      <w:r w:rsidR="00C06177">
        <w:rPr>
          <w:bCs/>
          <w:sz w:val="26"/>
          <w:szCs w:val="26"/>
        </w:rPr>
        <w:t>:</w:t>
      </w:r>
    </w:p>
    <w:p w:rsidR="0039030D" w:rsidRDefault="00D43A22" w:rsidP="00E87D9F">
      <w:pPr>
        <w:pStyle w:val="ListParagraph"/>
        <w:numPr>
          <w:ilvl w:val="0"/>
          <w:numId w:val="25"/>
        </w:numPr>
        <w:ind w:left="2070"/>
        <w:rPr>
          <w:bCs/>
          <w:sz w:val="26"/>
          <w:szCs w:val="26"/>
        </w:rPr>
      </w:pPr>
      <w:r w:rsidRPr="00D43A22">
        <w:rPr>
          <w:bCs/>
          <w:sz w:val="26"/>
          <w:szCs w:val="26"/>
        </w:rPr>
        <w:t>A Masters Degree in hard sciences or business (e.g. Engineering, Computer Science, MBA)</w:t>
      </w:r>
    </w:p>
    <w:p w:rsidR="0039030D" w:rsidRDefault="001979B6" w:rsidP="00E87D9F">
      <w:pPr>
        <w:pStyle w:val="ListParagraph"/>
        <w:numPr>
          <w:ilvl w:val="0"/>
          <w:numId w:val="25"/>
        </w:numPr>
        <w:ind w:left="2070"/>
        <w:rPr>
          <w:bCs/>
          <w:sz w:val="26"/>
          <w:szCs w:val="26"/>
        </w:rPr>
      </w:pPr>
      <w:r>
        <w:rPr>
          <w:bCs/>
          <w:sz w:val="26"/>
          <w:szCs w:val="26"/>
        </w:rPr>
        <w:t>A</w:t>
      </w:r>
      <w:r w:rsidRPr="00C06177">
        <w:rPr>
          <w:bCs/>
          <w:sz w:val="26"/>
          <w:szCs w:val="26"/>
        </w:rPr>
        <w:t>cquisition Related Education (i.e. ICAF [Acquisition Track], Nuclear Power training, Test Pilot School)</w:t>
      </w:r>
    </w:p>
    <w:p w:rsidR="0039030D" w:rsidRDefault="0039030D">
      <w:pPr>
        <w:pStyle w:val="ListParagraph"/>
        <w:ind w:left="1440"/>
        <w:rPr>
          <w:bCs/>
          <w:sz w:val="26"/>
          <w:szCs w:val="26"/>
        </w:rPr>
      </w:pPr>
    </w:p>
    <w:p w:rsidR="0039030D" w:rsidRDefault="00E87D9F">
      <w:pPr>
        <w:pStyle w:val="ListParagraph"/>
        <w:numPr>
          <w:ilvl w:val="0"/>
          <w:numId w:val="9"/>
        </w:numPr>
        <w:rPr>
          <w:sz w:val="26"/>
          <w:szCs w:val="26"/>
        </w:rPr>
      </w:pPr>
      <w:r>
        <w:rPr>
          <w:sz w:val="26"/>
          <w:szCs w:val="26"/>
        </w:rPr>
        <w:t>It is understood that there are positions not designated as acquisition position</w:t>
      </w:r>
      <w:r w:rsidR="001A46A2">
        <w:rPr>
          <w:sz w:val="26"/>
          <w:szCs w:val="26"/>
        </w:rPr>
        <w:t>s</w:t>
      </w:r>
      <w:r>
        <w:rPr>
          <w:sz w:val="26"/>
          <w:szCs w:val="26"/>
        </w:rPr>
        <w:t xml:space="preserve"> </w:t>
      </w:r>
      <w:r w:rsidR="001A46A2">
        <w:rPr>
          <w:sz w:val="26"/>
          <w:szCs w:val="26"/>
        </w:rPr>
        <w:t xml:space="preserve">that </w:t>
      </w:r>
      <w:r>
        <w:rPr>
          <w:sz w:val="26"/>
          <w:szCs w:val="26"/>
        </w:rPr>
        <w:t>may meet “core” requirements.</w:t>
      </w:r>
      <w:r w:rsidR="00186F51">
        <w:rPr>
          <w:sz w:val="26"/>
          <w:szCs w:val="26"/>
        </w:rPr>
        <w:t xml:space="preserve"> </w:t>
      </w:r>
      <w:r>
        <w:rPr>
          <w:sz w:val="26"/>
          <w:szCs w:val="26"/>
        </w:rPr>
        <w:t xml:space="preserve"> </w:t>
      </w:r>
      <w:r w:rsidR="00D43A22" w:rsidRPr="00D43A22">
        <w:rPr>
          <w:sz w:val="26"/>
          <w:szCs w:val="26"/>
        </w:rPr>
        <w:t>The Acquisition Experience Assessment Tree in Figure #1 below is a guide to determining the category in which experience should be applied.</w:t>
      </w:r>
      <w:r w:rsidR="00181748">
        <w:rPr>
          <w:sz w:val="26"/>
          <w:szCs w:val="26"/>
        </w:rPr>
        <w:t xml:space="preserve"> </w:t>
      </w:r>
      <w:r w:rsidR="00D43A22" w:rsidRPr="00D43A22">
        <w:rPr>
          <w:sz w:val="26"/>
          <w:szCs w:val="26"/>
        </w:rPr>
        <w:t xml:space="preserve"> For consistent experience assessments, it is recommended that </w:t>
      </w:r>
      <w:r>
        <w:rPr>
          <w:sz w:val="26"/>
          <w:szCs w:val="26"/>
        </w:rPr>
        <w:t>all</w:t>
      </w:r>
      <w:r w:rsidR="00D43A22" w:rsidRPr="00D43A22">
        <w:rPr>
          <w:sz w:val="26"/>
          <w:szCs w:val="26"/>
        </w:rPr>
        <w:t xml:space="preserve"> </w:t>
      </w:r>
      <w:r>
        <w:rPr>
          <w:sz w:val="26"/>
          <w:szCs w:val="26"/>
        </w:rPr>
        <w:t>c</w:t>
      </w:r>
      <w:r w:rsidR="00D43A22" w:rsidRPr="00D43A22">
        <w:rPr>
          <w:sz w:val="26"/>
          <w:szCs w:val="26"/>
        </w:rPr>
        <w:t>ommands</w:t>
      </w:r>
      <w:r>
        <w:rPr>
          <w:sz w:val="26"/>
          <w:szCs w:val="26"/>
        </w:rPr>
        <w:t xml:space="preserve"> conducting PM slating panels</w:t>
      </w:r>
      <w:r w:rsidR="00D43A22" w:rsidRPr="00D43A22">
        <w:rPr>
          <w:sz w:val="26"/>
          <w:szCs w:val="26"/>
        </w:rPr>
        <w:t xml:space="preserve"> keep track of which category (core, acquisition-related, no acquisition credit) a billet falls under if it is not in a typical core assignment. </w:t>
      </w:r>
    </w:p>
    <w:p w:rsidR="00ED3396" w:rsidRDefault="00ED3396" w:rsidP="00ED3396">
      <w:pPr>
        <w:pStyle w:val="ListParagraph"/>
        <w:rPr>
          <w:sz w:val="26"/>
          <w:szCs w:val="26"/>
        </w:rPr>
      </w:pPr>
    </w:p>
    <w:p w:rsidR="0039030D" w:rsidRDefault="006B0E77" w:rsidP="00643D3B">
      <w:pPr>
        <w:pStyle w:val="ListParagraph"/>
        <w:ind w:left="0"/>
        <w:jc w:val="center"/>
        <w:rPr>
          <w:sz w:val="26"/>
          <w:szCs w:val="26"/>
        </w:rPr>
      </w:pPr>
      <w:r>
        <w:rPr>
          <w:noProof/>
          <w:sz w:val="26"/>
          <w:szCs w:val="26"/>
        </w:rPr>
        <w:drawing>
          <wp:inline distT="0" distB="0" distL="0" distR="0">
            <wp:extent cx="5743912" cy="3752850"/>
            <wp:effectExtent l="19050" t="0" r="918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854" t="13611" r="8507"/>
                    <a:stretch>
                      <a:fillRect/>
                    </a:stretch>
                  </pic:blipFill>
                  <pic:spPr bwMode="auto">
                    <a:xfrm>
                      <a:off x="0" y="0"/>
                      <a:ext cx="5758344" cy="3762280"/>
                    </a:xfrm>
                    <a:prstGeom prst="rect">
                      <a:avLst/>
                    </a:prstGeom>
                    <a:noFill/>
                    <a:ln w="9525">
                      <a:noFill/>
                      <a:miter lim="800000"/>
                      <a:headEnd/>
                      <a:tailEnd/>
                    </a:ln>
                  </pic:spPr>
                </pic:pic>
              </a:graphicData>
            </a:graphic>
          </wp:inline>
        </w:drawing>
      </w:r>
    </w:p>
    <w:p w:rsidR="00F54FE0" w:rsidRDefault="00F54FE0" w:rsidP="001979B6">
      <w:pPr>
        <w:jc w:val="center"/>
      </w:pPr>
      <w:r>
        <w:t>Figure #1</w:t>
      </w:r>
    </w:p>
    <w:p w:rsidR="0039030D" w:rsidRDefault="00F54FE0">
      <w:pPr>
        <w:jc w:val="center"/>
      </w:pPr>
      <w:r>
        <w:t>Acquisition Experience Assessment Tree</w:t>
      </w:r>
    </w:p>
    <w:p w:rsidR="0039030D" w:rsidRDefault="0039030D"/>
    <w:p w:rsidR="0039030D" w:rsidRDefault="0039030D">
      <w:pPr>
        <w:rPr>
          <w:b/>
        </w:rPr>
      </w:pPr>
    </w:p>
    <w:p w:rsidR="0039030D" w:rsidRDefault="00D43A22">
      <w:pPr>
        <w:pStyle w:val="ListParagraph"/>
        <w:numPr>
          <w:ilvl w:val="0"/>
          <w:numId w:val="3"/>
        </w:numPr>
        <w:tabs>
          <w:tab w:val="clear" w:pos="720"/>
          <w:tab w:val="num" w:pos="360"/>
        </w:tabs>
        <w:ind w:left="360"/>
        <w:rPr>
          <w:sz w:val="26"/>
          <w:szCs w:val="26"/>
        </w:rPr>
      </w:pPr>
      <w:r w:rsidRPr="00D43A22">
        <w:rPr>
          <w:b/>
          <w:sz w:val="26"/>
          <w:szCs w:val="26"/>
        </w:rPr>
        <w:t xml:space="preserve">Slating Panel Selection Package:  </w:t>
      </w:r>
      <w:r w:rsidRPr="00D43A22">
        <w:rPr>
          <w:sz w:val="26"/>
          <w:szCs w:val="26"/>
        </w:rPr>
        <w:t>The following is a list of contents (at a minimum) that each package forwarded to ASN (RD</w:t>
      </w:r>
      <w:r w:rsidR="00747C70">
        <w:rPr>
          <w:sz w:val="26"/>
          <w:szCs w:val="26"/>
        </w:rPr>
        <w:t>&amp;</w:t>
      </w:r>
      <w:r w:rsidRPr="00D43A22">
        <w:rPr>
          <w:sz w:val="26"/>
          <w:szCs w:val="26"/>
        </w:rPr>
        <w:t>A) via DACM should contain and the proper order.  Information should be provided for both the primary nominee and the two alternates.</w:t>
      </w:r>
    </w:p>
    <w:p w:rsidR="001F78DB" w:rsidRPr="00CF18BE" w:rsidRDefault="001F78DB" w:rsidP="001979B6"/>
    <w:p w:rsidR="0039030D" w:rsidRDefault="00D43A22">
      <w:pPr>
        <w:numPr>
          <w:ilvl w:val="0"/>
          <w:numId w:val="10"/>
        </w:numPr>
        <w:ind w:left="720"/>
        <w:rPr>
          <w:sz w:val="26"/>
          <w:szCs w:val="26"/>
        </w:rPr>
      </w:pPr>
      <w:r w:rsidRPr="00D43A22">
        <w:rPr>
          <w:sz w:val="26"/>
          <w:szCs w:val="26"/>
        </w:rPr>
        <w:t>PEO/Command MPM Selection Endorsement Memo using the template at attachment (c)</w:t>
      </w:r>
      <w:r w:rsidR="00186F51">
        <w:rPr>
          <w:sz w:val="26"/>
          <w:szCs w:val="26"/>
        </w:rPr>
        <w:t>:</w:t>
      </w:r>
    </w:p>
    <w:p w:rsidR="0039030D" w:rsidRDefault="00D43A22">
      <w:pPr>
        <w:numPr>
          <w:ilvl w:val="1"/>
          <w:numId w:val="10"/>
        </w:numPr>
        <w:ind w:left="1440"/>
        <w:rPr>
          <w:sz w:val="26"/>
          <w:szCs w:val="26"/>
        </w:rPr>
      </w:pPr>
      <w:r w:rsidRPr="00D43A22">
        <w:rPr>
          <w:sz w:val="26"/>
          <w:szCs w:val="26"/>
        </w:rPr>
        <w:t>Date of Panel</w:t>
      </w:r>
    </w:p>
    <w:p w:rsidR="0039030D" w:rsidRDefault="00D43A22">
      <w:pPr>
        <w:numPr>
          <w:ilvl w:val="1"/>
          <w:numId w:val="10"/>
        </w:numPr>
        <w:ind w:left="1440"/>
        <w:rPr>
          <w:sz w:val="26"/>
          <w:szCs w:val="26"/>
        </w:rPr>
      </w:pPr>
      <w:r w:rsidRPr="00D43A22">
        <w:rPr>
          <w:sz w:val="26"/>
          <w:szCs w:val="26"/>
        </w:rPr>
        <w:t>Membership of Panel</w:t>
      </w:r>
    </w:p>
    <w:p w:rsidR="0039030D" w:rsidRDefault="00D43A22">
      <w:pPr>
        <w:numPr>
          <w:ilvl w:val="1"/>
          <w:numId w:val="10"/>
        </w:numPr>
        <w:ind w:left="1440"/>
        <w:rPr>
          <w:sz w:val="26"/>
          <w:szCs w:val="26"/>
        </w:rPr>
      </w:pPr>
      <w:r w:rsidRPr="00D43A22">
        <w:rPr>
          <w:sz w:val="26"/>
          <w:szCs w:val="26"/>
        </w:rPr>
        <w:t>Total number of applicants, civilian/military breakout by number best qualified/qualified/requiring waivers</w:t>
      </w:r>
    </w:p>
    <w:p w:rsidR="0039030D" w:rsidRDefault="00D43A22">
      <w:pPr>
        <w:numPr>
          <w:ilvl w:val="1"/>
          <w:numId w:val="10"/>
        </w:numPr>
        <w:ind w:left="1440"/>
        <w:rPr>
          <w:sz w:val="26"/>
          <w:szCs w:val="26"/>
        </w:rPr>
      </w:pPr>
      <w:r w:rsidRPr="00D43A22">
        <w:rPr>
          <w:sz w:val="26"/>
          <w:szCs w:val="26"/>
        </w:rPr>
        <w:t>Recommended selection and two alternates</w:t>
      </w:r>
    </w:p>
    <w:p w:rsidR="0039030D" w:rsidRDefault="00D43A22">
      <w:pPr>
        <w:numPr>
          <w:ilvl w:val="1"/>
          <w:numId w:val="10"/>
        </w:numPr>
        <w:ind w:left="1440"/>
        <w:rPr>
          <w:sz w:val="26"/>
          <w:szCs w:val="26"/>
        </w:rPr>
      </w:pPr>
      <w:r w:rsidRPr="00D43A22">
        <w:rPr>
          <w:sz w:val="26"/>
          <w:szCs w:val="26"/>
        </w:rPr>
        <w:t>Narrative justification of selected candidate and alternates based on programmatic, technical and operational capabilities</w:t>
      </w:r>
    </w:p>
    <w:p w:rsidR="0039030D" w:rsidRDefault="0039030D">
      <w:pPr>
        <w:jc w:val="right"/>
        <w:rPr>
          <w:sz w:val="26"/>
          <w:szCs w:val="26"/>
        </w:rPr>
      </w:pPr>
    </w:p>
    <w:p w:rsidR="00EB70F6" w:rsidRDefault="00D43A22" w:rsidP="00EB70F6">
      <w:pPr>
        <w:numPr>
          <w:ilvl w:val="0"/>
          <w:numId w:val="10"/>
        </w:numPr>
        <w:ind w:left="720"/>
        <w:rPr>
          <w:sz w:val="26"/>
          <w:szCs w:val="26"/>
        </w:rPr>
      </w:pPr>
      <w:r w:rsidRPr="00D43A22">
        <w:rPr>
          <w:sz w:val="26"/>
          <w:szCs w:val="26"/>
        </w:rPr>
        <w:t>Slating Panel Results Memo (i.e.</w:t>
      </w:r>
      <w:r w:rsidR="001A46A2">
        <w:rPr>
          <w:sz w:val="26"/>
          <w:szCs w:val="26"/>
        </w:rPr>
        <w:t>,</w:t>
      </w:r>
      <w:r w:rsidRPr="00D43A22">
        <w:rPr>
          <w:sz w:val="26"/>
          <w:szCs w:val="26"/>
        </w:rPr>
        <w:t xml:space="preserve"> the memo that </w:t>
      </w:r>
      <w:r w:rsidR="00EB70F6">
        <w:rPr>
          <w:sz w:val="26"/>
          <w:szCs w:val="26"/>
        </w:rPr>
        <w:t>i</w:t>
      </w:r>
      <w:r w:rsidRPr="00D43A22">
        <w:rPr>
          <w:sz w:val="26"/>
          <w:szCs w:val="26"/>
        </w:rPr>
        <w:t>s signed by all panel members)</w:t>
      </w:r>
    </w:p>
    <w:p w:rsidR="00EB70F6" w:rsidRPr="00EB70F6" w:rsidRDefault="00EB70F6" w:rsidP="00EB70F6">
      <w:pPr>
        <w:ind w:left="720"/>
        <w:rPr>
          <w:sz w:val="26"/>
          <w:szCs w:val="26"/>
        </w:rPr>
      </w:pPr>
    </w:p>
    <w:p w:rsidR="0039030D" w:rsidRDefault="00D43A22">
      <w:pPr>
        <w:numPr>
          <w:ilvl w:val="0"/>
          <w:numId w:val="10"/>
        </w:numPr>
        <w:ind w:left="720"/>
        <w:rPr>
          <w:sz w:val="26"/>
          <w:szCs w:val="26"/>
        </w:rPr>
      </w:pPr>
      <w:r w:rsidRPr="00D43A22">
        <w:rPr>
          <w:sz w:val="26"/>
          <w:szCs w:val="26"/>
        </w:rPr>
        <w:t>Position Description, Precepts, and Organizational Charts (</w:t>
      </w:r>
      <w:r w:rsidR="001A46A2">
        <w:rPr>
          <w:sz w:val="26"/>
          <w:szCs w:val="26"/>
        </w:rPr>
        <w:t>b</w:t>
      </w:r>
      <w:r w:rsidR="001A46A2" w:rsidRPr="00D43A22">
        <w:rPr>
          <w:sz w:val="26"/>
          <w:szCs w:val="26"/>
        </w:rPr>
        <w:t xml:space="preserve">oth </w:t>
      </w:r>
      <w:r w:rsidRPr="00D43A22">
        <w:rPr>
          <w:sz w:val="26"/>
          <w:szCs w:val="26"/>
        </w:rPr>
        <w:t>PEO and Program)</w:t>
      </w:r>
    </w:p>
    <w:p w:rsidR="0039030D" w:rsidRDefault="0039030D">
      <w:pPr>
        <w:ind w:left="360"/>
        <w:rPr>
          <w:sz w:val="26"/>
          <w:szCs w:val="26"/>
        </w:rPr>
      </w:pPr>
    </w:p>
    <w:p w:rsidR="0039030D" w:rsidRDefault="00D43A22">
      <w:pPr>
        <w:numPr>
          <w:ilvl w:val="0"/>
          <w:numId w:val="10"/>
        </w:numPr>
        <w:ind w:left="720"/>
        <w:rPr>
          <w:sz w:val="26"/>
          <w:szCs w:val="26"/>
        </w:rPr>
      </w:pPr>
      <w:r w:rsidRPr="00D43A22">
        <w:rPr>
          <w:sz w:val="26"/>
          <w:szCs w:val="26"/>
        </w:rPr>
        <w:t>Slating Panel Metrics Sheet (attachment (</w:t>
      </w:r>
      <w:r w:rsidR="00881E65">
        <w:rPr>
          <w:sz w:val="26"/>
          <w:szCs w:val="26"/>
        </w:rPr>
        <w:t>3</w:t>
      </w:r>
      <w:r w:rsidRPr="00D43A22">
        <w:rPr>
          <w:sz w:val="26"/>
          <w:szCs w:val="26"/>
        </w:rPr>
        <w:t>))</w:t>
      </w:r>
    </w:p>
    <w:p w:rsidR="0039030D" w:rsidRDefault="0039030D" w:rsidP="00EB70F6">
      <w:pPr>
        <w:rPr>
          <w:sz w:val="26"/>
          <w:szCs w:val="26"/>
        </w:rPr>
      </w:pPr>
    </w:p>
    <w:p w:rsidR="0039030D" w:rsidRDefault="00D43A22">
      <w:pPr>
        <w:numPr>
          <w:ilvl w:val="0"/>
          <w:numId w:val="10"/>
        </w:numPr>
        <w:ind w:left="720"/>
        <w:rPr>
          <w:sz w:val="26"/>
          <w:szCs w:val="26"/>
        </w:rPr>
      </w:pPr>
      <w:r w:rsidRPr="00D43A22">
        <w:rPr>
          <w:sz w:val="26"/>
          <w:szCs w:val="26"/>
        </w:rPr>
        <w:t>Candidate Information Sheet (attachment (</w:t>
      </w:r>
      <w:r w:rsidR="00881E65">
        <w:rPr>
          <w:sz w:val="26"/>
          <w:szCs w:val="26"/>
        </w:rPr>
        <w:t>4</w:t>
      </w:r>
      <w:r w:rsidRPr="00D43A22">
        <w:rPr>
          <w:sz w:val="26"/>
          <w:szCs w:val="26"/>
        </w:rPr>
        <w:t>))</w:t>
      </w:r>
    </w:p>
    <w:p w:rsidR="006B0E77" w:rsidRDefault="006B0E77">
      <w:pPr>
        <w:numPr>
          <w:ilvl w:val="1"/>
          <w:numId w:val="10"/>
        </w:numPr>
        <w:ind w:left="1440"/>
        <w:rPr>
          <w:sz w:val="26"/>
          <w:szCs w:val="26"/>
        </w:rPr>
      </w:pPr>
      <w:r>
        <w:rPr>
          <w:sz w:val="26"/>
          <w:szCs w:val="26"/>
        </w:rPr>
        <w:t>Standardized format used to assess a candidate’s acquisition education, training, certification</w:t>
      </w:r>
      <w:r w:rsidR="001A46A2">
        <w:rPr>
          <w:sz w:val="26"/>
          <w:szCs w:val="26"/>
        </w:rPr>
        <w:t>,</w:t>
      </w:r>
      <w:r>
        <w:rPr>
          <w:sz w:val="26"/>
          <w:szCs w:val="26"/>
        </w:rPr>
        <w:t xml:space="preserve"> and experience</w:t>
      </w:r>
    </w:p>
    <w:p w:rsidR="0039030D" w:rsidRDefault="00D43A22">
      <w:pPr>
        <w:numPr>
          <w:ilvl w:val="1"/>
          <w:numId w:val="10"/>
        </w:numPr>
        <w:ind w:left="1440"/>
        <w:rPr>
          <w:sz w:val="26"/>
          <w:szCs w:val="26"/>
        </w:rPr>
      </w:pPr>
      <w:r w:rsidRPr="00D43A22">
        <w:rPr>
          <w:sz w:val="26"/>
          <w:szCs w:val="26"/>
        </w:rPr>
        <w:t>Sent out with announcement and completed by applicant and validated by Slating Coordinator</w:t>
      </w:r>
    </w:p>
    <w:p w:rsidR="0039030D" w:rsidRDefault="0039030D">
      <w:pPr>
        <w:ind w:left="1080"/>
        <w:rPr>
          <w:sz w:val="26"/>
          <w:szCs w:val="26"/>
        </w:rPr>
      </w:pPr>
    </w:p>
    <w:p w:rsidR="0039030D" w:rsidRDefault="00D43A22">
      <w:pPr>
        <w:numPr>
          <w:ilvl w:val="0"/>
          <w:numId w:val="10"/>
        </w:numPr>
        <w:ind w:left="720"/>
        <w:rPr>
          <w:sz w:val="26"/>
          <w:szCs w:val="26"/>
        </w:rPr>
      </w:pPr>
      <w:r w:rsidRPr="00D43A22">
        <w:rPr>
          <w:sz w:val="26"/>
          <w:szCs w:val="26"/>
        </w:rPr>
        <w:t>Biography/Resume for each candidate</w:t>
      </w:r>
    </w:p>
    <w:p w:rsidR="0039030D" w:rsidRDefault="0039030D">
      <w:pPr>
        <w:ind w:left="720"/>
        <w:rPr>
          <w:sz w:val="26"/>
          <w:szCs w:val="26"/>
        </w:rPr>
      </w:pPr>
    </w:p>
    <w:p w:rsidR="0039030D" w:rsidRDefault="00D43A22">
      <w:pPr>
        <w:numPr>
          <w:ilvl w:val="0"/>
          <w:numId w:val="10"/>
        </w:numPr>
        <w:ind w:left="720"/>
        <w:rPr>
          <w:sz w:val="26"/>
          <w:szCs w:val="26"/>
        </w:rPr>
      </w:pPr>
      <w:r w:rsidRPr="00D43A22">
        <w:rPr>
          <w:sz w:val="26"/>
          <w:szCs w:val="26"/>
          <w:lang w:val="fr-FR"/>
        </w:rPr>
        <w:t xml:space="preserve">DAWIA Transcript for each candidate (available via eDACM)  </w:t>
      </w:r>
      <w:hyperlink r:id="rId9" w:history="1">
        <w:r w:rsidRPr="00D43A22">
          <w:rPr>
            <w:rStyle w:val="Hyperlink"/>
            <w:sz w:val="26"/>
            <w:szCs w:val="26"/>
            <w:lang w:val="fr-FR"/>
          </w:rPr>
          <w:t>https://www.atrrs.army.mil/channels/navyedacm</w:t>
        </w:r>
      </w:hyperlink>
      <w:r w:rsidRPr="00D43A22">
        <w:rPr>
          <w:sz w:val="26"/>
          <w:szCs w:val="26"/>
        </w:rPr>
        <w:t>)</w:t>
      </w:r>
    </w:p>
    <w:p w:rsidR="0039030D" w:rsidRDefault="0039030D">
      <w:pPr>
        <w:rPr>
          <w:sz w:val="26"/>
          <w:szCs w:val="26"/>
        </w:rPr>
      </w:pPr>
    </w:p>
    <w:p w:rsidR="0039030D" w:rsidRDefault="00D43A22" w:rsidP="00EB70F6">
      <w:pPr>
        <w:numPr>
          <w:ilvl w:val="0"/>
          <w:numId w:val="10"/>
        </w:numPr>
        <w:ind w:left="720"/>
        <w:rPr>
          <w:sz w:val="26"/>
          <w:szCs w:val="26"/>
        </w:rPr>
      </w:pPr>
      <w:r w:rsidRPr="00D43A22">
        <w:rPr>
          <w:sz w:val="26"/>
          <w:szCs w:val="26"/>
        </w:rPr>
        <w:t>Contact Information (</w:t>
      </w:r>
      <w:r w:rsidR="001A46A2">
        <w:rPr>
          <w:sz w:val="26"/>
          <w:szCs w:val="26"/>
        </w:rPr>
        <w:t>i</w:t>
      </w:r>
      <w:r w:rsidRPr="00D43A22">
        <w:rPr>
          <w:sz w:val="26"/>
          <w:szCs w:val="26"/>
        </w:rPr>
        <w:t xml:space="preserve">nclude PEO, DPEO, Slating Panel Chair, Chief of Staff, </w:t>
      </w:r>
      <w:r w:rsidR="001A46A2">
        <w:rPr>
          <w:sz w:val="26"/>
          <w:szCs w:val="26"/>
        </w:rPr>
        <w:t xml:space="preserve">and </w:t>
      </w:r>
      <w:r w:rsidRPr="00D43A22">
        <w:rPr>
          <w:sz w:val="26"/>
          <w:szCs w:val="26"/>
        </w:rPr>
        <w:t>Selectee).</w:t>
      </w:r>
    </w:p>
    <w:p w:rsidR="0039030D" w:rsidRDefault="0039030D">
      <w:pPr>
        <w:pStyle w:val="ListParagraph"/>
        <w:ind w:left="360"/>
        <w:rPr>
          <w:sz w:val="26"/>
          <w:szCs w:val="26"/>
        </w:rPr>
      </w:pPr>
    </w:p>
    <w:p w:rsidR="001F78DB" w:rsidRPr="00181748" w:rsidRDefault="001F78DB" w:rsidP="001979B6">
      <w:pPr>
        <w:ind w:left="7200"/>
        <w:rPr>
          <w:sz w:val="26"/>
          <w:szCs w:val="26"/>
        </w:rPr>
      </w:pPr>
    </w:p>
    <w:p w:rsidR="0039030D" w:rsidRDefault="0039030D">
      <w:pPr>
        <w:ind w:left="7200"/>
        <w:rPr>
          <w:sz w:val="26"/>
          <w:szCs w:val="26"/>
        </w:rPr>
      </w:pPr>
    </w:p>
    <w:p w:rsidR="0039030D" w:rsidRDefault="0039030D">
      <w:pPr>
        <w:ind w:left="7200"/>
        <w:rPr>
          <w:sz w:val="26"/>
          <w:szCs w:val="26"/>
        </w:rPr>
      </w:pPr>
    </w:p>
    <w:p w:rsidR="0039030D" w:rsidRDefault="0039030D">
      <w:pPr>
        <w:ind w:left="7200"/>
        <w:rPr>
          <w:sz w:val="26"/>
          <w:szCs w:val="26"/>
        </w:rPr>
      </w:pPr>
    </w:p>
    <w:p w:rsidR="0039030D" w:rsidRDefault="0039030D">
      <w:pPr>
        <w:ind w:left="7200"/>
        <w:jc w:val="center"/>
        <w:rPr>
          <w:sz w:val="20"/>
          <w:szCs w:val="20"/>
        </w:rPr>
      </w:pPr>
    </w:p>
    <w:sectPr w:rsidR="0039030D" w:rsidSect="00226470">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E77" w:rsidRDefault="006B0E77">
      <w:r>
        <w:separator/>
      </w:r>
    </w:p>
  </w:endnote>
  <w:endnote w:type="continuationSeparator" w:id="0">
    <w:p w:rsidR="006B0E77" w:rsidRDefault="006B0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96063"/>
      <w:docPartObj>
        <w:docPartGallery w:val="Page Numbers (Bottom of Page)"/>
        <w:docPartUnique/>
      </w:docPartObj>
    </w:sdtPr>
    <w:sdtContent>
      <w:p w:rsidR="00881E65" w:rsidRDefault="00881E65">
        <w:pPr>
          <w:pStyle w:val="Footer"/>
          <w:jc w:val="center"/>
        </w:pPr>
        <w:fldSimple w:instr=" PAGE   \* MERGEFORMAT ">
          <w:r>
            <w:rPr>
              <w:noProof/>
            </w:rPr>
            <w:t>1</w:t>
          </w:r>
        </w:fldSimple>
      </w:p>
      <w:p w:rsidR="00881E65" w:rsidRDefault="00881E65" w:rsidP="00881E65">
        <w:pPr>
          <w:pStyle w:val="Footer"/>
          <w:jc w:val="right"/>
        </w:pPr>
        <w:r>
          <w:t>Attachment 1</w:t>
        </w:r>
      </w:p>
    </w:sdtContent>
  </w:sdt>
  <w:p w:rsidR="006B0E77" w:rsidRDefault="006B0E77" w:rsidP="002A1DF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E77" w:rsidRDefault="006B0E77">
      <w:r>
        <w:separator/>
      </w:r>
    </w:p>
  </w:footnote>
  <w:footnote w:type="continuationSeparator" w:id="0">
    <w:p w:rsidR="006B0E77" w:rsidRDefault="006B0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6E5"/>
    <w:multiLevelType w:val="hybridMultilevel"/>
    <w:tmpl w:val="D568B62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458EB"/>
    <w:multiLevelType w:val="hybridMultilevel"/>
    <w:tmpl w:val="634E20AC"/>
    <w:lvl w:ilvl="0" w:tplc="E46ED0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331C0"/>
    <w:multiLevelType w:val="hybridMultilevel"/>
    <w:tmpl w:val="5A140F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54461"/>
    <w:multiLevelType w:val="hybridMultilevel"/>
    <w:tmpl w:val="EA4297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E464EC"/>
    <w:multiLevelType w:val="hybridMultilevel"/>
    <w:tmpl w:val="D9C845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9092E"/>
    <w:multiLevelType w:val="hybridMultilevel"/>
    <w:tmpl w:val="A3769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4184B"/>
    <w:multiLevelType w:val="hybridMultilevel"/>
    <w:tmpl w:val="CEC4C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F0801"/>
    <w:multiLevelType w:val="hybridMultilevel"/>
    <w:tmpl w:val="6A4AF354"/>
    <w:lvl w:ilvl="0" w:tplc="D86C44EA">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FF1837"/>
    <w:multiLevelType w:val="hybridMultilevel"/>
    <w:tmpl w:val="D75EC700"/>
    <w:lvl w:ilvl="0" w:tplc="D86C44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7C7496"/>
    <w:multiLevelType w:val="hybridMultilevel"/>
    <w:tmpl w:val="FE362B1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EF000C"/>
    <w:multiLevelType w:val="hybridMultilevel"/>
    <w:tmpl w:val="E682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F27DA"/>
    <w:multiLevelType w:val="hybridMultilevel"/>
    <w:tmpl w:val="11DEC25A"/>
    <w:lvl w:ilvl="0" w:tplc="04090003">
      <w:start w:val="1"/>
      <w:numFmt w:val="bullet"/>
      <w:lvlText w:val="o"/>
      <w:lvlJc w:val="left"/>
      <w:pPr>
        <w:tabs>
          <w:tab w:val="num" w:pos="720"/>
        </w:tabs>
        <w:ind w:left="720" w:hanging="360"/>
      </w:pPr>
      <w:rPr>
        <w:rFonts w:ascii="Courier New" w:hAnsi="Courier New" w:cs="Courier New"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AD4003"/>
    <w:multiLevelType w:val="hybridMultilevel"/>
    <w:tmpl w:val="C9346A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643DA"/>
    <w:multiLevelType w:val="hybridMultilevel"/>
    <w:tmpl w:val="957A04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9A314F"/>
    <w:multiLevelType w:val="hybridMultilevel"/>
    <w:tmpl w:val="D4FC4EDE"/>
    <w:lvl w:ilvl="0" w:tplc="04090001">
      <w:start w:val="1"/>
      <w:numFmt w:val="bullet"/>
      <w:lvlText w:val=""/>
      <w:lvlJc w:val="left"/>
      <w:pPr>
        <w:tabs>
          <w:tab w:val="num" w:pos="1080"/>
        </w:tabs>
        <w:ind w:left="1080" w:hanging="360"/>
      </w:pPr>
      <w:rPr>
        <w:rFonts w:ascii="Symbol" w:hAnsi="Symbol"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59F234E"/>
    <w:multiLevelType w:val="hybridMultilevel"/>
    <w:tmpl w:val="26AE2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2F1D0B"/>
    <w:multiLevelType w:val="hybridMultilevel"/>
    <w:tmpl w:val="D79AE9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621300"/>
    <w:multiLevelType w:val="hybridMultilevel"/>
    <w:tmpl w:val="433A806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A64D90"/>
    <w:multiLevelType w:val="hybridMultilevel"/>
    <w:tmpl w:val="90268C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28E3F70"/>
    <w:multiLevelType w:val="hybridMultilevel"/>
    <w:tmpl w:val="E6B685B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6215BF2"/>
    <w:multiLevelType w:val="hybridMultilevel"/>
    <w:tmpl w:val="39665A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9331A56"/>
    <w:multiLevelType w:val="hybridMultilevel"/>
    <w:tmpl w:val="AF6AE1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BC82442"/>
    <w:multiLevelType w:val="hybridMultilevel"/>
    <w:tmpl w:val="800A7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4B67F2"/>
    <w:multiLevelType w:val="hybridMultilevel"/>
    <w:tmpl w:val="0576B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3205882"/>
    <w:multiLevelType w:val="hybridMultilevel"/>
    <w:tmpl w:val="83DAC19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0"/>
  </w:num>
  <w:num w:numId="3">
    <w:abstractNumId w:val="8"/>
  </w:num>
  <w:num w:numId="4">
    <w:abstractNumId w:val="2"/>
  </w:num>
  <w:num w:numId="5">
    <w:abstractNumId w:val="1"/>
  </w:num>
  <w:num w:numId="6">
    <w:abstractNumId w:val="15"/>
  </w:num>
  <w:num w:numId="7">
    <w:abstractNumId w:val="9"/>
  </w:num>
  <w:num w:numId="8">
    <w:abstractNumId w:val="17"/>
  </w:num>
  <w:num w:numId="9">
    <w:abstractNumId w:val="22"/>
  </w:num>
  <w:num w:numId="10">
    <w:abstractNumId w:val="18"/>
  </w:num>
  <w:num w:numId="11">
    <w:abstractNumId w:val="20"/>
  </w:num>
  <w:num w:numId="12">
    <w:abstractNumId w:val="4"/>
  </w:num>
  <w:num w:numId="13">
    <w:abstractNumId w:val="16"/>
  </w:num>
  <w:num w:numId="14">
    <w:abstractNumId w:val="3"/>
  </w:num>
  <w:num w:numId="15">
    <w:abstractNumId w:val="7"/>
  </w:num>
  <w:num w:numId="16">
    <w:abstractNumId w:val="11"/>
  </w:num>
  <w:num w:numId="17">
    <w:abstractNumId w:val="14"/>
  </w:num>
  <w:num w:numId="18">
    <w:abstractNumId w:val="23"/>
  </w:num>
  <w:num w:numId="19">
    <w:abstractNumId w:val="24"/>
  </w:num>
  <w:num w:numId="20">
    <w:abstractNumId w:val="6"/>
  </w:num>
  <w:num w:numId="21">
    <w:abstractNumId w:val="12"/>
  </w:num>
  <w:num w:numId="22">
    <w:abstractNumId w:val="5"/>
  </w:num>
  <w:num w:numId="23">
    <w:abstractNumId w:val="13"/>
  </w:num>
  <w:num w:numId="24">
    <w:abstractNumId w:val="1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49"/>
  </w:hdrShapeDefaults>
  <w:footnotePr>
    <w:footnote w:id="-1"/>
    <w:footnote w:id="0"/>
  </w:footnotePr>
  <w:endnotePr>
    <w:endnote w:id="-1"/>
    <w:endnote w:id="0"/>
  </w:endnotePr>
  <w:compat/>
  <w:rsids>
    <w:rsidRoot w:val="001F78DB"/>
    <w:rsid w:val="000025E1"/>
    <w:rsid w:val="0001786E"/>
    <w:rsid w:val="00025E9F"/>
    <w:rsid w:val="00031CA2"/>
    <w:rsid w:val="0003467C"/>
    <w:rsid w:val="000352E5"/>
    <w:rsid w:val="000449CF"/>
    <w:rsid w:val="00052BE7"/>
    <w:rsid w:val="00056346"/>
    <w:rsid w:val="0006107D"/>
    <w:rsid w:val="0006346F"/>
    <w:rsid w:val="00073C0F"/>
    <w:rsid w:val="00082531"/>
    <w:rsid w:val="0009346C"/>
    <w:rsid w:val="000942F0"/>
    <w:rsid w:val="000F0107"/>
    <w:rsid w:val="000F54B8"/>
    <w:rsid w:val="000F78E3"/>
    <w:rsid w:val="001104A7"/>
    <w:rsid w:val="00116E5F"/>
    <w:rsid w:val="00123073"/>
    <w:rsid w:val="00135C9F"/>
    <w:rsid w:val="0014233A"/>
    <w:rsid w:val="00174DF8"/>
    <w:rsid w:val="001803A9"/>
    <w:rsid w:val="001811A4"/>
    <w:rsid w:val="00181748"/>
    <w:rsid w:val="00186F51"/>
    <w:rsid w:val="001901A0"/>
    <w:rsid w:val="001979B6"/>
    <w:rsid w:val="001A0408"/>
    <w:rsid w:val="001A46A2"/>
    <w:rsid w:val="001B1578"/>
    <w:rsid w:val="001C43F6"/>
    <w:rsid w:val="001E451C"/>
    <w:rsid w:val="001F78DB"/>
    <w:rsid w:val="00226470"/>
    <w:rsid w:val="00226928"/>
    <w:rsid w:val="00230A83"/>
    <w:rsid w:val="00251E9E"/>
    <w:rsid w:val="00280AAE"/>
    <w:rsid w:val="0028248A"/>
    <w:rsid w:val="002A1DF4"/>
    <w:rsid w:val="002A3383"/>
    <w:rsid w:val="002A5403"/>
    <w:rsid w:val="002B6591"/>
    <w:rsid w:val="002D0260"/>
    <w:rsid w:val="00301E7B"/>
    <w:rsid w:val="0030289F"/>
    <w:rsid w:val="00303DAC"/>
    <w:rsid w:val="00304AF1"/>
    <w:rsid w:val="00311CDC"/>
    <w:rsid w:val="00371DAB"/>
    <w:rsid w:val="0039030D"/>
    <w:rsid w:val="003974DB"/>
    <w:rsid w:val="003A5841"/>
    <w:rsid w:val="003C1A88"/>
    <w:rsid w:val="003C61DC"/>
    <w:rsid w:val="003C6BA0"/>
    <w:rsid w:val="003D7D3B"/>
    <w:rsid w:val="003F19DE"/>
    <w:rsid w:val="00416BF9"/>
    <w:rsid w:val="00423C6E"/>
    <w:rsid w:val="00432EEC"/>
    <w:rsid w:val="004450A6"/>
    <w:rsid w:val="004460E7"/>
    <w:rsid w:val="00453A59"/>
    <w:rsid w:val="00455FB5"/>
    <w:rsid w:val="00472115"/>
    <w:rsid w:val="00486FA6"/>
    <w:rsid w:val="004B263F"/>
    <w:rsid w:val="004B4EBD"/>
    <w:rsid w:val="004E0C5E"/>
    <w:rsid w:val="004E1218"/>
    <w:rsid w:val="004E1FC5"/>
    <w:rsid w:val="004E46A7"/>
    <w:rsid w:val="004E7CC7"/>
    <w:rsid w:val="00501A8B"/>
    <w:rsid w:val="0050279C"/>
    <w:rsid w:val="00525AA8"/>
    <w:rsid w:val="00543480"/>
    <w:rsid w:val="00586802"/>
    <w:rsid w:val="005871E3"/>
    <w:rsid w:val="005A0143"/>
    <w:rsid w:val="005A4126"/>
    <w:rsid w:val="005A5E77"/>
    <w:rsid w:val="005B3FA8"/>
    <w:rsid w:val="005C2CD9"/>
    <w:rsid w:val="005C51A4"/>
    <w:rsid w:val="005D54DF"/>
    <w:rsid w:val="005E2ADD"/>
    <w:rsid w:val="005F0DAA"/>
    <w:rsid w:val="005F307A"/>
    <w:rsid w:val="00602566"/>
    <w:rsid w:val="0061488C"/>
    <w:rsid w:val="00617C67"/>
    <w:rsid w:val="00631286"/>
    <w:rsid w:val="00643D3B"/>
    <w:rsid w:val="006504BA"/>
    <w:rsid w:val="00662157"/>
    <w:rsid w:val="00666FA5"/>
    <w:rsid w:val="006675DB"/>
    <w:rsid w:val="006704F7"/>
    <w:rsid w:val="00695D04"/>
    <w:rsid w:val="006B0E77"/>
    <w:rsid w:val="006C197A"/>
    <w:rsid w:val="006C1D29"/>
    <w:rsid w:val="006C371A"/>
    <w:rsid w:val="006C406A"/>
    <w:rsid w:val="006C5130"/>
    <w:rsid w:val="006E51C9"/>
    <w:rsid w:val="00706466"/>
    <w:rsid w:val="00712900"/>
    <w:rsid w:val="00717BD4"/>
    <w:rsid w:val="00721DF1"/>
    <w:rsid w:val="00727E5F"/>
    <w:rsid w:val="007359BD"/>
    <w:rsid w:val="00747C70"/>
    <w:rsid w:val="00764E98"/>
    <w:rsid w:val="007A6A33"/>
    <w:rsid w:val="007C12CD"/>
    <w:rsid w:val="007D5B14"/>
    <w:rsid w:val="007E2DB4"/>
    <w:rsid w:val="007F7717"/>
    <w:rsid w:val="008025C7"/>
    <w:rsid w:val="008031F9"/>
    <w:rsid w:val="00804F60"/>
    <w:rsid w:val="00811C1B"/>
    <w:rsid w:val="008632F5"/>
    <w:rsid w:val="00867AD1"/>
    <w:rsid w:val="00867DE3"/>
    <w:rsid w:val="0087121E"/>
    <w:rsid w:val="00872668"/>
    <w:rsid w:val="008741A2"/>
    <w:rsid w:val="00881E65"/>
    <w:rsid w:val="008833E3"/>
    <w:rsid w:val="008835E1"/>
    <w:rsid w:val="0088483A"/>
    <w:rsid w:val="00885DBE"/>
    <w:rsid w:val="00886A5A"/>
    <w:rsid w:val="008B705C"/>
    <w:rsid w:val="008C03DD"/>
    <w:rsid w:val="008C7971"/>
    <w:rsid w:val="008D401C"/>
    <w:rsid w:val="008F3469"/>
    <w:rsid w:val="00910E4C"/>
    <w:rsid w:val="00921212"/>
    <w:rsid w:val="00935492"/>
    <w:rsid w:val="00943090"/>
    <w:rsid w:val="00945AF1"/>
    <w:rsid w:val="009549E0"/>
    <w:rsid w:val="00954DDF"/>
    <w:rsid w:val="00955641"/>
    <w:rsid w:val="00965A70"/>
    <w:rsid w:val="00967AA1"/>
    <w:rsid w:val="00976C4B"/>
    <w:rsid w:val="009B38A0"/>
    <w:rsid w:val="009C0A32"/>
    <w:rsid w:val="009F5219"/>
    <w:rsid w:val="00A03FF0"/>
    <w:rsid w:val="00A248F2"/>
    <w:rsid w:val="00A273D8"/>
    <w:rsid w:val="00A445D1"/>
    <w:rsid w:val="00A52FF1"/>
    <w:rsid w:val="00A53834"/>
    <w:rsid w:val="00A541DC"/>
    <w:rsid w:val="00A72E86"/>
    <w:rsid w:val="00A8050C"/>
    <w:rsid w:val="00A8396B"/>
    <w:rsid w:val="00A9331E"/>
    <w:rsid w:val="00AB50F7"/>
    <w:rsid w:val="00AB59F1"/>
    <w:rsid w:val="00AB6F47"/>
    <w:rsid w:val="00AC0E0B"/>
    <w:rsid w:val="00AD2CFD"/>
    <w:rsid w:val="00AD4D57"/>
    <w:rsid w:val="00B00C41"/>
    <w:rsid w:val="00B00FB5"/>
    <w:rsid w:val="00B02D89"/>
    <w:rsid w:val="00B03FD6"/>
    <w:rsid w:val="00B05138"/>
    <w:rsid w:val="00B07BD5"/>
    <w:rsid w:val="00B17897"/>
    <w:rsid w:val="00B257CB"/>
    <w:rsid w:val="00B25B4A"/>
    <w:rsid w:val="00B31B4D"/>
    <w:rsid w:val="00B54A27"/>
    <w:rsid w:val="00B62B06"/>
    <w:rsid w:val="00B7073F"/>
    <w:rsid w:val="00B810FA"/>
    <w:rsid w:val="00B840FB"/>
    <w:rsid w:val="00B87FBE"/>
    <w:rsid w:val="00B90694"/>
    <w:rsid w:val="00BA0D02"/>
    <w:rsid w:val="00BB0408"/>
    <w:rsid w:val="00BC5259"/>
    <w:rsid w:val="00BD070F"/>
    <w:rsid w:val="00BD53FD"/>
    <w:rsid w:val="00BE3E9D"/>
    <w:rsid w:val="00BF08CA"/>
    <w:rsid w:val="00BF62E5"/>
    <w:rsid w:val="00C04011"/>
    <w:rsid w:val="00C06177"/>
    <w:rsid w:val="00C065C8"/>
    <w:rsid w:val="00C070C2"/>
    <w:rsid w:val="00C10F11"/>
    <w:rsid w:val="00C1116B"/>
    <w:rsid w:val="00C12B4E"/>
    <w:rsid w:val="00C232B2"/>
    <w:rsid w:val="00C268C3"/>
    <w:rsid w:val="00C30013"/>
    <w:rsid w:val="00C5320A"/>
    <w:rsid w:val="00C67A57"/>
    <w:rsid w:val="00C82329"/>
    <w:rsid w:val="00C85960"/>
    <w:rsid w:val="00CB5B23"/>
    <w:rsid w:val="00CD51B9"/>
    <w:rsid w:val="00CF3D55"/>
    <w:rsid w:val="00D06463"/>
    <w:rsid w:val="00D103E2"/>
    <w:rsid w:val="00D14A21"/>
    <w:rsid w:val="00D14A2A"/>
    <w:rsid w:val="00D169C8"/>
    <w:rsid w:val="00D30639"/>
    <w:rsid w:val="00D371BA"/>
    <w:rsid w:val="00D43A22"/>
    <w:rsid w:val="00D442FA"/>
    <w:rsid w:val="00D5467C"/>
    <w:rsid w:val="00D63BBB"/>
    <w:rsid w:val="00D7514C"/>
    <w:rsid w:val="00D858D1"/>
    <w:rsid w:val="00D87F7B"/>
    <w:rsid w:val="00DB4AFD"/>
    <w:rsid w:val="00DB7A6E"/>
    <w:rsid w:val="00DC17E0"/>
    <w:rsid w:val="00DF0164"/>
    <w:rsid w:val="00DF05B5"/>
    <w:rsid w:val="00E02CA0"/>
    <w:rsid w:val="00E0606D"/>
    <w:rsid w:val="00E14162"/>
    <w:rsid w:val="00E15D1A"/>
    <w:rsid w:val="00E1703D"/>
    <w:rsid w:val="00E42E15"/>
    <w:rsid w:val="00E4475C"/>
    <w:rsid w:val="00E5444D"/>
    <w:rsid w:val="00E631A3"/>
    <w:rsid w:val="00E80551"/>
    <w:rsid w:val="00E8102C"/>
    <w:rsid w:val="00E84192"/>
    <w:rsid w:val="00E87D9F"/>
    <w:rsid w:val="00E950AB"/>
    <w:rsid w:val="00EB2D21"/>
    <w:rsid w:val="00EB6668"/>
    <w:rsid w:val="00EB70F6"/>
    <w:rsid w:val="00EB74F8"/>
    <w:rsid w:val="00ED3396"/>
    <w:rsid w:val="00EF16FE"/>
    <w:rsid w:val="00EF4227"/>
    <w:rsid w:val="00EF5FC8"/>
    <w:rsid w:val="00F07A4A"/>
    <w:rsid w:val="00F34557"/>
    <w:rsid w:val="00F3537A"/>
    <w:rsid w:val="00F459FB"/>
    <w:rsid w:val="00F54FE0"/>
    <w:rsid w:val="00F60A9C"/>
    <w:rsid w:val="00F86D61"/>
    <w:rsid w:val="00F92FC8"/>
    <w:rsid w:val="00FA08C3"/>
    <w:rsid w:val="00FC0088"/>
    <w:rsid w:val="00FC4262"/>
    <w:rsid w:val="00FC57B4"/>
    <w:rsid w:val="00FD3CC4"/>
    <w:rsid w:val="00FE0F7B"/>
    <w:rsid w:val="00FE77BE"/>
    <w:rsid w:val="00FF2534"/>
    <w:rsid w:val="00FF7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8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78DB"/>
    <w:rPr>
      <w:color w:val="0000FF"/>
      <w:u w:val="single"/>
    </w:rPr>
  </w:style>
  <w:style w:type="paragraph" w:styleId="Header">
    <w:name w:val="header"/>
    <w:basedOn w:val="Normal"/>
    <w:rsid w:val="002A1DF4"/>
    <w:pPr>
      <w:tabs>
        <w:tab w:val="center" w:pos="4320"/>
        <w:tab w:val="right" w:pos="8640"/>
      </w:tabs>
    </w:pPr>
  </w:style>
  <w:style w:type="paragraph" w:styleId="Footer">
    <w:name w:val="footer"/>
    <w:basedOn w:val="Normal"/>
    <w:link w:val="FooterChar"/>
    <w:uiPriority w:val="99"/>
    <w:rsid w:val="002A1DF4"/>
    <w:pPr>
      <w:tabs>
        <w:tab w:val="center" w:pos="4320"/>
        <w:tab w:val="right" w:pos="8640"/>
      </w:tabs>
    </w:pPr>
  </w:style>
  <w:style w:type="paragraph" w:styleId="BalloonText">
    <w:name w:val="Balloon Text"/>
    <w:basedOn w:val="Normal"/>
    <w:semiHidden/>
    <w:rsid w:val="0006346F"/>
    <w:rPr>
      <w:rFonts w:ascii="Tahoma" w:hAnsi="Tahoma" w:cs="Tahoma"/>
      <w:sz w:val="16"/>
      <w:szCs w:val="16"/>
    </w:rPr>
  </w:style>
  <w:style w:type="paragraph" w:styleId="ListParagraph">
    <w:name w:val="List Paragraph"/>
    <w:basedOn w:val="Normal"/>
    <w:uiPriority w:val="34"/>
    <w:qFormat/>
    <w:rsid w:val="00052BE7"/>
    <w:pPr>
      <w:ind w:left="720"/>
      <w:contextualSpacing/>
    </w:pPr>
  </w:style>
  <w:style w:type="character" w:customStyle="1" w:styleId="FooterChar">
    <w:name w:val="Footer Char"/>
    <w:basedOn w:val="DefaultParagraphFont"/>
    <w:link w:val="Footer"/>
    <w:uiPriority w:val="99"/>
    <w:rsid w:val="00881E6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rrs.army.mil/channels/navyedac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A_x0020_Document_x0020_Description xmlns="a1c010a4-d79a-48f7-9dcb-3c69a7e4984f" xsi:nil="true"/>
    <RDA_x0020_Document_x0020_Page xmlns="a1c010a4-d79a-48f7-9dcb-3c69a7e4984f">
      <Value>Announcements</Value>
    </RDA_x0020_Document_x0020_Page>
    <RDA_x0020_Section xmlns="a1c010a4-d79a-48f7-9dcb-3c69a7e4984f">
      <Value>2012</Value>
    </RDA_x0020_Section>
    <Optional_x0020_Filter xmlns="29668365-4898-4a09-bceb-2c8dcef0aa4c" xsi:nil="true"/>
    <Dialog_x0020_Link xmlns="29668365-4898-4a09-bceb-2c8dcef0aa4c" xsi:nil="true"/>
    <Sort_x0020_Order xmlns="29668365-4898-4a09-bceb-2c8dcef0aa4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DA Document" ma:contentTypeID="0x0101006F7598D7C6934443B83D182224E9522C005767A787CD5B624EB132226DDEBB3721" ma:contentTypeVersion="18" ma:contentTypeDescription="" ma:contentTypeScope="" ma:versionID="1517c92b2183e8b54371ea0d038d8561">
  <xsd:schema xmlns:xsd="http://www.w3.org/2001/XMLSchema" xmlns:xs="http://www.w3.org/2001/XMLSchema" xmlns:p="http://schemas.microsoft.com/office/2006/metadata/properties" xmlns:ns2="a1c010a4-d79a-48f7-9dcb-3c69a7e4984f" xmlns:ns3="29668365-4898-4a09-bceb-2c8dcef0aa4c" targetNamespace="http://schemas.microsoft.com/office/2006/metadata/properties" ma:root="true" ma:fieldsID="c4445808e1c4859760da629148c01af4" ns2:_="" ns3:_="">
    <xsd:import namespace="a1c010a4-d79a-48f7-9dcb-3c69a7e4984f"/>
    <xsd:import namespace="29668365-4898-4a09-bceb-2c8dcef0aa4c"/>
    <xsd:element name="properties">
      <xsd:complexType>
        <xsd:sequence>
          <xsd:element name="documentManagement">
            <xsd:complexType>
              <xsd:all>
                <xsd:element ref="ns2:RDA_x0020_Document_x0020_Page" minOccurs="0"/>
                <xsd:element ref="ns2:RDA_x0020_Section" minOccurs="0"/>
                <xsd:element ref="ns2:RDA_x0020_Document_x0020_Description" minOccurs="0"/>
                <xsd:element ref="ns3:Dialog_x0020_Link" minOccurs="0"/>
                <xsd:element ref="ns3:Optional_x0020_Filter" minOccurs="0"/>
                <xsd:element ref="ns3: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010a4-d79a-48f7-9dcb-3c69a7e4984f" elementFormDefault="qualified">
    <xsd:import namespace="http://schemas.microsoft.com/office/2006/documentManagement/types"/>
    <xsd:import namespace="http://schemas.microsoft.com/office/infopath/2007/PartnerControls"/>
    <xsd:element name="RDA_x0020_Document_x0020_Page" ma:index="8" nillable="true" ma:displayName="RDA Document Page" ma:internalName="RDA_x0020_Document_x0020_Page">
      <xsd:complexType>
        <xsd:complexContent>
          <xsd:extension base="dms:MultiChoice">
            <xsd:sequence>
              <xsd:element name="Value" maxOccurs="unbounded" minOccurs="0" nillable="true">
                <xsd:simpleType>
                  <xsd:restriction base="dms:Choice">
                    <xsd:enumeration value="Certifications"/>
                    <xsd:enumeration value="Education"/>
                    <xsd:enumeration value="Acquisition Career Field Council"/>
                    <xsd:enumeration value="AWF Responsibilities &amp; Authorities"/>
                    <xsd:enumeration value="AWF Military"/>
                    <xsd:enumeration value="Acquisition Corps"/>
                    <xsd:enumeration value="EVM Competency Framework and Career Roadmap"/>
                    <xsd:enumeration value="Applicant Information"/>
                    <xsd:enumeration value="Welcome Aboard Information"/>
                    <xsd:enumeration value="Development Plans"/>
                    <xsd:enumeration value="Policy &amp; Guidance"/>
                    <xsd:enumeration value="Travel"/>
                    <xsd:enumeration value="Announcements"/>
                    <xsd:enumeration value="Rotations"/>
                    <xsd:enumeration value="Training"/>
                    <xsd:enumeration value="eDACM"/>
                    <xsd:enumeration value="DCPDS"/>
                    <xsd:enumeration value="Employee Performance Plans"/>
                    <xsd:enumeration value="Employee Career Management"/>
                    <xsd:enumeration value="Employee Payroll"/>
                    <xsd:enumeration value="Employee How-to"/>
                    <xsd:enumeration value="CFM &amp; Supervisor Responsibilities"/>
                    <xsd:enumeration value="Strategy &amp; Policy"/>
                    <xsd:enumeration value="DACM Corner newsletter"/>
                  </xsd:restriction>
                </xsd:simpleType>
              </xsd:element>
            </xsd:sequence>
          </xsd:extension>
        </xsd:complexContent>
      </xsd:complexType>
    </xsd:element>
    <xsd:element name="RDA_x0020_Section" ma:index="9" nillable="true" ma:displayName="RDA Section" ma:internalName="RDA_x0020_Section">
      <xsd:complexType>
        <xsd:complexContent>
          <xsd:extension base="dms:MultiChoice">
            <xsd:sequence>
              <xsd:element name="Value" maxOccurs="unbounded" minOccurs="0" nillable="true">
                <xsd:simpleType>
                  <xsd:restriction base="dms:Choice">
                    <xsd:enumeration value="NACC Guidance"/>
                    <xsd:enumeration value="DTS Guidance"/>
                    <xsd:enumeration value="2016"/>
                    <xsd:enumeration value="2015"/>
                    <xsd:enumeration value="2014"/>
                    <xsd:enumeration value="2013"/>
                    <xsd:enumeration value="2012"/>
                    <xsd:enumeration value="2011"/>
                    <xsd:enumeration value="2010"/>
                  </xsd:restriction>
                </xsd:simpleType>
              </xsd:element>
            </xsd:sequence>
          </xsd:extension>
        </xsd:complexContent>
      </xsd:complexType>
    </xsd:element>
    <xsd:element name="RDA_x0020_Document_x0020_Description" ma:index="10" nillable="true" ma:displayName="RDA Document Description" ma:internalName="RDA_x0020_Document_x0020_Descript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668365-4898-4a09-bceb-2c8dcef0aa4c" elementFormDefault="qualified">
    <xsd:import namespace="http://schemas.microsoft.com/office/2006/documentManagement/types"/>
    <xsd:import namespace="http://schemas.microsoft.com/office/infopath/2007/PartnerControls"/>
    <xsd:element name="Dialog_x0020_Link" ma:index="11" nillable="true" ma:displayName="Dialog Link" ma:internalName="Dialog_x0020_Link">
      <xsd:simpleType>
        <xsd:restriction base="dms:Note">
          <xsd:maxLength value="255"/>
        </xsd:restriction>
      </xsd:simpleType>
    </xsd:element>
    <xsd:element name="Optional_x0020_Filter" ma:index="12" nillable="true" ma:displayName="Optional Filter" ma:internalName="Optional_x0020_Filter">
      <xsd:simpleType>
        <xsd:restriction base="dms:Text">
          <xsd:maxLength value="255"/>
        </xsd:restriction>
      </xsd:simpleType>
    </xsd:element>
    <xsd:element name="Sort_x0020_Order" ma:index="14" nillable="true" ma:displayName="Sort Order" ma:format="Dropdown" ma:internalName="Sort_x0020_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A09F6-3D84-4BD6-8D36-A4AFED4F407B}"/>
</file>

<file path=customXml/itemProps2.xml><?xml version="1.0" encoding="utf-8"?>
<ds:datastoreItem xmlns:ds="http://schemas.openxmlformats.org/officeDocument/2006/customXml" ds:itemID="{A989EBA5-54C1-4E8D-A56D-8D04E306B4E7}"/>
</file>

<file path=customXml/itemProps3.xml><?xml version="1.0" encoding="utf-8"?>
<ds:datastoreItem xmlns:ds="http://schemas.openxmlformats.org/officeDocument/2006/customXml" ds:itemID="{E5D497E8-EEBA-4E66-8EE2-B05D1457269E}"/>
</file>

<file path=customXml/itemProps4.xml><?xml version="1.0" encoding="utf-8"?>
<ds:datastoreItem xmlns:ds="http://schemas.openxmlformats.org/officeDocument/2006/customXml" ds:itemID="{329489A2-DD75-43DB-A71B-4DB82AE88776}"/>
</file>

<file path=docProps/app.xml><?xml version="1.0" encoding="utf-8"?>
<Properties xmlns="http://schemas.openxmlformats.org/officeDocument/2006/extended-properties" xmlns:vt="http://schemas.openxmlformats.org/officeDocument/2006/docPropsVTypes">
  <Template>Normal.dotm</Template>
  <TotalTime>8</TotalTime>
  <Pages>5</Pages>
  <Words>1070</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ACAT I/II MAJOR PROGRAM MANAGER/DEPUTY PROGRAM MANAGER (MPM/DPM)</vt:lpstr>
    </vt:vector>
  </TitlesOfParts>
  <Company>NMCI</Company>
  <LinksUpToDate>false</LinksUpToDate>
  <CharactersWithSpaces>7182</CharactersWithSpaces>
  <SharedDoc>false</SharedDoc>
  <HLinks>
    <vt:vector size="6" baseType="variant">
      <vt:variant>
        <vt:i4>5898312</vt:i4>
      </vt:variant>
      <vt:variant>
        <vt:i4>0</vt:i4>
      </vt:variant>
      <vt:variant>
        <vt:i4>0</vt:i4>
      </vt:variant>
      <vt:variant>
        <vt:i4>5</vt:i4>
      </vt:variant>
      <vt:variant>
        <vt:lpwstr>https://www.atrrs.army.mil/channels/navyedacm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Attachment1_Slating Panel Memo Guidelines FINAL </dc:title>
  <dc:subject/>
  <dc:creator>kathleen.b.barry</dc:creator>
  <cp:keywords/>
  <dc:description/>
  <cp:lastModifiedBy>john.albers</cp:lastModifiedBy>
  <cp:revision>3</cp:revision>
  <cp:lastPrinted>2012-03-09T13:27:00Z</cp:lastPrinted>
  <dcterms:created xsi:type="dcterms:W3CDTF">2012-03-09T13:27:00Z</dcterms:created>
  <dcterms:modified xsi:type="dcterms:W3CDTF">2012-03-09T13:32:00Z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0x0101006F7598D7C6934443B83D182224E9522C005767A787CD5B624EB132226DDEBB3721</vt:lpwstr>
  </property>
  <property fmtid="{D5CDD505-2E9C-101B-9397-08002B2CF9AE}" pid="3" name="Order">
    <vt:r8>22100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10" name="xd_ProgID">
    <vt:lpwstr/>
  </property>
</Properties>
</file>