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72" w:type="dxa"/>
        <w:jc w:val="center"/>
        <w:tblBorders>
          <w:top w:val="none" w:sz="0" w:space="0" w:color="auto"/>
          <w:left w:val="none" w:sz="0" w:space="0" w:color="auto"/>
          <w:bottom w:val="single" w:sz="24" w:space="0" w:color="008080"/>
          <w:right w:val="none" w:sz="0" w:space="0" w:color="auto"/>
          <w:insideH w:val="none" w:sz="0" w:space="0" w:color="auto"/>
          <w:insideV w:val="none" w:sz="0" w:space="0" w:color="auto"/>
        </w:tblBorders>
        <w:tblLook w:val="04A0"/>
      </w:tblPr>
      <w:tblGrid>
        <w:gridCol w:w="1954"/>
        <w:gridCol w:w="6728"/>
        <w:gridCol w:w="2290"/>
      </w:tblGrid>
      <w:tr w:rsidR="00990CC6" w:rsidRPr="00B84F6C" w:rsidTr="00725238">
        <w:trPr>
          <w:trHeight w:val="1320"/>
          <w:jc w:val="center"/>
        </w:trPr>
        <w:tc>
          <w:tcPr>
            <w:tcW w:w="1954" w:type="dxa"/>
          </w:tcPr>
          <w:p w:rsidR="00725238" w:rsidRPr="00B84F6C" w:rsidRDefault="00725238" w:rsidP="00AC314C">
            <w:pPr>
              <w:jc w:val="center"/>
              <w:rPr>
                <w:rFonts w:ascii="Arial" w:hAnsi="Arial" w:cs="Arial"/>
                <w:color w:val="008080"/>
              </w:rPr>
            </w:pPr>
          </w:p>
          <w:p w:rsidR="00725238" w:rsidRPr="00B84F6C" w:rsidRDefault="00725238" w:rsidP="00AC314C">
            <w:pPr>
              <w:jc w:val="center"/>
              <w:rPr>
                <w:rFonts w:ascii="Arial" w:hAnsi="Arial" w:cs="Arial"/>
                <w:color w:val="008080"/>
              </w:rPr>
            </w:pPr>
            <w:r w:rsidRPr="00B84F6C">
              <w:rPr>
                <w:rFonts w:ascii="Arial" w:hAnsi="Arial" w:cs="Arial"/>
                <w:noProof/>
                <w:color w:val="008080"/>
              </w:rPr>
              <w:drawing>
                <wp:inline distT="0" distB="0" distL="0" distR="0">
                  <wp:extent cx="800100" cy="823125"/>
                  <wp:effectExtent l="19050" t="0" r="0" b="0"/>
                  <wp:docPr id="1" name="Picture 1" descr="http://ts3.mm.bing.net/th?id=H.4742512344826502&amp;pid=1.7&amp;w=139&amp;h=143&amp;c=7&amp;rs=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4742512344826502&amp;pid=1.7&amp;w=139&amp;h=143&amp;c=7&amp;rs=1">
                            <a:hlinkClick r:id="rId8"/>
                          </pic:cNvPr>
                          <pic:cNvPicPr>
                            <a:picLocks noChangeAspect="1" noChangeArrowheads="1"/>
                          </pic:cNvPicPr>
                        </pic:nvPicPr>
                        <pic:blipFill>
                          <a:blip r:embed="rId9" cstate="print"/>
                          <a:srcRect/>
                          <a:stretch>
                            <a:fillRect/>
                          </a:stretch>
                        </pic:blipFill>
                        <pic:spPr bwMode="auto">
                          <a:xfrm>
                            <a:off x="0" y="0"/>
                            <a:ext cx="800100" cy="823125"/>
                          </a:xfrm>
                          <a:prstGeom prst="rect">
                            <a:avLst/>
                          </a:prstGeom>
                          <a:noFill/>
                          <a:ln w="9525">
                            <a:noFill/>
                            <a:miter lim="800000"/>
                            <a:headEnd/>
                            <a:tailEnd/>
                          </a:ln>
                        </pic:spPr>
                      </pic:pic>
                    </a:graphicData>
                  </a:graphic>
                </wp:inline>
              </w:drawing>
            </w:r>
          </w:p>
          <w:p w:rsidR="00725238" w:rsidRPr="00B84F6C" w:rsidRDefault="00725238" w:rsidP="00AC314C">
            <w:pPr>
              <w:jc w:val="center"/>
              <w:rPr>
                <w:rFonts w:ascii="Arial" w:hAnsi="Arial" w:cs="Arial"/>
                <w:color w:val="008080"/>
              </w:rPr>
            </w:pPr>
          </w:p>
        </w:tc>
        <w:tc>
          <w:tcPr>
            <w:tcW w:w="6728" w:type="dxa"/>
          </w:tcPr>
          <w:p w:rsidR="009A55D1" w:rsidRPr="003C1718" w:rsidRDefault="009A55D1" w:rsidP="00896F91">
            <w:pPr>
              <w:jc w:val="center"/>
              <w:rPr>
                <w:rFonts w:ascii="Arial" w:hAnsi="Arial" w:cs="Arial"/>
                <w:b/>
                <w:sz w:val="16"/>
                <w:szCs w:val="16"/>
              </w:rPr>
            </w:pPr>
          </w:p>
          <w:p w:rsidR="003C1718" w:rsidRPr="003C1718" w:rsidRDefault="003C1718" w:rsidP="00896F91">
            <w:pPr>
              <w:jc w:val="center"/>
              <w:rPr>
                <w:rFonts w:ascii="Arial" w:hAnsi="Arial" w:cs="Arial"/>
                <w:b/>
                <w:sz w:val="16"/>
                <w:szCs w:val="16"/>
              </w:rPr>
            </w:pPr>
          </w:p>
          <w:p w:rsidR="00990CC6" w:rsidRPr="003C1718" w:rsidRDefault="00990CC6" w:rsidP="00896F91">
            <w:pPr>
              <w:jc w:val="center"/>
              <w:rPr>
                <w:rFonts w:ascii="Arial" w:hAnsi="Arial" w:cs="Arial"/>
                <w:b/>
                <w:sz w:val="24"/>
                <w:szCs w:val="24"/>
              </w:rPr>
            </w:pPr>
            <w:r w:rsidRPr="003C1718">
              <w:rPr>
                <w:rFonts w:ascii="Arial" w:hAnsi="Arial" w:cs="Arial"/>
                <w:b/>
                <w:sz w:val="24"/>
                <w:szCs w:val="24"/>
              </w:rPr>
              <w:t>April 2013 Sexual Assault Awareness Month</w:t>
            </w:r>
          </w:p>
          <w:p w:rsidR="00990CC6" w:rsidRPr="00B84F6C" w:rsidRDefault="00990CC6" w:rsidP="00896F91">
            <w:pPr>
              <w:jc w:val="center"/>
              <w:rPr>
                <w:rFonts w:ascii="Arial" w:hAnsi="Arial" w:cs="Arial"/>
              </w:rPr>
            </w:pPr>
          </w:p>
          <w:p w:rsidR="00990CC6" w:rsidRPr="00161125" w:rsidRDefault="00066D61" w:rsidP="006A00EA">
            <w:pPr>
              <w:jc w:val="center"/>
              <w:rPr>
                <w:rFonts w:ascii="Arial" w:hAnsi="Arial" w:cs="Arial"/>
                <w:i/>
                <w:sz w:val="36"/>
                <w:szCs w:val="36"/>
              </w:rPr>
            </w:pPr>
            <w:r w:rsidRPr="00161125">
              <w:rPr>
                <w:rFonts w:ascii="Arial" w:hAnsi="Arial" w:cs="Arial"/>
                <w:b/>
                <w:i/>
                <w:sz w:val="36"/>
                <w:szCs w:val="36"/>
              </w:rPr>
              <w:t>We own it…We</w:t>
            </w:r>
            <w:r w:rsidR="00295D92" w:rsidRPr="00161125">
              <w:rPr>
                <w:rFonts w:ascii="Arial" w:hAnsi="Arial" w:cs="Arial"/>
                <w:b/>
                <w:i/>
                <w:sz w:val="36"/>
                <w:szCs w:val="36"/>
              </w:rPr>
              <w:t>’ll</w:t>
            </w:r>
            <w:r w:rsidRPr="00161125">
              <w:rPr>
                <w:rFonts w:ascii="Arial" w:hAnsi="Arial" w:cs="Arial"/>
                <w:b/>
                <w:i/>
                <w:sz w:val="36"/>
                <w:szCs w:val="36"/>
              </w:rPr>
              <w:t xml:space="preserve"> solve it…Together</w:t>
            </w:r>
            <w:r w:rsidRPr="00161125">
              <w:rPr>
                <w:rFonts w:ascii="Arial" w:hAnsi="Arial" w:cs="Arial"/>
                <w:i/>
                <w:sz w:val="36"/>
                <w:szCs w:val="36"/>
              </w:rPr>
              <w:t>.</w:t>
            </w:r>
          </w:p>
          <w:p w:rsidR="00EF232D" w:rsidRPr="00B84F6C" w:rsidRDefault="00EF232D" w:rsidP="00B84F6C">
            <w:pPr>
              <w:jc w:val="center"/>
              <w:rPr>
                <w:rFonts w:ascii="Arial" w:hAnsi="Arial" w:cs="Arial"/>
                <w:i/>
                <w:sz w:val="16"/>
                <w:szCs w:val="16"/>
              </w:rPr>
            </w:pPr>
          </w:p>
        </w:tc>
        <w:tc>
          <w:tcPr>
            <w:tcW w:w="2290" w:type="dxa"/>
          </w:tcPr>
          <w:p w:rsidR="00FE398B" w:rsidRPr="00B84F6C" w:rsidRDefault="00996C7B" w:rsidP="00AC314C">
            <w:pPr>
              <w:jc w:val="center"/>
              <w:rPr>
                <w:rFonts w:ascii="Arial" w:hAnsi="Arial" w:cs="Arial"/>
              </w:rPr>
            </w:pPr>
            <w:r w:rsidRPr="00B84F6C">
              <w:rPr>
                <w:rFonts w:ascii="Arial" w:hAnsi="Arial" w:cs="Arial"/>
                <w:noProof/>
                <w:color w:val="0044CC"/>
              </w:rPr>
              <w:drawing>
                <wp:inline distT="0" distB="0" distL="0" distR="0">
                  <wp:extent cx="1042799" cy="1114425"/>
                  <wp:effectExtent l="19050" t="0" r="4951" b="0"/>
                  <wp:docPr id="6" name="Picture 4" descr="http://ts2.mm.bing.net/th?id=H.4824460272271693&amp;pid=1.7&amp;w=129&amp;h=152&amp;c=7&amp;rs=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H.4824460272271693&amp;pid=1.7&amp;w=129&amp;h=152&amp;c=7&amp;rs=1">
                            <a:hlinkClick r:id="rId10"/>
                          </pic:cNvPr>
                          <pic:cNvPicPr>
                            <a:picLocks noChangeAspect="1" noChangeArrowheads="1"/>
                          </pic:cNvPicPr>
                        </pic:nvPicPr>
                        <pic:blipFill>
                          <a:blip r:embed="rId11" cstate="print"/>
                          <a:srcRect/>
                          <a:stretch>
                            <a:fillRect/>
                          </a:stretch>
                        </pic:blipFill>
                        <pic:spPr bwMode="auto">
                          <a:xfrm>
                            <a:off x="0" y="0"/>
                            <a:ext cx="1045313" cy="1117111"/>
                          </a:xfrm>
                          <a:prstGeom prst="rect">
                            <a:avLst/>
                          </a:prstGeom>
                          <a:noFill/>
                          <a:ln w="9525">
                            <a:noFill/>
                            <a:miter lim="800000"/>
                            <a:headEnd/>
                            <a:tailEnd/>
                          </a:ln>
                        </pic:spPr>
                      </pic:pic>
                    </a:graphicData>
                  </a:graphic>
                </wp:inline>
              </w:drawing>
            </w:r>
          </w:p>
        </w:tc>
      </w:tr>
    </w:tbl>
    <w:p w:rsidR="009E16D2" w:rsidRDefault="009E16D2" w:rsidP="009E16D2">
      <w:pPr>
        <w:spacing w:after="0" w:line="240" w:lineRule="auto"/>
        <w:rPr>
          <w:rFonts w:ascii="Arial" w:hAnsi="Arial" w:cs="Arial"/>
          <w:sz w:val="16"/>
          <w:szCs w:val="16"/>
        </w:rPr>
      </w:pPr>
    </w:p>
    <w:p w:rsidR="005D5910" w:rsidRPr="005D5910" w:rsidRDefault="005D5910" w:rsidP="005D5910">
      <w:pPr>
        <w:rPr>
          <w:rFonts w:ascii="Arial" w:hAnsi="Arial" w:cs="Arial"/>
          <w:sz w:val="16"/>
          <w:szCs w:val="16"/>
        </w:rPr>
      </w:pPr>
    </w:p>
    <w:p w:rsidR="006E13D3" w:rsidRDefault="006E13D3" w:rsidP="006E13D3">
      <w:pPr>
        <w:spacing w:after="0" w:line="240" w:lineRule="auto"/>
        <w:jc w:val="center"/>
        <w:rPr>
          <w:b/>
          <w:iCs/>
          <w:sz w:val="28"/>
          <w:szCs w:val="28"/>
        </w:rPr>
      </w:pPr>
      <w:r w:rsidRPr="00AE01E7">
        <w:rPr>
          <w:b/>
          <w:iCs/>
          <w:sz w:val="28"/>
          <w:szCs w:val="28"/>
        </w:rPr>
        <w:t xml:space="preserve">Speech Template for </w:t>
      </w:r>
      <w:r w:rsidR="006F02CC">
        <w:rPr>
          <w:b/>
          <w:iCs/>
          <w:sz w:val="28"/>
          <w:szCs w:val="28"/>
        </w:rPr>
        <w:t xml:space="preserve">Commanders at </w:t>
      </w:r>
      <w:r w:rsidR="005F3A9E">
        <w:rPr>
          <w:b/>
          <w:iCs/>
          <w:sz w:val="28"/>
          <w:szCs w:val="28"/>
        </w:rPr>
        <w:t>SAAM Event</w:t>
      </w:r>
    </w:p>
    <w:p w:rsidR="00CF6ED7" w:rsidRDefault="00CF6ED7" w:rsidP="006E13D3">
      <w:pPr>
        <w:spacing w:after="0" w:line="240" w:lineRule="auto"/>
        <w:jc w:val="center"/>
        <w:rPr>
          <w:b/>
          <w:iCs/>
          <w:sz w:val="28"/>
          <w:szCs w:val="28"/>
        </w:rPr>
      </w:pPr>
    </w:p>
    <w:p w:rsidR="00AB0FBF" w:rsidRDefault="00AB0FBF" w:rsidP="006E13D3">
      <w:pPr>
        <w:spacing w:line="360" w:lineRule="auto"/>
        <w:rPr>
          <w:b/>
          <w:iCs/>
          <w:sz w:val="28"/>
          <w:szCs w:val="28"/>
        </w:rPr>
      </w:pPr>
    </w:p>
    <w:p w:rsidR="00CF6ED7" w:rsidRPr="00D82DBB" w:rsidRDefault="006E13D3" w:rsidP="006E13D3">
      <w:pPr>
        <w:spacing w:line="360" w:lineRule="auto"/>
        <w:rPr>
          <w:iCs/>
          <w:sz w:val="24"/>
          <w:szCs w:val="24"/>
        </w:rPr>
      </w:pPr>
      <w:r w:rsidRPr="00D82DBB">
        <w:rPr>
          <w:iCs/>
          <w:sz w:val="24"/>
          <w:szCs w:val="24"/>
        </w:rPr>
        <w:t>Good [</w:t>
      </w:r>
      <w:r w:rsidRPr="00D82DBB">
        <w:rPr>
          <w:i/>
          <w:iCs/>
          <w:sz w:val="24"/>
          <w:szCs w:val="24"/>
        </w:rPr>
        <w:t>morning, afternoon</w:t>
      </w:r>
      <w:r w:rsidRPr="00D82DBB">
        <w:rPr>
          <w:iCs/>
          <w:sz w:val="24"/>
          <w:szCs w:val="24"/>
        </w:rPr>
        <w:t>], and welcome to [</w:t>
      </w:r>
      <w:r w:rsidRPr="00D82DBB">
        <w:rPr>
          <w:i/>
          <w:iCs/>
          <w:sz w:val="24"/>
          <w:szCs w:val="24"/>
        </w:rPr>
        <w:t>event title</w:t>
      </w:r>
      <w:r w:rsidRPr="00D82DBB">
        <w:rPr>
          <w:iCs/>
          <w:sz w:val="24"/>
          <w:szCs w:val="24"/>
        </w:rPr>
        <w:t xml:space="preserve">]!  </w:t>
      </w:r>
    </w:p>
    <w:p w:rsidR="006E13D3" w:rsidRPr="00D82DBB" w:rsidRDefault="006E13D3" w:rsidP="00CF6ED7">
      <w:pPr>
        <w:spacing w:line="360" w:lineRule="auto"/>
        <w:ind w:firstLine="720"/>
        <w:rPr>
          <w:iCs/>
          <w:sz w:val="24"/>
          <w:szCs w:val="24"/>
        </w:rPr>
      </w:pPr>
      <w:r w:rsidRPr="00D82DBB">
        <w:rPr>
          <w:iCs/>
          <w:sz w:val="24"/>
          <w:szCs w:val="24"/>
        </w:rPr>
        <w:t>Here at [</w:t>
      </w:r>
      <w:r w:rsidRPr="00D82DBB">
        <w:rPr>
          <w:i/>
          <w:iCs/>
          <w:sz w:val="24"/>
          <w:szCs w:val="24"/>
        </w:rPr>
        <w:t>command, base, unit</w:t>
      </w:r>
      <w:r w:rsidRPr="00D82DBB">
        <w:rPr>
          <w:iCs/>
          <w:sz w:val="24"/>
          <w:szCs w:val="24"/>
        </w:rPr>
        <w:t xml:space="preserve">], we are supporting the Department’s observance of Sexual Assault Awareness Month. This year’s theme is “We own it…We’ll solve it…Together.” </w:t>
      </w:r>
      <w:r w:rsidR="00CF6ED7" w:rsidRPr="00D82DBB">
        <w:rPr>
          <w:iCs/>
          <w:sz w:val="24"/>
          <w:szCs w:val="24"/>
        </w:rPr>
        <w:t xml:space="preserve">This </w:t>
      </w:r>
      <w:r w:rsidRPr="00D82DBB">
        <w:rPr>
          <w:iCs/>
          <w:sz w:val="24"/>
          <w:szCs w:val="24"/>
        </w:rPr>
        <w:t xml:space="preserve">statement sums up our approach and our responsibility to solving this problem. </w:t>
      </w:r>
    </w:p>
    <w:p w:rsidR="00CF6ED7" w:rsidRPr="00D82DBB" w:rsidRDefault="006E13D3" w:rsidP="00CF6ED7">
      <w:pPr>
        <w:spacing w:line="360" w:lineRule="auto"/>
        <w:ind w:firstLine="720"/>
        <w:rPr>
          <w:iCs/>
          <w:sz w:val="24"/>
          <w:szCs w:val="24"/>
        </w:rPr>
      </w:pPr>
      <w:r w:rsidRPr="00D82DBB">
        <w:rPr>
          <w:iCs/>
          <w:sz w:val="24"/>
          <w:szCs w:val="24"/>
        </w:rPr>
        <w:t>Sexual assault is a crime. It has no place in the United States military, and certainly not [</w:t>
      </w:r>
      <w:r w:rsidRPr="00D82DBB">
        <w:rPr>
          <w:i/>
          <w:iCs/>
          <w:sz w:val="24"/>
          <w:szCs w:val="24"/>
        </w:rPr>
        <w:t>in our unit, on our base, in our command</w:t>
      </w:r>
      <w:r w:rsidRPr="00D82DBB">
        <w:rPr>
          <w:iCs/>
          <w:sz w:val="24"/>
          <w:szCs w:val="24"/>
        </w:rPr>
        <w:t xml:space="preserve">].  It is a violation of everything that we stand for and it is an affront to the values we defend.  </w:t>
      </w:r>
    </w:p>
    <w:p w:rsidR="005F3A9E" w:rsidRPr="00D82DBB" w:rsidRDefault="005F3A9E" w:rsidP="00CF6ED7">
      <w:pPr>
        <w:spacing w:line="360" w:lineRule="auto"/>
        <w:ind w:firstLine="720"/>
        <w:rPr>
          <w:iCs/>
          <w:sz w:val="24"/>
          <w:szCs w:val="24"/>
        </w:rPr>
      </w:pPr>
      <w:r w:rsidRPr="00D82DBB">
        <w:rPr>
          <w:iCs/>
          <w:sz w:val="24"/>
          <w:szCs w:val="24"/>
        </w:rPr>
        <w:t>One of the key reasons we observe S</w:t>
      </w:r>
      <w:r w:rsidR="00AB0FBF" w:rsidRPr="00D82DBB">
        <w:rPr>
          <w:iCs/>
          <w:sz w:val="24"/>
          <w:szCs w:val="24"/>
        </w:rPr>
        <w:t>AAM</w:t>
      </w:r>
      <w:r w:rsidRPr="00D82DBB">
        <w:rPr>
          <w:iCs/>
          <w:sz w:val="24"/>
          <w:szCs w:val="24"/>
        </w:rPr>
        <w:t xml:space="preserve"> is to show our support for victims.  Many victims have come forward and filed a report and hopefully they are getting the desired care.  But as with every unit in our military, I know we probably have victims who have chosen to not report their sexual assault. </w:t>
      </w:r>
      <w:r w:rsidR="00470700" w:rsidRPr="00D82DBB">
        <w:rPr>
          <w:iCs/>
          <w:sz w:val="24"/>
          <w:szCs w:val="24"/>
        </w:rPr>
        <w:t xml:space="preserve">I want every victim to know that we are here to care for you and to support you. </w:t>
      </w:r>
      <w:r w:rsidR="00627DEE" w:rsidRPr="00D82DBB">
        <w:rPr>
          <w:iCs/>
          <w:sz w:val="24"/>
          <w:szCs w:val="24"/>
        </w:rPr>
        <w:t>We are committed to showing you our solidarity as you heal and become a survivor.</w:t>
      </w:r>
      <w:r w:rsidRPr="00D82DBB">
        <w:rPr>
          <w:iCs/>
          <w:sz w:val="24"/>
          <w:szCs w:val="24"/>
        </w:rPr>
        <w:t xml:space="preserve"> </w:t>
      </w:r>
    </w:p>
    <w:p w:rsidR="006E13D3" w:rsidRPr="00D82DBB" w:rsidRDefault="00CA5B82" w:rsidP="00CA5B82">
      <w:pPr>
        <w:spacing w:line="360" w:lineRule="auto"/>
        <w:ind w:firstLine="720"/>
        <w:rPr>
          <w:iCs/>
          <w:sz w:val="24"/>
          <w:szCs w:val="24"/>
        </w:rPr>
      </w:pPr>
      <w:r w:rsidRPr="00D82DBB">
        <w:rPr>
          <w:iCs/>
          <w:sz w:val="24"/>
          <w:szCs w:val="24"/>
        </w:rPr>
        <w:t>E</w:t>
      </w:r>
      <w:r w:rsidR="006E13D3" w:rsidRPr="00D82DBB">
        <w:rPr>
          <w:iCs/>
          <w:sz w:val="24"/>
          <w:szCs w:val="24"/>
        </w:rPr>
        <w:t xml:space="preserve">very person in this </w:t>
      </w:r>
      <w:r w:rsidR="0019693A" w:rsidRPr="00D82DBB">
        <w:rPr>
          <w:iCs/>
          <w:sz w:val="24"/>
          <w:szCs w:val="24"/>
        </w:rPr>
        <w:t>[</w:t>
      </w:r>
      <w:r w:rsidR="0019693A" w:rsidRPr="00D82DBB">
        <w:rPr>
          <w:i/>
          <w:iCs/>
          <w:sz w:val="24"/>
          <w:szCs w:val="24"/>
        </w:rPr>
        <w:t>unit, base, command</w:t>
      </w:r>
      <w:r w:rsidR="0019693A" w:rsidRPr="00D82DBB">
        <w:rPr>
          <w:iCs/>
          <w:sz w:val="24"/>
          <w:szCs w:val="24"/>
        </w:rPr>
        <w:t>]</w:t>
      </w:r>
      <w:r w:rsidR="00627DEE" w:rsidRPr="00D82DBB">
        <w:rPr>
          <w:iCs/>
          <w:sz w:val="24"/>
          <w:szCs w:val="24"/>
        </w:rPr>
        <w:t xml:space="preserve"> </w:t>
      </w:r>
      <w:r w:rsidRPr="00D82DBB">
        <w:rPr>
          <w:iCs/>
          <w:sz w:val="24"/>
          <w:szCs w:val="24"/>
        </w:rPr>
        <w:t xml:space="preserve">must be </w:t>
      </w:r>
      <w:r w:rsidR="006E13D3" w:rsidRPr="00D82DBB">
        <w:rPr>
          <w:iCs/>
          <w:sz w:val="24"/>
          <w:szCs w:val="24"/>
        </w:rPr>
        <w:t xml:space="preserve">committed to </w:t>
      </w:r>
      <w:r w:rsidRPr="00D82DBB">
        <w:rPr>
          <w:iCs/>
          <w:sz w:val="24"/>
          <w:szCs w:val="24"/>
        </w:rPr>
        <w:t xml:space="preserve">eliminating </w:t>
      </w:r>
      <w:r w:rsidR="0019693A" w:rsidRPr="00D82DBB">
        <w:rPr>
          <w:iCs/>
          <w:sz w:val="24"/>
          <w:szCs w:val="24"/>
        </w:rPr>
        <w:t>sexual assault</w:t>
      </w:r>
      <w:r w:rsidR="006E13D3" w:rsidRPr="00D82DBB">
        <w:rPr>
          <w:iCs/>
          <w:sz w:val="24"/>
          <w:szCs w:val="24"/>
        </w:rPr>
        <w:t xml:space="preserve"> from our </w:t>
      </w:r>
      <w:r w:rsidRPr="00D82DBB">
        <w:rPr>
          <w:iCs/>
          <w:sz w:val="24"/>
          <w:szCs w:val="24"/>
        </w:rPr>
        <w:t xml:space="preserve">military.  </w:t>
      </w:r>
      <w:r w:rsidR="00627DEE" w:rsidRPr="00D82DBB">
        <w:rPr>
          <w:iCs/>
          <w:sz w:val="24"/>
          <w:szCs w:val="24"/>
        </w:rPr>
        <w:t>Together, o</w:t>
      </w:r>
      <w:r w:rsidR="006E13D3" w:rsidRPr="00D82DBB">
        <w:rPr>
          <w:iCs/>
          <w:sz w:val="24"/>
          <w:szCs w:val="24"/>
        </w:rPr>
        <w:t xml:space="preserve">ur goal is to prevent and respond to this crime in order to enable military readiness and to reduce—with a goal to eliminate—sexual assault from the military. </w:t>
      </w:r>
    </w:p>
    <w:p w:rsidR="004C62EB" w:rsidRPr="00D82DBB" w:rsidRDefault="0019693A" w:rsidP="00CA5B82">
      <w:pPr>
        <w:spacing w:line="360" w:lineRule="auto"/>
        <w:ind w:firstLine="720"/>
        <w:rPr>
          <w:iCs/>
          <w:sz w:val="24"/>
          <w:szCs w:val="24"/>
        </w:rPr>
      </w:pPr>
      <w:r w:rsidRPr="00D82DBB">
        <w:rPr>
          <w:iCs/>
          <w:sz w:val="24"/>
          <w:szCs w:val="24"/>
        </w:rPr>
        <w:lastRenderedPageBreak/>
        <w:t xml:space="preserve">We are fighting this crime from multiple fronts. We aren’t just relying on one tool or one program. </w:t>
      </w:r>
      <w:r w:rsidR="00CA5B82" w:rsidRPr="00D82DBB">
        <w:rPr>
          <w:iCs/>
          <w:sz w:val="24"/>
          <w:szCs w:val="24"/>
        </w:rPr>
        <w:t xml:space="preserve"> </w:t>
      </w:r>
      <w:r w:rsidR="000343CB" w:rsidRPr="00D82DBB">
        <w:rPr>
          <w:iCs/>
          <w:sz w:val="24"/>
          <w:szCs w:val="24"/>
        </w:rPr>
        <w:t>Combating sexual assault requires strong prevention efforts, sustained progress, innovative approaches and a multi-pronged, multi-disciplinary strategy.</w:t>
      </w:r>
      <w:r w:rsidR="004C62EB" w:rsidRPr="00D82DBB">
        <w:rPr>
          <w:iCs/>
          <w:sz w:val="24"/>
          <w:szCs w:val="24"/>
        </w:rPr>
        <w:t xml:space="preserve"> </w:t>
      </w:r>
    </w:p>
    <w:p w:rsidR="004C62EB" w:rsidRPr="00D82DBB" w:rsidRDefault="004C62EB" w:rsidP="00CA5B82">
      <w:pPr>
        <w:spacing w:line="360" w:lineRule="auto"/>
        <w:ind w:firstLine="720"/>
        <w:rPr>
          <w:iCs/>
          <w:sz w:val="24"/>
          <w:szCs w:val="24"/>
        </w:rPr>
      </w:pPr>
      <w:r w:rsidRPr="00D82DBB">
        <w:rPr>
          <w:iCs/>
          <w:sz w:val="24"/>
          <w:szCs w:val="24"/>
        </w:rPr>
        <w:t xml:space="preserve">The success of every program and initiative is dependent on the daily and continued commitment of every single one of us to fostering a climate of mutual dignity and respect, where sexual assault is not tolerated, condoned, or ignored.  </w:t>
      </w:r>
    </w:p>
    <w:p w:rsidR="00CA5B82" w:rsidRPr="00D82DBB" w:rsidRDefault="00CA5B82" w:rsidP="00CA5B82">
      <w:pPr>
        <w:spacing w:line="360" w:lineRule="auto"/>
        <w:ind w:firstLine="720"/>
        <w:rPr>
          <w:iCs/>
          <w:sz w:val="24"/>
          <w:szCs w:val="24"/>
        </w:rPr>
      </w:pPr>
      <w:r w:rsidRPr="00D82DBB">
        <w:rPr>
          <w:iCs/>
          <w:sz w:val="24"/>
          <w:szCs w:val="24"/>
        </w:rPr>
        <w:t xml:space="preserve">We must work hard to prevent the crime, but when it does occur, we need to be there for victims.  </w:t>
      </w:r>
      <w:r w:rsidR="00627DEE" w:rsidRPr="00D82DBB">
        <w:rPr>
          <w:iCs/>
          <w:sz w:val="24"/>
          <w:szCs w:val="24"/>
        </w:rPr>
        <w:t xml:space="preserve">And </w:t>
      </w:r>
      <w:r w:rsidRPr="00D82DBB">
        <w:rPr>
          <w:iCs/>
          <w:sz w:val="24"/>
          <w:szCs w:val="24"/>
        </w:rPr>
        <w:t xml:space="preserve">anyone who commits this crime – or thinks they can get away with it if they do commit </w:t>
      </w:r>
      <w:r w:rsidR="006F02CC" w:rsidRPr="00D82DBB">
        <w:rPr>
          <w:iCs/>
          <w:sz w:val="24"/>
          <w:szCs w:val="24"/>
        </w:rPr>
        <w:t>it</w:t>
      </w:r>
      <w:r w:rsidRPr="00D82DBB">
        <w:rPr>
          <w:iCs/>
          <w:sz w:val="24"/>
          <w:szCs w:val="24"/>
        </w:rPr>
        <w:t xml:space="preserve"> – </w:t>
      </w:r>
      <w:r w:rsidR="0019693A" w:rsidRPr="00D82DBB">
        <w:rPr>
          <w:iCs/>
          <w:sz w:val="24"/>
          <w:szCs w:val="24"/>
        </w:rPr>
        <w:t xml:space="preserve">will </w:t>
      </w:r>
      <w:r w:rsidRPr="00D82DBB">
        <w:rPr>
          <w:iCs/>
          <w:sz w:val="24"/>
          <w:szCs w:val="24"/>
        </w:rPr>
        <w:t>be held appropriately accountable.</w:t>
      </w:r>
    </w:p>
    <w:p w:rsidR="00466142" w:rsidRPr="00D82DBB" w:rsidRDefault="005F3A9E" w:rsidP="005F3A9E">
      <w:pPr>
        <w:tabs>
          <w:tab w:val="num" w:pos="720"/>
        </w:tabs>
        <w:spacing w:line="360" w:lineRule="auto"/>
        <w:rPr>
          <w:sz w:val="24"/>
          <w:szCs w:val="24"/>
        </w:rPr>
      </w:pPr>
      <w:r w:rsidRPr="00D82DBB">
        <w:rPr>
          <w:iCs/>
          <w:sz w:val="24"/>
          <w:szCs w:val="24"/>
        </w:rPr>
        <w:tab/>
      </w:r>
      <w:r w:rsidR="006E13D3" w:rsidRPr="00D82DBB">
        <w:rPr>
          <w:iCs/>
          <w:sz w:val="24"/>
          <w:szCs w:val="24"/>
        </w:rPr>
        <w:t xml:space="preserve">Solving this is up to us—we own it. </w:t>
      </w:r>
      <w:r w:rsidR="006F02CC" w:rsidRPr="00D82DBB">
        <w:rPr>
          <w:iCs/>
          <w:sz w:val="24"/>
          <w:szCs w:val="24"/>
        </w:rPr>
        <w:t xml:space="preserve">As commanders, as leaders, as fellow </w:t>
      </w:r>
      <w:r w:rsidR="006F02CC" w:rsidRPr="00D82DBB">
        <w:rPr>
          <w:i/>
          <w:iCs/>
          <w:sz w:val="24"/>
          <w:szCs w:val="24"/>
        </w:rPr>
        <w:t>[Soldiers, Sailors, Airmen, Marines]</w:t>
      </w:r>
      <w:r w:rsidR="006F02CC" w:rsidRPr="00D82DBB">
        <w:rPr>
          <w:iCs/>
          <w:sz w:val="24"/>
          <w:szCs w:val="24"/>
        </w:rPr>
        <w:t xml:space="preserve"> it i</w:t>
      </w:r>
      <w:r w:rsidR="006E13D3" w:rsidRPr="00D82DBB">
        <w:rPr>
          <w:sz w:val="24"/>
          <w:szCs w:val="24"/>
        </w:rPr>
        <w:t xml:space="preserve">s essential </w:t>
      </w:r>
      <w:r w:rsidR="000343CB" w:rsidRPr="00D82DBB">
        <w:rPr>
          <w:sz w:val="24"/>
          <w:szCs w:val="24"/>
        </w:rPr>
        <w:t>that we all live the core values of our profession of arms and treat each other with dignity and respect</w:t>
      </w:r>
      <w:bookmarkStart w:id="0" w:name="_GoBack"/>
      <w:bookmarkEnd w:id="0"/>
      <w:r w:rsidR="006E13D3" w:rsidRPr="00D82DBB">
        <w:rPr>
          <w:sz w:val="24"/>
          <w:szCs w:val="24"/>
        </w:rPr>
        <w:t>.  Our victims and our fellow Service members are depending on us</w:t>
      </w:r>
      <w:r w:rsidR="00466142" w:rsidRPr="00D82DBB">
        <w:rPr>
          <w:sz w:val="24"/>
          <w:szCs w:val="24"/>
        </w:rPr>
        <w:t xml:space="preserve">.  And we all need to recognize this fact:  They are </w:t>
      </w:r>
      <w:r w:rsidR="00D43C77" w:rsidRPr="00D82DBB">
        <w:rPr>
          <w:sz w:val="24"/>
          <w:szCs w:val="24"/>
        </w:rPr>
        <w:t xml:space="preserve">watching us. They are paying attention to how we treat our victims, </w:t>
      </w:r>
      <w:r w:rsidR="00466142" w:rsidRPr="00D82DBB">
        <w:rPr>
          <w:sz w:val="24"/>
          <w:szCs w:val="24"/>
        </w:rPr>
        <w:t>our efforts to</w:t>
      </w:r>
      <w:r w:rsidR="00D43C77" w:rsidRPr="00D82DBB">
        <w:rPr>
          <w:sz w:val="24"/>
          <w:szCs w:val="24"/>
        </w:rPr>
        <w:t xml:space="preserve"> hold perpetrators </w:t>
      </w:r>
      <w:r w:rsidR="00466142" w:rsidRPr="00D82DBB">
        <w:rPr>
          <w:sz w:val="24"/>
          <w:szCs w:val="24"/>
        </w:rPr>
        <w:t xml:space="preserve">appropriately </w:t>
      </w:r>
      <w:r w:rsidR="00D43C77" w:rsidRPr="00D82DBB">
        <w:rPr>
          <w:sz w:val="24"/>
          <w:szCs w:val="24"/>
        </w:rPr>
        <w:t>accountable</w:t>
      </w:r>
      <w:r w:rsidR="0003205A" w:rsidRPr="00D82DBB">
        <w:rPr>
          <w:sz w:val="24"/>
          <w:szCs w:val="24"/>
        </w:rPr>
        <w:t xml:space="preserve">, and </w:t>
      </w:r>
      <w:r w:rsidR="00466142" w:rsidRPr="00D82DBB">
        <w:rPr>
          <w:sz w:val="24"/>
          <w:szCs w:val="24"/>
        </w:rPr>
        <w:t xml:space="preserve">whether we </w:t>
      </w:r>
      <w:r w:rsidR="0003205A" w:rsidRPr="00D82DBB">
        <w:rPr>
          <w:sz w:val="24"/>
          <w:szCs w:val="24"/>
        </w:rPr>
        <w:t>treat one another with dignity and respect</w:t>
      </w:r>
      <w:r w:rsidR="00D43C77" w:rsidRPr="00D82DBB">
        <w:rPr>
          <w:sz w:val="24"/>
          <w:szCs w:val="24"/>
        </w:rPr>
        <w:t xml:space="preserve">.  </w:t>
      </w:r>
    </w:p>
    <w:p w:rsidR="006E13D3" w:rsidRPr="00D82DBB" w:rsidRDefault="00466142" w:rsidP="005F3A9E">
      <w:pPr>
        <w:tabs>
          <w:tab w:val="num" w:pos="720"/>
        </w:tabs>
        <w:spacing w:line="360" w:lineRule="auto"/>
        <w:rPr>
          <w:sz w:val="24"/>
          <w:szCs w:val="24"/>
        </w:rPr>
      </w:pPr>
      <w:r w:rsidRPr="00D82DBB">
        <w:rPr>
          <w:sz w:val="24"/>
          <w:szCs w:val="24"/>
        </w:rPr>
        <w:tab/>
      </w:r>
      <w:r w:rsidR="005F3A9E" w:rsidRPr="00D82DBB">
        <w:rPr>
          <w:sz w:val="24"/>
          <w:szCs w:val="24"/>
        </w:rPr>
        <w:t>W</w:t>
      </w:r>
      <w:r w:rsidR="005F3A9E" w:rsidRPr="00D82DBB">
        <w:rPr>
          <w:iCs/>
          <w:sz w:val="24"/>
          <w:szCs w:val="24"/>
        </w:rPr>
        <w:t xml:space="preserve">e take care of our people on the battlefield better than anyone else.  We must extend that same ethos of care to the sexual assault victims among us and the same level of execution to preventing and combating sexual assault within our ranks.  </w:t>
      </w:r>
    </w:p>
    <w:p w:rsidR="005F3A9E" w:rsidRPr="00D82DBB" w:rsidRDefault="006E13D3" w:rsidP="005F3A9E">
      <w:pPr>
        <w:spacing w:line="360" w:lineRule="auto"/>
        <w:ind w:firstLine="720"/>
        <w:rPr>
          <w:sz w:val="24"/>
          <w:szCs w:val="24"/>
        </w:rPr>
      </w:pPr>
      <w:r w:rsidRPr="00D82DBB">
        <w:rPr>
          <w:sz w:val="24"/>
          <w:szCs w:val="24"/>
        </w:rPr>
        <w:t>Sexual Assault Awareness Month, and events like [</w:t>
      </w:r>
      <w:r w:rsidRPr="00D82DBB">
        <w:rPr>
          <w:i/>
          <w:sz w:val="24"/>
          <w:szCs w:val="24"/>
        </w:rPr>
        <w:t>this event today]</w:t>
      </w:r>
      <w:r w:rsidRPr="00D82DBB">
        <w:rPr>
          <w:sz w:val="24"/>
          <w:szCs w:val="24"/>
        </w:rPr>
        <w:t>, give us a</w:t>
      </w:r>
      <w:r w:rsidR="005F3A9E" w:rsidRPr="00D82DBB">
        <w:rPr>
          <w:sz w:val="24"/>
          <w:szCs w:val="24"/>
        </w:rPr>
        <w:t xml:space="preserve"> chance</w:t>
      </w:r>
      <w:r w:rsidRPr="00D82DBB">
        <w:rPr>
          <w:sz w:val="24"/>
          <w:szCs w:val="24"/>
        </w:rPr>
        <w:t xml:space="preserve"> to renew our commitment to owning this and solving this, together. We must and we will eliminate sexual assault from our [</w:t>
      </w:r>
      <w:r w:rsidRPr="00D82DBB">
        <w:rPr>
          <w:i/>
          <w:iCs/>
          <w:sz w:val="24"/>
          <w:szCs w:val="24"/>
        </w:rPr>
        <w:t>command, base, unit</w:t>
      </w:r>
      <w:r w:rsidRPr="00D82DBB">
        <w:rPr>
          <w:iCs/>
          <w:sz w:val="24"/>
          <w:szCs w:val="24"/>
        </w:rPr>
        <w:t>]</w:t>
      </w:r>
      <w:r w:rsidRPr="00D82DBB">
        <w:rPr>
          <w:sz w:val="24"/>
          <w:szCs w:val="24"/>
        </w:rPr>
        <w:t xml:space="preserve">.  I urge you to continue your engagement and promote prevention strategies and victim advocacy. </w:t>
      </w:r>
    </w:p>
    <w:p w:rsidR="006E13D3" w:rsidRPr="00D82DBB" w:rsidRDefault="006E13D3" w:rsidP="005F3A9E">
      <w:pPr>
        <w:spacing w:line="360" w:lineRule="auto"/>
        <w:ind w:firstLine="720"/>
        <w:rPr>
          <w:sz w:val="24"/>
          <w:szCs w:val="24"/>
        </w:rPr>
      </w:pPr>
      <w:r w:rsidRPr="00D82DBB">
        <w:rPr>
          <w:sz w:val="24"/>
          <w:szCs w:val="24"/>
        </w:rPr>
        <w:lastRenderedPageBreak/>
        <w:t xml:space="preserve">Your participation today, and your continued support in the coming months and years, will help move us closer to a culture free of sexual assault. </w:t>
      </w:r>
    </w:p>
    <w:p w:rsidR="005D5910" w:rsidRPr="00D82DBB" w:rsidRDefault="005D5910" w:rsidP="005D5910">
      <w:pPr>
        <w:rPr>
          <w:rFonts w:ascii="Arial" w:hAnsi="Arial" w:cs="Arial"/>
          <w:sz w:val="24"/>
          <w:szCs w:val="24"/>
        </w:rPr>
      </w:pPr>
    </w:p>
    <w:p w:rsidR="005D5910" w:rsidRPr="00D82DBB" w:rsidRDefault="00D74769" w:rsidP="00D74769">
      <w:pPr>
        <w:jc w:val="center"/>
        <w:rPr>
          <w:rFonts w:ascii="Arial" w:hAnsi="Arial" w:cs="Arial"/>
          <w:i/>
          <w:sz w:val="24"/>
          <w:szCs w:val="24"/>
        </w:rPr>
      </w:pPr>
      <w:r w:rsidRPr="00D82DBB">
        <w:rPr>
          <w:rFonts w:ascii="Arial" w:hAnsi="Arial" w:cs="Arial"/>
          <w:i/>
          <w:sz w:val="24"/>
          <w:szCs w:val="24"/>
        </w:rPr>
        <w:t>- End -</w:t>
      </w:r>
    </w:p>
    <w:p w:rsidR="00B84F6C" w:rsidRPr="005D5910" w:rsidRDefault="00B84F6C" w:rsidP="006F02CC">
      <w:pPr>
        <w:rPr>
          <w:rFonts w:ascii="Arial" w:hAnsi="Arial" w:cs="Arial"/>
          <w:sz w:val="16"/>
          <w:szCs w:val="16"/>
        </w:rPr>
      </w:pPr>
    </w:p>
    <w:sectPr w:rsidR="00B84F6C" w:rsidRPr="005D5910" w:rsidSect="00E90E46">
      <w:footerReference w:type="default" r:id="rId12"/>
      <w:pgSz w:w="12240" w:h="15840"/>
      <w:pgMar w:top="360" w:right="990" w:bottom="270" w:left="1080" w:header="180" w:footer="2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142" w:rsidRDefault="00466142" w:rsidP="003C1718">
      <w:pPr>
        <w:spacing w:after="0" w:line="240" w:lineRule="auto"/>
      </w:pPr>
      <w:r>
        <w:separator/>
      </w:r>
    </w:p>
  </w:endnote>
  <w:endnote w:type="continuationSeparator" w:id="0">
    <w:p w:rsidR="00466142" w:rsidRDefault="00466142" w:rsidP="003C1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42" w:rsidRDefault="00466142">
    <w:pPr>
      <w:pStyle w:val="Footer"/>
      <w:rPr>
        <w:rFonts w:ascii="Arial" w:hAnsi="Arial" w:cs="Arial"/>
      </w:rPr>
    </w:pPr>
    <w:r>
      <w:rPr>
        <w:rFonts w:ascii="Arial" w:hAnsi="Arial" w:cs="Arial"/>
        <w:noProof/>
      </w:rPr>
      <w:drawing>
        <wp:anchor distT="0" distB="0" distL="114300" distR="114300" simplePos="0" relativeHeight="251657216" behindDoc="1" locked="0" layoutInCell="1" allowOverlap="1">
          <wp:simplePos x="0" y="0"/>
          <wp:positionH relativeFrom="column">
            <wp:posOffset>5934075</wp:posOffset>
          </wp:positionH>
          <wp:positionV relativeFrom="paragraph">
            <wp:posOffset>-602615</wp:posOffset>
          </wp:positionV>
          <wp:extent cx="990600" cy="771525"/>
          <wp:effectExtent l="19050" t="0" r="0" b="0"/>
          <wp:wrapTight wrapText="bothSides">
            <wp:wrapPolygon edited="0">
              <wp:start x="-415" y="0"/>
              <wp:lineTo x="-415" y="21333"/>
              <wp:lineTo x="21600" y="21333"/>
              <wp:lineTo x="21600" y="0"/>
              <wp:lineTo x="-415" y="0"/>
            </wp:wrapPolygon>
          </wp:wrapTight>
          <wp:docPr id="2" name="Picture 1" descr="http://1.bp.blogspot.com/-gKp6NJpv-z4/TainCzuLKzI/AAAAAAAAEvQ/9gVf6L9UKy4/s320/SAPRO_20100316121457_320_240-742656.gif"/>
          <wp:cNvGraphicFramePr/>
          <a:graphic xmlns:a="http://schemas.openxmlformats.org/drawingml/2006/main">
            <a:graphicData uri="http://schemas.openxmlformats.org/drawingml/2006/picture">
              <pic:pic xmlns:pic="http://schemas.openxmlformats.org/drawingml/2006/picture">
                <pic:nvPicPr>
                  <pic:cNvPr id="8" name="Picture 2" descr="http://1.bp.blogspot.com/-gKp6NJpv-z4/TainCzuLKzI/AAAAAAAAEvQ/9gVf6L9UKy4/s320/SAPRO_20100316121457_320_240-742656.gif"/>
                  <pic:cNvPicPr>
                    <a:picLocks noChangeAspect="1" noChangeArrowheads="1"/>
                  </pic:cNvPicPr>
                </pic:nvPicPr>
                <pic:blipFill>
                  <a:blip r:embed="rId1" cstate="print"/>
                  <a:srcRect/>
                  <a:stretch>
                    <a:fillRect/>
                  </a:stretch>
                </pic:blipFill>
                <pic:spPr bwMode="auto">
                  <a:xfrm>
                    <a:off x="0" y="0"/>
                    <a:ext cx="990600" cy="771525"/>
                  </a:xfrm>
                  <a:prstGeom prst="rect">
                    <a:avLst/>
                  </a:prstGeom>
                  <a:noFill/>
                </pic:spPr>
              </pic:pic>
            </a:graphicData>
          </a:graphic>
        </wp:anchor>
      </w:drawing>
    </w:r>
  </w:p>
  <w:p w:rsidR="00466142" w:rsidRPr="003C1718" w:rsidRDefault="00466142" w:rsidP="003C1718">
    <w:pPr>
      <w:pStyle w:val="Footer"/>
      <w:rPr>
        <w:i/>
      </w:rPr>
    </w:pPr>
    <w:r w:rsidRPr="003C1718">
      <w:rPr>
        <w:rFonts w:ascii="Arial" w:hAnsi="Arial" w:cs="Arial"/>
        <w:i/>
      </w:rPr>
      <w:t>DoD SAPR program details can be found at www.sapr.mil</w:t>
    </w:r>
    <w:r>
      <w:rPr>
        <w:rFonts w:ascii="Arial" w:hAnsi="Arial" w:cs="Arial"/>
        <w:i/>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142" w:rsidRDefault="00466142" w:rsidP="003C1718">
      <w:pPr>
        <w:spacing w:after="0" w:line="240" w:lineRule="auto"/>
      </w:pPr>
      <w:r>
        <w:separator/>
      </w:r>
    </w:p>
  </w:footnote>
  <w:footnote w:type="continuationSeparator" w:id="0">
    <w:p w:rsidR="00466142" w:rsidRDefault="00466142" w:rsidP="003C17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62C"/>
    <w:multiLevelType w:val="hybridMultilevel"/>
    <w:tmpl w:val="8790262E"/>
    <w:lvl w:ilvl="0" w:tplc="04090003">
      <w:start w:val="1"/>
      <w:numFmt w:val="bullet"/>
      <w:lvlText w:val="o"/>
      <w:lvlJc w:val="left"/>
      <w:pPr>
        <w:tabs>
          <w:tab w:val="num" w:pos="720"/>
        </w:tabs>
        <w:ind w:left="720" w:hanging="360"/>
      </w:pPr>
      <w:rPr>
        <w:rFonts w:ascii="Courier New" w:hAnsi="Courier New" w:cs="Courier New" w:hint="default"/>
      </w:rPr>
    </w:lvl>
    <w:lvl w:ilvl="1" w:tplc="2E3C2302" w:tentative="1">
      <w:start w:val="1"/>
      <w:numFmt w:val="bullet"/>
      <w:lvlText w:val="•"/>
      <w:lvlJc w:val="left"/>
      <w:pPr>
        <w:tabs>
          <w:tab w:val="num" w:pos="1440"/>
        </w:tabs>
        <w:ind w:left="1440" w:hanging="360"/>
      </w:pPr>
      <w:rPr>
        <w:rFonts w:ascii="Times New Roman" w:hAnsi="Times New Roman" w:hint="default"/>
      </w:rPr>
    </w:lvl>
    <w:lvl w:ilvl="2" w:tplc="64FCA346" w:tentative="1">
      <w:start w:val="1"/>
      <w:numFmt w:val="bullet"/>
      <w:lvlText w:val="•"/>
      <w:lvlJc w:val="left"/>
      <w:pPr>
        <w:tabs>
          <w:tab w:val="num" w:pos="2160"/>
        </w:tabs>
        <w:ind w:left="2160" w:hanging="360"/>
      </w:pPr>
      <w:rPr>
        <w:rFonts w:ascii="Times New Roman" w:hAnsi="Times New Roman" w:hint="default"/>
      </w:rPr>
    </w:lvl>
    <w:lvl w:ilvl="3" w:tplc="56F8C5B0" w:tentative="1">
      <w:start w:val="1"/>
      <w:numFmt w:val="bullet"/>
      <w:lvlText w:val="•"/>
      <w:lvlJc w:val="left"/>
      <w:pPr>
        <w:tabs>
          <w:tab w:val="num" w:pos="2880"/>
        </w:tabs>
        <w:ind w:left="2880" w:hanging="360"/>
      </w:pPr>
      <w:rPr>
        <w:rFonts w:ascii="Times New Roman" w:hAnsi="Times New Roman" w:hint="default"/>
      </w:rPr>
    </w:lvl>
    <w:lvl w:ilvl="4" w:tplc="6336AC80" w:tentative="1">
      <w:start w:val="1"/>
      <w:numFmt w:val="bullet"/>
      <w:lvlText w:val="•"/>
      <w:lvlJc w:val="left"/>
      <w:pPr>
        <w:tabs>
          <w:tab w:val="num" w:pos="3600"/>
        </w:tabs>
        <w:ind w:left="3600" w:hanging="360"/>
      </w:pPr>
      <w:rPr>
        <w:rFonts w:ascii="Times New Roman" w:hAnsi="Times New Roman" w:hint="default"/>
      </w:rPr>
    </w:lvl>
    <w:lvl w:ilvl="5" w:tplc="435A5804" w:tentative="1">
      <w:start w:val="1"/>
      <w:numFmt w:val="bullet"/>
      <w:lvlText w:val="•"/>
      <w:lvlJc w:val="left"/>
      <w:pPr>
        <w:tabs>
          <w:tab w:val="num" w:pos="4320"/>
        </w:tabs>
        <w:ind w:left="4320" w:hanging="360"/>
      </w:pPr>
      <w:rPr>
        <w:rFonts w:ascii="Times New Roman" w:hAnsi="Times New Roman" w:hint="default"/>
      </w:rPr>
    </w:lvl>
    <w:lvl w:ilvl="6" w:tplc="F9387582" w:tentative="1">
      <w:start w:val="1"/>
      <w:numFmt w:val="bullet"/>
      <w:lvlText w:val="•"/>
      <w:lvlJc w:val="left"/>
      <w:pPr>
        <w:tabs>
          <w:tab w:val="num" w:pos="5040"/>
        </w:tabs>
        <w:ind w:left="5040" w:hanging="360"/>
      </w:pPr>
      <w:rPr>
        <w:rFonts w:ascii="Times New Roman" w:hAnsi="Times New Roman" w:hint="default"/>
      </w:rPr>
    </w:lvl>
    <w:lvl w:ilvl="7" w:tplc="954299CE" w:tentative="1">
      <w:start w:val="1"/>
      <w:numFmt w:val="bullet"/>
      <w:lvlText w:val="•"/>
      <w:lvlJc w:val="left"/>
      <w:pPr>
        <w:tabs>
          <w:tab w:val="num" w:pos="5760"/>
        </w:tabs>
        <w:ind w:left="5760" w:hanging="360"/>
      </w:pPr>
      <w:rPr>
        <w:rFonts w:ascii="Times New Roman" w:hAnsi="Times New Roman" w:hint="default"/>
      </w:rPr>
    </w:lvl>
    <w:lvl w:ilvl="8" w:tplc="F30E14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BD7C6C"/>
    <w:multiLevelType w:val="hybridMultilevel"/>
    <w:tmpl w:val="FD180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F77AA"/>
    <w:multiLevelType w:val="hybridMultilevel"/>
    <w:tmpl w:val="E7729B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F7515D"/>
    <w:multiLevelType w:val="hybridMultilevel"/>
    <w:tmpl w:val="64185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6B0709"/>
    <w:multiLevelType w:val="hybridMultilevel"/>
    <w:tmpl w:val="3B269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D0EE7"/>
    <w:multiLevelType w:val="hybridMultilevel"/>
    <w:tmpl w:val="A70049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4D3AC2"/>
    <w:multiLevelType w:val="hybridMultilevel"/>
    <w:tmpl w:val="A612A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E39B9"/>
    <w:multiLevelType w:val="hybridMultilevel"/>
    <w:tmpl w:val="5ABA04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063D3D"/>
    <w:multiLevelType w:val="hybridMultilevel"/>
    <w:tmpl w:val="30E4E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D65C52"/>
    <w:multiLevelType w:val="hybridMultilevel"/>
    <w:tmpl w:val="43C8DDCC"/>
    <w:lvl w:ilvl="0" w:tplc="33F0EEE2">
      <w:start w:val="2552"/>
      <w:numFmt w:val="bullet"/>
      <w:lvlText w:val="–"/>
      <w:lvlJc w:val="left"/>
      <w:pPr>
        <w:ind w:left="360" w:hanging="360"/>
      </w:pPr>
      <w:rPr>
        <w:rFonts w:ascii="Times New Roman" w:hAnsi="Times New Roman" w:hint="default"/>
      </w:rPr>
    </w:lvl>
    <w:lvl w:ilvl="1" w:tplc="33F0EEE2">
      <w:start w:val="2552"/>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A7437B"/>
    <w:multiLevelType w:val="hybridMultilevel"/>
    <w:tmpl w:val="128C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D30EDD"/>
    <w:multiLevelType w:val="hybridMultilevel"/>
    <w:tmpl w:val="D41CCF54"/>
    <w:lvl w:ilvl="0" w:tplc="04090001">
      <w:start w:val="1"/>
      <w:numFmt w:val="bullet"/>
      <w:lvlText w:val=""/>
      <w:lvlJc w:val="left"/>
      <w:pPr>
        <w:ind w:left="360" w:hanging="360"/>
      </w:pPr>
      <w:rPr>
        <w:rFonts w:ascii="Symbol" w:hAnsi="Symbol" w:hint="default"/>
      </w:rPr>
    </w:lvl>
    <w:lvl w:ilvl="1" w:tplc="33F0EEE2">
      <w:start w:val="2552"/>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223ACD"/>
    <w:multiLevelType w:val="hybridMultilevel"/>
    <w:tmpl w:val="5C104AEA"/>
    <w:lvl w:ilvl="0" w:tplc="33F0EEE2">
      <w:start w:val="255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27587C"/>
    <w:multiLevelType w:val="hybridMultilevel"/>
    <w:tmpl w:val="C0588E30"/>
    <w:lvl w:ilvl="0" w:tplc="33F0EEE2">
      <w:start w:val="2552"/>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F3225D"/>
    <w:multiLevelType w:val="hybridMultilevel"/>
    <w:tmpl w:val="EB8CD802"/>
    <w:lvl w:ilvl="0" w:tplc="43D0F94A">
      <w:start w:val="1"/>
      <w:numFmt w:val="bullet"/>
      <w:lvlText w:val="•"/>
      <w:lvlJc w:val="left"/>
      <w:pPr>
        <w:tabs>
          <w:tab w:val="num" w:pos="720"/>
        </w:tabs>
        <w:ind w:left="720" w:hanging="360"/>
      </w:pPr>
      <w:rPr>
        <w:rFonts w:ascii="Times New Roman" w:hAnsi="Times New Roman" w:hint="default"/>
      </w:rPr>
    </w:lvl>
    <w:lvl w:ilvl="1" w:tplc="2E3C2302" w:tentative="1">
      <w:start w:val="1"/>
      <w:numFmt w:val="bullet"/>
      <w:lvlText w:val="•"/>
      <w:lvlJc w:val="left"/>
      <w:pPr>
        <w:tabs>
          <w:tab w:val="num" w:pos="1440"/>
        </w:tabs>
        <w:ind w:left="1440" w:hanging="360"/>
      </w:pPr>
      <w:rPr>
        <w:rFonts w:ascii="Times New Roman" w:hAnsi="Times New Roman" w:hint="default"/>
      </w:rPr>
    </w:lvl>
    <w:lvl w:ilvl="2" w:tplc="64FCA346" w:tentative="1">
      <w:start w:val="1"/>
      <w:numFmt w:val="bullet"/>
      <w:lvlText w:val="•"/>
      <w:lvlJc w:val="left"/>
      <w:pPr>
        <w:tabs>
          <w:tab w:val="num" w:pos="2160"/>
        </w:tabs>
        <w:ind w:left="2160" w:hanging="360"/>
      </w:pPr>
      <w:rPr>
        <w:rFonts w:ascii="Times New Roman" w:hAnsi="Times New Roman" w:hint="default"/>
      </w:rPr>
    </w:lvl>
    <w:lvl w:ilvl="3" w:tplc="56F8C5B0" w:tentative="1">
      <w:start w:val="1"/>
      <w:numFmt w:val="bullet"/>
      <w:lvlText w:val="•"/>
      <w:lvlJc w:val="left"/>
      <w:pPr>
        <w:tabs>
          <w:tab w:val="num" w:pos="2880"/>
        </w:tabs>
        <w:ind w:left="2880" w:hanging="360"/>
      </w:pPr>
      <w:rPr>
        <w:rFonts w:ascii="Times New Roman" w:hAnsi="Times New Roman" w:hint="default"/>
      </w:rPr>
    </w:lvl>
    <w:lvl w:ilvl="4" w:tplc="6336AC80" w:tentative="1">
      <w:start w:val="1"/>
      <w:numFmt w:val="bullet"/>
      <w:lvlText w:val="•"/>
      <w:lvlJc w:val="left"/>
      <w:pPr>
        <w:tabs>
          <w:tab w:val="num" w:pos="3600"/>
        </w:tabs>
        <w:ind w:left="3600" w:hanging="360"/>
      </w:pPr>
      <w:rPr>
        <w:rFonts w:ascii="Times New Roman" w:hAnsi="Times New Roman" w:hint="default"/>
      </w:rPr>
    </w:lvl>
    <w:lvl w:ilvl="5" w:tplc="435A5804" w:tentative="1">
      <w:start w:val="1"/>
      <w:numFmt w:val="bullet"/>
      <w:lvlText w:val="•"/>
      <w:lvlJc w:val="left"/>
      <w:pPr>
        <w:tabs>
          <w:tab w:val="num" w:pos="4320"/>
        </w:tabs>
        <w:ind w:left="4320" w:hanging="360"/>
      </w:pPr>
      <w:rPr>
        <w:rFonts w:ascii="Times New Roman" w:hAnsi="Times New Roman" w:hint="default"/>
      </w:rPr>
    </w:lvl>
    <w:lvl w:ilvl="6" w:tplc="F9387582" w:tentative="1">
      <w:start w:val="1"/>
      <w:numFmt w:val="bullet"/>
      <w:lvlText w:val="•"/>
      <w:lvlJc w:val="left"/>
      <w:pPr>
        <w:tabs>
          <w:tab w:val="num" w:pos="5040"/>
        </w:tabs>
        <w:ind w:left="5040" w:hanging="360"/>
      </w:pPr>
      <w:rPr>
        <w:rFonts w:ascii="Times New Roman" w:hAnsi="Times New Roman" w:hint="default"/>
      </w:rPr>
    </w:lvl>
    <w:lvl w:ilvl="7" w:tplc="954299CE" w:tentative="1">
      <w:start w:val="1"/>
      <w:numFmt w:val="bullet"/>
      <w:lvlText w:val="•"/>
      <w:lvlJc w:val="left"/>
      <w:pPr>
        <w:tabs>
          <w:tab w:val="num" w:pos="5760"/>
        </w:tabs>
        <w:ind w:left="5760" w:hanging="360"/>
      </w:pPr>
      <w:rPr>
        <w:rFonts w:ascii="Times New Roman" w:hAnsi="Times New Roman" w:hint="default"/>
      </w:rPr>
    </w:lvl>
    <w:lvl w:ilvl="8" w:tplc="F30E14C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DA54A60"/>
    <w:multiLevelType w:val="hybridMultilevel"/>
    <w:tmpl w:val="668207CC"/>
    <w:lvl w:ilvl="0" w:tplc="0409000B">
      <w:start w:val="1"/>
      <w:numFmt w:val="bullet"/>
      <w:lvlText w:val=""/>
      <w:lvlJc w:val="left"/>
      <w:pPr>
        <w:ind w:left="360" w:hanging="360"/>
      </w:pPr>
      <w:rPr>
        <w:rFonts w:ascii="Wingdings" w:hAnsi="Wingdings" w:hint="default"/>
      </w:rPr>
    </w:lvl>
    <w:lvl w:ilvl="1" w:tplc="31EC74EE">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90121F"/>
    <w:multiLevelType w:val="hybridMultilevel"/>
    <w:tmpl w:val="ABF67F08"/>
    <w:lvl w:ilvl="0" w:tplc="33F0EEE2">
      <w:start w:val="255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7A3485"/>
    <w:multiLevelType w:val="hybridMultilevel"/>
    <w:tmpl w:val="FDBCA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0320C9"/>
    <w:multiLevelType w:val="hybridMultilevel"/>
    <w:tmpl w:val="0EB44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1C2F5D"/>
    <w:multiLevelType w:val="hybridMultilevel"/>
    <w:tmpl w:val="9F946C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571AB1"/>
    <w:multiLevelType w:val="hybridMultilevel"/>
    <w:tmpl w:val="4B789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732686"/>
    <w:multiLevelType w:val="hybridMultilevel"/>
    <w:tmpl w:val="2BF4A6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DC32E8F"/>
    <w:multiLevelType w:val="hybridMultilevel"/>
    <w:tmpl w:val="2CF87636"/>
    <w:lvl w:ilvl="0" w:tplc="04090001">
      <w:start w:val="1"/>
      <w:numFmt w:val="bullet"/>
      <w:lvlText w:val=""/>
      <w:lvlJc w:val="left"/>
      <w:pPr>
        <w:ind w:left="360" w:hanging="360"/>
      </w:pPr>
      <w:rPr>
        <w:rFonts w:ascii="Symbol" w:hAnsi="Symbol" w:hint="default"/>
      </w:rPr>
    </w:lvl>
    <w:lvl w:ilvl="1" w:tplc="F94A2868">
      <w:start w:val="1"/>
      <w:numFmt w:val="bullet"/>
      <w:lvlText w:val=""/>
      <w:lvlJc w:val="left"/>
      <w:pPr>
        <w:ind w:left="1080" w:hanging="360"/>
      </w:pPr>
      <w:rPr>
        <w:rFonts w:ascii="Symbol" w:hAnsi="Symbol" w:hint="default"/>
        <w:u w:color="17365D" w:themeColor="text2" w:themeShade="BF"/>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6C7E9C"/>
    <w:multiLevelType w:val="hybridMultilevel"/>
    <w:tmpl w:val="D772ABA8"/>
    <w:lvl w:ilvl="0" w:tplc="33F0EEE2">
      <w:start w:val="2552"/>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3A54053"/>
    <w:multiLevelType w:val="hybridMultilevel"/>
    <w:tmpl w:val="F712002C"/>
    <w:lvl w:ilvl="0" w:tplc="F79A6DCA">
      <w:start w:val="1"/>
      <w:numFmt w:val="bullet"/>
      <w:lvlText w:val="•"/>
      <w:lvlJc w:val="left"/>
      <w:pPr>
        <w:tabs>
          <w:tab w:val="num" w:pos="720"/>
        </w:tabs>
        <w:ind w:left="720" w:hanging="360"/>
      </w:pPr>
      <w:rPr>
        <w:rFonts w:ascii="Arial" w:hAnsi="Arial" w:hint="default"/>
      </w:rPr>
    </w:lvl>
    <w:lvl w:ilvl="1" w:tplc="5332250C" w:tentative="1">
      <w:start w:val="1"/>
      <w:numFmt w:val="bullet"/>
      <w:lvlText w:val="•"/>
      <w:lvlJc w:val="left"/>
      <w:pPr>
        <w:tabs>
          <w:tab w:val="num" w:pos="1440"/>
        </w:tabs>
        <w:ind w:left="1440" w:hanging="360"/>
      </w:pPr>
      <w:rPr>
        <w:rFonts w:ascii="Arial" w:hAnsi="Arial" w:hint="default"/>
      </w:rPr>
    </w:lvl>
    <w:lvl w:ilvl="2" w:tplc="A4747F8C" w:tentative="1">
      <w:start w:val="1"/>
      <w:numFmt w:val="bullet"/>
      <w:lvlText w:val="•"/>
      <w:lvlJc w:val="left"/>
      <w:pPr>
        <w:tabs>
          <w:tab w:val="num" w:pos="2160"/>
        </w:tabs>
        <w:ind w:left="2160" w:hanging="360"/>
      </w:pPr>
      <w:rPr>
        <w:rFonts w:ascii="Arial" w:hAnsi="Arial" w:hint="default"/>
      </w:rPr>
    </w:lvl>
    <w:lvl w:ilvl="3" w:tplc="A260CDF0" w:tentative="1">
      <w:start w:val="1"/>
      <w:numFmt w:val="bullet"/>
      <w:lvlText w:val="•"/>
      <w:lvlJc w:val="left"/>
      <w:pPr>
        <w:tabs>
          <w:tab w:val="num" w:pos="2880"/>
        </w:tabs>
        <w:ind w:left="2880" w:hanging="360"/>
      </w:pPr>
      <w:rPr>
        <w:rFonts w:ascii="Arial" w:hAnsi="Arial" w:hint="default"/>
      </w:rPr>
    </w:lvl>
    <w:lvl w:ilvl="4" w:tplc="197C10B6" w:tentative="1">
      <w:start w:val="1"/>
      <w:numFmt w:val="bullet"/>
      <w:lvlText w:val="•"/>
      <w:lvlJc w:val="left"/>
      <w:pPr>
        <w:tabs>
          <w:tab w:val="num" w:pos="3600"/>
        </w:tabs>
        <w:ind w:left="3600" w:hanging="360"/>
      </w:pPr>
      <w:rPr>
        <w:rFonts w:ascii="Arial" w:hAnsi="Arial" w:hint="default"/>
      </w:rPr>
    </w:lvl>
    <w:lvl w:ilvl="5" w:tplc="5D0E4416" w:tentative="1">
      <w:start w:val="1"/>
      <w:numFmt w:val="bullet"/>
      <w:lvlText w:val="•"/>
      <w:lvlJc w:val="left"/>
      <w:pPr>
        <w:tabs>
          <w:tab w:val="num" w:pos="4320"/>
        </w:tabs>
        <w:ind w:left="4320" w:hanging="360"/>
      </w:pPr>
      <w:rPr>
        <w:rFonts w:ascii="Arial" w:hAnsi="Arial" w:hint="default"/>
      </w:rPr>
    </w:lvl>
    <w:lvl w:ilvl="6" w:tplc="515C9366" w:tentative="1">
      <w:start w:val="1"/>
      <w:numFmt w:val="bullet"/>
      <w:lvlText w:val="•"/>
      <w:lvlJc w:val="left"/>
      <w:pPr>
        <w:tabs>
          <w:tab w:val="num" w:pos="5040"/>
        </w:tabs>
        <w:ind w:left="5040" w:hanging="360"/>
      </w:pPr>
      <w:rPr>
        <w:rFonts w:ascii="Arial" w:hAnsi="Arial" w:hint="default"/>
      </w:rPr>
    </w:lvl>
    <w:lvl w:ilvl="7" w:tplc="33FE150A" w:tentative="1">
      <w:start w:val="1"/>
      <w:numFmt w:val="bullet"/>
      <w:lvlText w:val="•"/>
      <w:lvlJc w:val="left"/>
      <w:pPr>
        <w:tabs>
          <w:tab w:val="num" w:pos="5760"/>
        </w:tabs>
        <w:ind w:left="5760" w:hanging="360"/>
      </w:pPr>
      <w:rPr>
        <w:rFonts w:ascii="Arial" w:hAnsi="Arial" w:hint="default"/>
      </w:rPr>
    </w:lvl>
    <w:lvl w:ilvl="8" w:tplc="89505B82" w:tentative="1">
      <w:start w:val="1"/>
      <w:numFmt w:val="bullet"/>
      <w:lvlText w:val="•"/>
      <w:lvlJc w:val="left"/>
      <w:pPr>
        <w:tabs>
          <w:tab w:val="num" w:pos="6480"/>
        </w:tabs>
        <w:ind w:left="6480" w:hanging="360"/>
      </w:pPr>
      <w:rPr>
        <w:rFonts w:ascii="Arial" w:hAnsi="Arial" w:hint="default"/>
      </w:rPr>
    </w:lvl>
  </w:abstractNum>
  <w:abstractNum w:abstractNumId="25">
    <w:nsid w:val="78BD4C99"/>
    <w:multiLevelType w:val="hybridMultilevel"/>
    <w:tmpl w:val="47ACF7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0818A9"/>
    <w:multiLevelType w:val="hybridMultilevel"/>
    <w:tmpl w:val="A740AA7E"/>
    <w:lvl w:ilvl="0" w:tplc="04090003">
      <w:start w:val="1"/>
      <w:numFmt w:val="bullet"/>
      <w:lvlText w:val="o"/>
      <w:lvlJc w:val="left"/>
      <w:pPr>
        <w:tabs>
          <w:tab w:val="num" w:pos="360"/>
        </w:tabs>
        <w:ind w:left="360" w:hanging="360"/>
      </w:pPr>
      <w:rPr>
        <w:rFonts w:ascii="Courier New" w:hAnsi="Courier New" w:cs="Courier New" w:hint="default"/>
      </w:rPr>
    </w:lvl>
    <w:lvl w:ilvl="1" w:tplc="5EA8B6B6" w:tentative="1">
      <w:start w:val="1"/>
      <w:numFmt w:val="bullet"/>
      <w:lvlText w:val="•"/>
      <w:lvlJc w:val="left"/>
      <w:pPr>
        <w:tabs>
          <w:tab w:val="num" w:pos="1080"/>
        </w:tabs>
        <w:ind w:left="1080" w:hanging="360"/>
      </w:pPr>
      <w:rPr>
        <w:rFonts w:ascii="Arial" w:hAnsi="Arial" w:hint="default"/>
      </w:rPr>
    </w:lvl>
    <w:lvl w:ilvl="2" w:tplc="19EE3B3C" w:tentative="1">
      <w:start w:val="1"/>
      <w:numFmt w:val="bullet"/>
      <w:lvlText w:val="•"/>
      <w:lvlJc w:val="left"/>
      <w:pPr>
        <w:tabs>
          <w:tab w:val="num" w:pos="1800"/>
        </w:tabs>
        <w:ind w:left="1800" w:hanging="360"/>
      </w:pPr>
      <w:rPr>
        <w:rFonts w:ascii="Arial" w:hAnsi="Arial" w:hint="default"/>
      </w:rPr>
    </w:lvl>
    <w:lvl w:ilvl="3" w:tplc="EBC8D47C" w:tentative="1">
      <w:start w:val="1"/>
      <w:numFmt w:val="bullet"/>
      <w:lvlText w:val="•"/>
      <w:lvlJc w:val="left"/>
      <w:pPr>
        <w:tabs>
          <w:tab w:val="num" w:pos="2520"/>
        </w:tabs>
        <w:ind w:left="2520" w:hanging="360"/>
      </w:pPr>
      <w:rPr>
        <w:rFonts w:ascii="Arial" w:hAnsi="Arial" w:hint="default"/>
      </w:rPr>
    </w:lvl>
    <w:lvl w:ilvl="4" w:tplc="5272304E" w:tentative="1">
      <w:start w:val="1"/>
      <w:numFmt w:val="bullet"/>
      <w:lvlText w:val="•"/>
      <w:lvlJc w:val="left"/>
      <w:pPr>
        <w:tabs>
          <w:tab w:val="num" w:pos="3240"/>
        </w:tabs>
        <w:ind w:left="3240" w:hanging="360"/>
      </w:pPr>
      <w:rPr>
        <w:rFonts w:ascii="Arial" w:hAnsi="Arial" w:hint="default"/>
      </w:rPr>
    </w:lvl>
    <w:lvl w:ilvl="5" w:tplc="9E00F764" w:tentative="1">
      <w:start w:val="1"/>
      <w:numFmt w:val="bullet"/>
      <w:lvlText w:val="•"/>
      <w:lvlJc w:val="left"/>
      <w:pPr>
        <w:tabs>
          <w:tab w:val="num" w:pos="3960"/>
        </w:tabs>
        <w:ind w:left="3960" w:hanging="360"/>
      </w:pPr>
      <w:rPr>
        <w:rFonts w:ascii="Arial" w:hAnsi="Arial" w:hint="default"/>
      </w:rPr>
    </w:lvl>
    <w:lvl w:ilvl="6" w:tplc="48E27002" w:tentative="1">
      <w:start w:val="1"/>
      <w:numFmt w:val="bullet"/>
      <w:lvlText w:val="•"/>
      <w:lvlJc w:val="left"/>
      <w:pPr>
        <w:tabs>
          <w:tab w:val="num" w:pos="4680"/>
        </w:tabs>
        <w:ind w:left="4680" w:hanging="360"/>
      </w:pPr>
      <w:rPr>
        <w:rFonts w:ascii="Arial" w:hAnsi="Arial" w:hint="default"/>
      </w:rPr>
    </w:lvl>
    <w:lvl w:ilvl="7" w:tplc="55169DF2" w:tentative="1">
      <w:start w:val="1"/>
      <w:numFmt w:val="bullet"/>
      <w:lvlText w:val="•"/>
      <w:lvlJc w:val="left"/>
      <w:pPr>
        <w:tabs>
          <w:tab w:val="num" w:pos="5400"/>
        </w:tabs>
        <w:ind w:left="5400" w:hanging="360"/>
      </w:pPr>
      <w:rPr>
        <w:rFonts w:ascii="Arial" w:hAnsi="Arial" w:hint="default"/>
      </w:rPr>
    </w:lvl>
    <w:lvl w:ilvl="8" w:tplc="F04AC850" w:tentative="1">
      <w:start w:val="1"/>
      <w:numFmt w:val="bullet"/>
      <w:lvlText w:val="•"/>
      <w:lvlJc w:val="left"/>
      <w:pPr>
        <w:tabs>
          <w:tab w:val="num" w:pos="6120"/>
        </w:tabs>
        <w:ind w:left="6120" w:hanging="360"/>
      </w:pPr>
      <w:rPr>
        <w:rFonts w:ascii="Arial" w:hAnsi="Arial" w:hint="default"/>
      </w:rPr>
    </w:lvl>
  </w:abstractNum>
  <w:abstractNum w:abstractNumId="27">
    <w:nsid w:val="7F4B43F8"/>
    <w:multiLevelType w:val="hybridMultilevel"/>
    <w:tmpl w:val="FC2A7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3"/>
  </w:num>
  <w:num w:numId="4">
    <w:abstractNumId w:val="10"/>
  </w:num>
  <w:num w:numId="5">
    <w:abstractNumId w:val="7"/>
  </w:num>
  <w:num w:numId="6">
    <w:abstractNumId w:val="15"/>
  </w:num>
  <w:num w:numId="7">
    <w:abstractNumId w:val="8"/>
  </w:num>
  <w:num w:numId="8">
    <w:abstractNumId w:val="20"/>
  </w:num>
  <w:num w:numId="9">
    <w:abstractNumId w:val="14"/>
  </w:num>
  <w:num w:numId="10">
    <w:abstractNumId w:val="0"/>
  </w:num>
  <w:num w:numId="11">
    <w:abstractNumId w:val="22"/>
  </w:num>
  <w:num w:numId="12">
    <w:abstractNumId w:val="11"/>
  </w:num>
  <w:num w:numId="13">
    <w:abstractNumId w:val="9"/>
  </w:num>
  <w:num w:numId="14">
    <w:abstractNumId w:val="21"/>
  </w:num>
  <w:num w:numId="15">
    <w:abstractNumId w:val="5"/>
  </w:num>
  <w:num w:numId="16">
    <w:abstractNumId w:val="4"/>
  </w:num>
  <w:num w:numId="17">
    <w:abstractNumId w:val="16"/>
  </w:num>
  <w:num w:numId="18">
    <w:abstractNumId w:val="23"/>
  </w:num>
  <w:num w:numId="19">
    <w:abstractNumId w:val="26"/>
  </w:num>
  <w:num w:numId="20">
    <w:abstractNumId w:val="2"/>
  </w:num>
  <w:num w:numId="21">
    <w:abstractNumId w:val="12"/>
  </w:num>
  <w:num w:numId="22">
    <w:abstractNumId w:val="13"/>
  </w:num>
  <w:num w:numId="23">
    <w:abstractNumId w:val="27"/>
  </w:num>
  <w:num w:numId="24">
    <w:abstractNumId w:val="1"/>
  </w:num>
  <w:num w:numId="25">
    <w:abstractNumId w:val="18"/>
  </w:num>
  <w:num w:numId="26">
    <w:abstractNumId w:val="17"/>
  </w:num>
  <w:num w:numId="27">
    <w:abstractNumId w:val="25"/>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990CC6"/>
    <w:rsid w:val="0003205A"/>
    <w:rsid w:val="000343CB"/>
    <w:rsid w:val="00066D61"/>
    <w:rsid w:val="000C343D"/>
    <w:rsid w:val="00124C90"/>
    <w:rsid w:val="00161125"/>
    <w:rsid w:val="0019693A"/>
    <w:rsid w:val="001A1A0F"/>
    <w:rsid w:val="00226E5F"/>
    <w:rsid w:val="002524CB"/>
    <w:rsid w:val="00273744"/>
    <w:rsid w:val="00286839"/>
    <w:rsid w:val="00295D92"/>
    <w:rsid w:val="00315D46"/>
    <w:rsid w:val="003409F3"/>
    <w:rsid w:val="0037694F"/>
    <w:rsid w:val="00382AB7"/>
    <w:rsid w:val="00387E2C"/>
    <w:rsid w:val="003B0237"/>
    <w:rsid w:val="003C1718"/>
    <w:rsid w:val="003F735B"/>
    <w:rsid w:val="00466142"/>
    <w:rsid w:val="00470700"/>
    <w:rsid w:val="00471E94"/>
    <w:rsid w:val="00482423"/>
    <w:rsid w:val="004C62EB"/>
    <w:rsid w:val="004F2FA2"/>
    <w:rsid w:val="0056103E"/>
    <w:rsid w:val="00576ED0"/>
    <w:rsid w:val="005C4305"/>
    <w:rsid w:val="005C73D2"/>
    <w:rsid w:val="005D5910"/>
    <w:rsid w:val="005F2EE0"/>
    <w:rsid w:val="005F3A9E"/>
    <w:rsid w:val="00604A29"/>
    <w:rsid w:val="00616CD9"/>
    <w:rsid w:val="00627DEE"/>
    <w:rsid w:val="00641F3F"/>
    <w:rsid w:val="00647525"/>
    <w:rsid w:val="00694693"/>
    <w:rsid w:val="006A00EA"/>
    <w:rsid w:val="006A31F3"/>
    <w:rsid w:val="006D3DB3"/>
    <w:rsid w:val="006D78A6"/>
    <w:rsid w:val="006E13D3"/>
    <w:rsid w:val="006F02CC"/>
    <w:rsid w:val="00725238"/>
    <w:rsid w:val="00792365"/>
    <w:rsid w:val="008523FA"/>
    <w:rsid w:val="00896F91"/>
    <w:rsid w:val="008F0679"/>
    <w:rsid w:val="009546D8"/>
    <w:rsid w:val="00990CC6"/>
    <w:rsid w:val="00996C7B"/>
    <w:rsid w:val="009A2698"/>
    <w:rsid w:val="009A55D1"/>
    <w:rsid w:val="009E16D2"/>
    <w:rsid w:val="00A15240"/>
    <w:rsid w:val="00A24BC8"/>
    <w:rsid w:val="00A647C6"/>
    <w:rsid w:val="00A9743B"/>
    <w:rsid w:val="00AB0FBF"/>
    <w:rsid w:val="00AC314C"/>
    <w:rsid w:val="00AF4FE3"/>
    <w:rsid w:val="00B13CF4"/>
    <w:rsid w:val="00B55AAE"/>
    <w:rsid w:val="00B81AB0"/>
    <w:rsid w:val="00B84F6C"/>
    <w:rsid w:val="00BB0039"/>
    <w:rsid w:val="00C1274C"/>
    <w:rsid w:val="00CA5B82"/>
    <w:rsid w:val="00CF3FA6"/>
    <w:rsid w:val="00CF6ECF"/>
    <w:rsid w:val="00CF6ED7"/>
    <w:rsid w:val="00D203DE"/>
    <w:rsid w:val="00D43C77"/>
    <w:rsid w:val="00D74769"/>
    <w:rsid w:val="00D82DBB"/>
    <w:rsid w:val="00DD20BE"/>
    <w:rsid w:val="00DE7901"/>
    <w:rsid w:val="00DF31E9"/>
    <w:rsid w:val="00E04852"/>
    <w:rsid w:val="00E1090A"/>
    <w:rsid w:val="00E12160"/>
    <w:rsid w:val="00E20835"/>
    <w:rsid w:val="00E36ACD"/>
    <w:rsid w:val="00E406FA"/>
    <w:rsid w:val="00E446F1"/>
    <w:rsid w:val="00E70A6E"/>
    <w:rsid w:val="00E90E46"/>
    <w:rsid w:val="00EE707A"/>
    <w:rsid w:val="00EF232D"/>
    <w:rsid w:val="00F013E9"/>
    <w:rsid w:val="00F7655B"/>
    <w:rsid w:val="00FD790D"/>
    <w:rsid w:val="00FE398B"/>
    <w:rsid w:val="00FF0D4B"/>
    <w:rsid w:val="00FF6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15240"/>
    <w:pPr>
      <w:ind w:left="720"/>
      <w:contextualSpacing/>
    </w:pPr>
  </w:style>
  <w:style w:type="paragraph" w:styleId="NoSpacing">
    <w:name w:val="No Spacing"/>
    <w:uiPriority w:val="1"/>
    <w:qFormat/>
    <w:rsid w:val="00DF31E9"/>
    <w:pPr>
      <w:spacing w:after="0" w:line="240" w:lineRule="auto"/>
    </w:pPr>
  </w:style>
  <w:style w:type="character" w:styleId="Hyperlink">
    <w:name w:val="Hyperlink"/>
    <w:basedOn w:val="DefaultParagraphFont"/>
    <w:uiPriority w:val="99"/>
    <w:unhideWhenUsed/>
    <w:rsid w:val="00BB0039"/>
    <w:rPr>
      <w:color w:val="0000FF" w:themeColor="hyperlink"/>
      <w:u w:val="single"/>
    </w:rPr>
  </w:style>
  <w:style w:type="paragraph" w:styleId="BalloonText">
    <w:name w:val="Balloon Text"/>
    <w:basedOn w:val="Normal"/>
    <w:link w:val="BalloonTextChar"/>
    <w:uiPriority w:val="99"/>
    <w:semiHidden/>
    <w:unhideWhenUsed/>
    <w:rsid w:val="009A5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D1"/>
    <w:rPr>
      <w:rFonts w:ascii="Tahoma" w:hAnsi="Tahoma" w:cs="Tahoma"/>
      <w:sz w:val="16"/>
      <w:szCs w:val="16"/>
    </w:rPr>
  </w:style>
  <w:style w:type="paragraph" w:styleId="NormalWeb">
    <w:name w:val="Normal (Web)"/>
    <w:basedOn w:val="Normal"/>
    <w:uiPriority w:val="99"/>
    <w:unhideWhenUsed/>
    <w:rsid w:val="00286839"/>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5C73D2"/>
  </w:style>
  <w:style w:type="paragraph" w:styleId="Header">
    <w:name w:val="header"/>
    <w:basedOn w:val="Normal"/>
    <w:link w:val="HeaderChar"/>
    <w:uiPriority w:val="99"/>
    <w:semiHidden/>
    <w:unhideWhenUsed/>
    <w:rsid w:val="003C17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18"/>
  </w:style>
  <w:style w:type="paragraph" w:styleId="Footer">
    <w:name w:val="footer"/>
    <w:basedOn w:val="Normal"/>
    <w:link w:val="FooterChar"/>
    <w:uiPriority w:val="99"/>
    <w:unhideWhenUsed/>
    <w:rsid w:val="003C1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15240"/>
    <w:pPr>
      <w:ind w:left="720"/>
      <w:contextualSpacing/>
    </w:pPr>
  </w:style>
  <w:style w:type="paragraph" w:styleId="NoSpacing">
    <w:name w:val="No Spacing"/>
    <w:uiPriority w:val="1"/>
    <w:qFormat/>
    <w:rsid w:val="00DF31E9"/>
    <w:pPr>
      <w:spacing w:after="0" w:line="240" w:lineRule="auto"/>
    </w:pPr>
  </w:style>
  <w:style w:type="character" w:styleId="Hyperlink">
    <w:name w:val="Hyperlink"/>
    <w:basedOn w:val="DefaultParagraphFont"/>
    <w:uiPriority w:val="99"/>
    <w:unhideWhenUsed/>
    <w:rsid w:val="00BB0039"/>
    <w:rPr>
      <w:color w:val="0000FF" w:themeColor="hyperlink"/>
      <w:u w:val="single"/>
    </w:rPr>
  </w:style>
  <w:style w:type="paragraph" w:styleId="BalloonText">
    <w:name w:val="Balloon Text"/>
    <w:basedOn w:val="Normal"/>
    <w:link w:val="BalloonTextChar"/>
    <w:uiPriority w:val="99"/>
    <w:semiHidden/>
    <w:unhideWhenUsed/>
    <w:rsid w:val="009A5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D1"/>
    <w:rPr>
      <w:rFonts w:ascii="Tahoma" w:hAnsi="Tahoma" w:cs="Tahoma"/>
      <w:sz w:val="16"/>
      <w:szCs w:val="16"/>
    </w:rPr>
  </w:style>
  <w:style w:type="paragraph" w:styleId="NormalWeb">
    <w:name w:val="Normal (Web)"/>
    <w:basedOn w:val="Normal"/>
    <w:uiPriority w:val="99"/>
    <w:unhideWhenUsed/>
    <w:rsid w:val="00286839"/>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5C73D2"/>
  </w:style>
  <w:style w:type="paragraph" w:styleId="Header">
    <w:name w:val="header"/>
    <w:basedOn w:val="Normal"/>
    <w:link w:val="HeaderChar"/>
    <w:uiPriority w:val="99"/>
    <w:semiHidden/>
    <w:unhideWhenUsed/>
    <w:rsid w:val="003C17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18"/>
  </w:style>
  <w:style w:type="paragraph" w:styleId="Footer">
    <w:name w:val="footer"/>
    <w:basedOn w:val="Normal"/>
    <w:link w:val="FooterChar"/>
    <w:uiPriority w:val="99"/>
    <w:unhideWhenUsed/>
    <w:rsid w:val="003C1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718"/>
  </w:style>
</w:styles>
</file>

<file path=word/webSettings.xml><?xml version="1.0" encoding="utf-8"?>
<w:webSettings xmlns:r="http://schemas.openxmlformats.org/officeDocument/2006/relationships" xmlns:w="http://schemas.openxmlformats.org/wordprocessingml/2006/main">
  <w:divs>
    <w:div w:id="552348120">
      <w:bodyDiv w:val="1"/>
      <w:marLeft w:val="0"/>
      <w:marRight w:val="0"/>
      <w:marTop w:val="0"/>
      <w:marBottom w:val="0"/>
      <w:divBdr>
        <w:top w:val="none" w:sz="0" w:space="0" w:color="auto"/>
        <w:left w:val="none" w:sz="0" w:space="0" w:color="auto"/>
        <w:bottom w:val="none" w:sz="0" w:space="0" w:color="auto"/>
        <w:right w:val="none" w:sz="0" w:space="0" w:color="auto"/>
      </w:divBdr>
      <w:divsChild>
        <w:div w:id="2118062179">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dod+logo&amp;id=1A76F7B10688DA5EDD3A6051116B16C44035F67E&amp;FORM=IQFRBA#view=detail&amp;id=C7BB2CFADA79B8E4EEE918EAE4AB10A9291B0884&amp;selectedIndex=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bing.com/images/search?q=Teal+Awareness+Ribbon&amp;Form=IQFRDR#view=detail&amp;id=CBD74C95B178909AC1379808BDBB5FC8209DE123&amp;selectedIndex=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FF92-3512-4633-AB4C-6772A053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holroyds</cp:lastModifiedBy>
  <cp:revision>2</cp:revision>
  <cp:lastPrinted>2013-02-27T16:24:00Z</cp:lastPrinted>
  <dcterms:created xsi:type="dcterms:W3CDTF">2013-03-25T20:57:00Z</dcterms:created>
  <dcterms:modified xsi:type="dcterms:W3CDTF">2013-03-25T20:57:00Z</dcterms:modified>
</cp:coreProperties>
</file>