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F3" w:rsidRPr="00C95DB5" w:rsidRDefault="001845F3" w:rsidP="001845F3">
      <w:pPr>
        <w:rPr>
          <w:b/>
        </w:rPr>
      </w:pPr>
      <w:r w:rsidRPr="00C95DB5">
        <w:rPr>
          <w:b/>
        </w:rPr>
        <w:t>Figure 13. Grade Level Performance in Reading, 2009 and 2010</w:t>
      </w:r>
      <w:r>
        <w:rPr>
          <w:b/>
        </w:rPr>
        <w:t xml:space="preserve"> </w:t>
      </w:r>
    </w:p>
    <w:p w:rsidR="001845F3" w:rsidRDefault="001845F3" w:rsidP="001845F3">
      <w:r w:rsidRPr="00C95DB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45F3" w:rsidRDefault="001845F3" w:rsidP="001845F3">
      <w:pPr>
        <w:spacing w:after="0" w:line="240" w:lineRule="auto"/>
      </w:pPr>
      <w:r>
        <w:t>Source: 2009-2010 TerraNova Results, Patrick Henry Elementary School</w:t>
      </w:r>
    </w:p>
    <w:p w:rsidR="001845F3" w:rsidRDefault="001845F3" w:rsidP="001845F3">
      <w:r>
        <w:t>Note: National averages are TerraNova norming sample averages.</w:t>
      </w:r>
    </w:p>
    <w:p w:rsidR="00ED2074" w:rsidRDefault="00ED2074"/>
    <w:sectPr w:rsidR="00ED2074" w:rsidSect="00ED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45F3"/>
    <w:rsid w:val="001845F3"/>
    <w:rsid w:val="00ED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william.moellmer\Desktop\PHES%20Data\Longitudinal\Grade%20Level%20Performance%20in%20Reading%20and%20Math_2009%20and%20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Sheet1!$B$8</c:f>
              <c:strCache>
                <c:ptCount val="1"/>
                <c:pt idx="0">
                  <c:v>Grade 3</c:v>
                </c:pt>
              </c:strCache>
            </c:strRef>
          </c:tx>
          <c:dLbls>
            <c:dLbl>
              <c:idx val="2"/>
              <c:layout>
                <c:manualLayout>
                  <c:x val="1.3888888888888923E-2"/>
                  <c:y val="-4.6296296296296406E-3"/>
                </c:manualLayout>
              </c:layout>
              <c:showVal val="1"/>
            </c:dLbl>
            <c:showVal val="1"/>
          </c:dLbls>
          <c:cat>
            <c:strRef>
              <c:f>Sheet1!$C$7:$E$7</c:f>
              <c:strCache>
                <c:ptCount val="3"/>
                <c:pt idx="0">
                  <c:v>National Average</c:v>
                </c:pt>
                <c:pt idx="1">
                  <c:v> PHES 2009</c:v>
                </c:pt>
                <c:pt idx="2">
                  <c:v> PHES 2010</c:v>
                </c:pt>
              </c:strCache>
            </c:strRef>
          </c:cat>
          <c:val>
            <c:numRef>
              <c:f>Sheet1!$C$8:$E$8</c:f>
              <c:numCache>
                <c:formatCode>General</c:formatCode>
                <c:ptCount val="3"/>
                <c:pt idx="0">
                  <c:v>50</c:v>
                </c:pt>
                <c:pt idx="1">
                  <c:v>57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Sheet1!$B$9</c:f>
              <c:strCache>
                <c:ptCount val="1"/>
                <c:pt idx="0">
                  <c:v>Grade 4</c:v>
                </c:pt>
              </c:strCache>
            </c:strRef>
          </c:tx>
          <c:dLbls>
            <c:dLbl>
              <c:idx val="2"/>
              <c:layout>
                <c:manualLayout>
                  <c:x val="8.3333333333333367E-3"/>
                  <c:y val="-4.6296296296296406E-3"/>
                </c:manualLayout>
              </c:layout>
              <c:showVal val="1"/>
            </c:dLbl>
            <c:showVal val="1"/>
          </c:dLbls>
          <c:cat>
            <c:strRef>
              <c:f>Sheet1!$C$7:$E$7</c:f>
              <c:strCache>
                <c:ptCount val="3"/>
                <c:pt idx="0">
                  <c:v>National Average</c:v>
                </c:pt>
                <c:pt idx="1">
                  <c:v> PHES 2009</c:v>
                </c:pt>
                <c:pt idx="2">
                  <c:v> PHES 2010</c:v>
                </c:pt>
              </c:strCache>
            </c:strRef>
          </c:cat>
          <c:val>
            <c:numRef>
              <c:f>Sheet1!$C$9:$E$9</c:f>
              <c:numCache>
                <c:formatCode>General</c:formatCode>
                <c:ptCount val="3"/>
                <c:pt idx="0">
                  <c:v>50</c:v>
                </c:pt>
                <c:pt idx="1">
                  <c:v>64</c:v>
                </c:pt>
                <c:pt idx="2">
                  <c:v>59</c:v>
                </c:pt>
              </c:numCache>
            </c:numRef>
          </c:val>
        </c:ser>
        <c:ser>
          <c:idx val="2"/>
          <c:order val="2"/>
          <c:tx>
            <c:strRef>
              <c:f>Sheet1!$B$10</c:f>
              <c:strCache>
                <c:ptCount val="1"/>
                <c:pt idx="0">
                  <c:v>Grade 5</c:v>
                </c:pt>
              </c:strCache>
            </c:strRef>
          </c:tx>
          <c:dLbls>
            <c:dLbl>
              <c:idx val="2"/>
              <c:layout>
                <c:manualLayout>
                  <c:x val="1.6666666666666698E-2"/>
                  <c:y val="-1.3888888888888923E-2"/>
                </c:manualLayout>
              </c:layout>
              <c:showVal val="1"/>
            </c:dLbl>
            <c:showVal val="1"/>
          </c:dLbls>
          <c:cat>
            <c:strRef>
              <c:f>Sheet1!$C$7:$E$7</c:f>
              <c:strCache>
                <c:ptCount val="3"/>
                <c:pt idx="0">
                  <c:v>National Average</c:v>
                </c:pt>
                <c:pt idx="1">
                  <c:v> PHES 2009</c:v>
                </c:pt>
                <c:pt idx="2">
                  <c:v> PHES 2010</c:v>
                </c:pt>
              </c:strCache>
            </c:strRef>
          </c:cat>
          <c:val>
            <c:numRef>
              <c:f>Sheet1!$C$10:$E$10</c:f>
              <c:numCache>
                <c:formatCode>General</c:formatCode>
                <c:ptCount val="3"/>
                <c:pt idx="0">
                  <c:v>50</c:v>
                </c:pt>
                <c:pt idx="1">
                  <c:v>66</c:v>
                </c:pt>
                <c:pt idx="2">
                  <c:v>63</c:v>
                </c:pt>
              </c:numCache>
            </c:numRef>
          </c:val>
        </c:ser>
        <c:shape val="box"/>
        <c:axId val="112876160"/>
        <c:axId val="112534272"/>
        <c:axId val="0"/>
      </c:bar3DChart>
      <c:catAx>
        <c:axId val="11287616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2534272"/>
        <c:crosses val="autoZero"/>
        <c:auto val="1"/>
        <c:lblAlgn val="ctr"/>
        <c:lblOffset val="100"/>
      </c:catAx>
      <c:valAx>
        <c:axId val="112534272"/>
        <c:scaling>
          <c:orientation val="minMax"/>
          <c:max val="100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2876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DoDDS-E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2011-04-30T12:09:00Z</dcterms:created>
  <dcterms:modified xsi:type="dcterms:W3CDTF">2011-04-30T12:10:00Z</dcterms:modified>
</cp:coreProperties>
</file>