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533" w:rsidRPr="00906036" w:rsidRDefault="00B83533" w:rsidP="00B83533">
      <w:pPr>
        <w:jc w:val="center"/>
        <w:rPr>
          <w:b/>
        </w:rPr>
      </w:pPr>
      <w:r>
        <w:rPr>
          <w:b/>
        </w:rPr>
        <w:t xml:space="preserve">Attachment 1: </w:t>
      </w:r>
      <w:r w:rsidRPr="00906036">
        <w:rPr>
          <w:b/>
        </w:rPr>
        <w:t>Areas of Potential Effect</w:t>
      </w:r>
    </w:p>
    <w:p w:rsidR="00B83533" w:rsidRPr="00906036" w:rsidRDefault="00B83533" w:rsidP="00B83533">
      <w:pPr>
        <w:jc w:val="center"/>
        <w:rPr>
          <w:b/>
        </w:rPr>
      </w:pPr>
      <w:r w:rsidRPr="00906036">
        <w:rPr>
          <w:b/>
        </w:rPr>
        <w:t xml:space="preserve">Route 1 </w:t>
      </w:r>
      <w:proofErr w:type="gramStart"/>
      <w:r w:rsidRPr="00906036">
        <w:rPr>
          <w:b/>
        </w:rPr>
        <w:t>Improvements</w:t>
      </w:r>
      <w:proofErr w:type="gramEnd"/>
      <w:r w:rsidRPr="00906036">
        <w:rPr>
          <w:b/>
        </w:rPr>
        <w:t xml:space="preserve"> at Fort Belvoir, Fairfax, Virginia</w:t>
      </w:r>
    </w:p>
    <w:p w:rsidR="00B83533" w:rsidRDefault="00B83533" w:rsidP="00B83533"/>
    <w:p w:rsidR="00B83533" w:rsidRDefault="00B83533" w:rsidP="00B83533"/>
    <w:p w:rsidR="00B83533" w:rsidRPr="00906036" w:rsidRDefault="00B83533" w:rsidP="00B83533">
      <w:pPr>
        <w:rPr>
          <w:b/>
        </w:rPr>
      </w:pPr>
      <w:r w:rsidRPr="00906036">
        <w:rPr>
          <w:b/>
        </w:rPr>
        <w:t>Archaeological APE</w:t>
      </w:r>
    </w:p>
    <w:p w:rsidR="00B83533" w:rsidRDefault="00B83533" w:rsidP="00B83533"/>
    <w:p w:rsidR="00B83533" w:rsidRDefault="00B83533" w:rsidP="00B83533">
      <w:r>
        <w:t xml:space="preserve">The Area of Potential Effects (APE) for archaeological resources is considered the area with potential direct effects. The archaeological APE generally includes those areas extending 100 feet on either side of existing roadway pavement, as well as extended areas for 1) intersections at Telegraph Road, Old Colchester Road, Fairfax County Parkway, </w:t>
      </w:r>
      <w:proofErr w:type="spellStart"/>
      <w:r>
        <w:t>Pohick</w:t>
      </w:r>
      <w:proofErr w:type="spellEnd"/>
      <w:r>
        <w:t xml:space="preserve"> Road, and Mount Vernon Memorial Highway; 2) a</w:t>
      </w:r>
      <w:proofErr w:type="gramStart"/>
      <w:r>
        <w:t>  shifted</w:t>
      </w:r>
      <w:proofErr w:type="gramEnd"/>
      <w:r>
        <w:t xml:space="preserve"> alignment section in the vicinity of the Woodlawn Baptist Church and Cemetery; and 3) proposed </w:t>
      </w:r>
      <w:proofErr w:type="spellStart"/>
      <w:r>
        <w:t>stormwater</w:t>
      </w:r>
      <w:proofErr w:type="spellEnd"/>
      <w:r>
        <w:t xml:space="preserve"> management facilities.  Exceptions to the general direct APE width, including a shift to the northern side of Route 1 near Davison Army Airfield, are shown in the attached figure.  </w:t>
      </w:r>
    </w:p>
    <w:p w:rsidR="00B83533" w:rsidRDefault="00B83533" w:rsidP="00B83533"/>
    <w:p w:rsidR="00B83533" w:rsidRPr="00906036" w:rsidRDefault="00B83533" w:rsidP="00B83533">
      <w:pPr>
        <w:rPr>
          <w:b/>
        </w:rPr>
      </w:pPr>
      <w:r w:rsidRPr="00906036">
        <w:rPr>
          <w:b/>
        </w:rPr>
        <w:t>Architectural APE</w:t>
      </w:r>
    </w:p>
    <w:p w:rsidR="00B83533" w:rsidRDefault="00B83533" w:rsidP="00B83533"/>
    <w:p w:rsidR="00B83533" w:rsidRDefault="00B83533" w:rsidP="00B83533">
      <w:r>
        <w:t>For indirect effects (also see attached figure), the APE encompasses all above-ground resources (dwellings, buildings, bridges, culverts, etc.) in those areas extending 500 feet on either side of existing pavement and from the Woodlawn Baptist Church Cemetery avoidance alignment, as well as the boundary areas for adjacent National Register of Historic Places listed or eligible properties/districts.  The APE for indirect effects takes into account that there are concerns, as expressed in consulting party comments, over access to and use of historic properties, as well as potential visual and auditory effects. </w:t>
      </w:r>
    </w:p>
    <w:p w:rsidR="00B83533" w:rsidRDefault="00B83533" w:rsidP="00B83533">
      <w:r>
        <w:br w:type="page"/>
      </w:r>
    </w:p>
    <w:p w:rsidR="00B83533" w:rsidRDefault="00B83533" w:rsidP="00B83533">
      <w:pPr>
        <w:jc w:val="center"/>
        <w:rPr>
          <w:b/>
          <w:u w:val="single"/>
        </w:rPr>
        <w:sectPr w:rsidR="00B83533" w:rsidSect="00B83533">
          <w:headerReference w:type="even" r:id="rId5"/>
          <w:headerReference w:type="default" r:id="rId6"/>
          <w:footerReference w:type="first" r:id="rId7"/>
          <w:pgSz w:w="12240" w:h="15840" w:code="1"/>
          <w:pgMar w:top="720" w:right="1440" w:bottom="1440" w:left="1440" w:header="720" w:footer="720" w:gutter="0"/>
          <w:cols w:space="720"/>
          <w:titlePg/>
          <w:docGrid w:linePitch="360"/>
        </w:sectPr>
      </w:pPr>
    </w:p>
    <w:p w:rsidR="00B83533" w:rsidRDefault="00B83533" w:rsidP="00B83533">
      <w:pPr>
        <w:jc w:val="center"/>
        <w:rPr>
          <w:b/>
          <w:u w:val="single"/>
        </w:rPr>
        <w:sectPr w:rsidR="00B83533" w:rsidSect="000C0205">
          <w:type w:val="continuous"/>
          <w:pgSz w:w="15840" w:h="12240" w:orient="landscape" w:code="1"/>
          <w:pgMar w:top="1440" w:right="720" w:bottom="1440" w:left="1440" w:header="720" w:footer="720" w:gutter="0"/>
          <w:cols w:space="720"/>
          <w:titlePg/>
          <w:docGrid w:linePitch="360"/>
        </w:sectPr>
      </w:pPr>
      <w:r>
        <w:rPr>
          <w:b/>
          <w:noProof/>
          <w:u w:val="single"/>
        </w:rPr>
        <w:lastRenderedPageBreak/>
        <w:drawing>
          <wp:inline distT="0" distB="0" distL="0" distR="0">
            <wp:extent cx="8522398" cy="5514975"/>
            <wp:effectExtent l="19050" t="0" r="0" b="0"/>
            <wp:docPr id="2" name="Picture 1" descr="Route1 APEs Apr201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1 APEs Apr2012_Page_1.jpg"/>
                    <pic:cNvPicPr/>
                  </pic:nvPicPr>
                  <pic:blipFill>
                    <a:blip r:embed="rId8" cstate="print"/>
                    <a:stretch>
                      <a:fillRect/>
                    </a:stretch>
                  </pic:blipFill>
                  <pic:spPr>
                    <a:xfrm>
                      <a:off x="0" y="0"/>
                      <a:ext cx="8522398" cy="5514975"/>
                    </a:xfrm>
                    <a:prstGeom prst="rect">
                      <a:avLst/>
                    </a:prstGeom>
                  </pic:spPr>
                </pic:pic>
              </a:graphicData>
            </a:graphic>
          </wp:inline>
        </w:drawing>
      </w:r>
      <w:r>
        <w:rPr>
          <w:b/>
          <w:noProof/>
          <w:u w:val="single"/>
        </w:rPr>
        <w:lastRenderedPageBreak/>
        <w:drawing>
          <wp:inline distT="0" distB="0" distL="0" distR="0">
            <wp:extent cx="8453639" cy="5513832"/>
            <wp:effectExtent l="19050" t="0" r="4561" b="0"/>
            <wp:docPr id="3" name="Picture 2" descr="Route1 APEs Apr201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1 APEs Apr2012_Page_2.jpg"/>
                    <pic:cNvPicPr/>
                  </pic:nvPicPr>
                  <pic:blipFill>
                    <a:blip r:embed="rId9" cstate="print"/>
                    <a:stretch>
                      <a:fillRect/>
                    </a:stretch>
                  </pic:blipFill>
                  <pic:spPr>
                    <a:xfrm>
                      <a:off x="0" y="0"/>
                      <a:ext cx="8453639" cy="5513832"/>
                    </a:xfrm>
                    <a:prstGeom prst="rect">
                      <a:avLst/>
                    </a:prstGeom>
                  </pic:spPr>
                </pic:pic>
              </a:graphicData>
            </a:graphic>
          </wp:inline>
        </w:drawing>
      </w:r>
      <w:r>
        <w:rPr>
          <w:b/>
          <w:noProof/>
          <w:u w:val="single"/>
        </w:rPr>
        <w:lastRenderedPageBreak/>
        <w:drawing>
          <wp:inline distT="0" distB="0" distL="0" distR="0">
            <wp:extent cx="8453639" cy="5513832"/>
            <wp:effectExtent l="19050" t="0" r="4561" b="0"/>
            <wp:docPr id="4" name="Picture 3" descr="Route1 APEs Apr201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1 APEs Apr2012_Page_3.jpg"/>
                    <pic:cNvPicPr/>
                  </pic:nvPicPr>
                  <pic:blipFill>
                    <a:blip r:embed="rId10" cstate="print"/>
                    <a:stretch>
                      <a:fillRect/>
                    </a:stretch>
                  </pic:blipFill>
                  <pic:spPr>
                    <a:xfrm>
                      <a:off x="0" y="0"/>
                      <a:ext cx="8453639" cy="5513832"/>
                    </a:xfrm>
                    <a:prstGeom prst="rect">
                      <a:avLst/>
                    </a:prstGeom>
                  </pic:spPr>
                </pic:pic>
              </a:graphicData>
            </a:graphic>
          </wp:inline>
        </w:drawing>
      </w:r>
      <w:r>
        <w:rPr>
          <w:b/>
          <w:noProof/>
          <w:u w:val="single"/>
        </w:rPr>
        <w:lastRenderedPageBreak/>
        <w:drawing>
          <wp:inline distT="0" distB="0" distL="0" distR="0">
            <wp:extent cx="8453639" cy="5513832"/>
            <wp:effectExtent l="19050" t="0" r="4561" b="0"/>
            <wp:docPr id="5" name="Picture 4" descr="Route1 APEs Apr201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1 APEs Apr2012_Page_4.jpg"/>
                    <pic:cNvPicPr/>
                  </pic:nvPicPr>
                  <pic:blipFill>
                    <a:blip r:embed="rId11" cstate="print"/>
                    <a:stretch>
                      <a:fillRect/>
                    </a:stretch>
                  </pic:blipFill>
                  <pic:spPr>
                    <a:xfrm>
                      <a:off x="0" y="0"/>
                      <a:ext cx="8453639" cy="5513832"/>
                    </a:xfrm>
                    <a:prstGeom prst="rect">
                      <a:avLst/>
                    </a:prstGeom>
                  </pic:spPr>
                </pic:pic>
              </a:graphicData>
            </a:graphic>
          </wp:inline>
        </w:drawing>
      </w:r>
    </w:p>
    <w:p w:rsidR="00B83533" w:rsidRPr="008F70EF" w:rsidRDefault="00B83533" w:rsidP="00B83533">
      <w:pPr>
        <w:jc w:val="center"/>
        <w:rPr>
          <w:b/>
          <w:u w:val="single"/>
        </w:rPr>
      </w:pPr>
      <w:r>
        <w:rPr>
          <w:b/>
          <w:u w:val="single"/>
        </w:rPr>
        <w:lastRenderedPageBreak/>
        <w:t>Attachment 2</w:t>
      </w:r>
      <w:r w:rsidRPr="008F70EF">
        <w:rPr>
          <w:b/>
          <w:u w:val="single"/>
        </w:rPr>
        <w:t>: Properties Recommended as Not Eligible for Inclusion on the NRHP</w:t>
      </w:r>
    </w:p>
    <w:p w:rsidR="00B83533" w:rsidRDefault="00B83533" w:rsidP="00B83533">
      <w:pPr>
        <w:tabs>
          <w:tab w:val="left" w:pos="1080"/>
          <w:tab w:val="left" w:pos="5040"/>
        </w:tabs>
      </w:pPr>
    </w:p>
    <w:p w:rsidR="00B83533" w:rsidRDefault="00B83533" w:rsidP="00B83533">
      <w:pPr>
        <w:pStyle w:val="ListParagraph"/>
        <w:numPr>
          <w:ilvl w:val="0"/>
          <w:numId w:val="1"/>
        </w:numPr>
        <w:tabs>
          <w:tab w:val="left" w:pos="1080"/>
          <w:tab w:val="left" w:pos="5040"/>
        </w:tabs>
      </w:pPr>
      <w:r>
        <w:t>House, 9036 Telegraph Road (029-5680)</w:t>
      </w:r>
    </w:p>
    <w:p w:rsidR="00B83533" w:rsidRDefault="00B83533" w:rsidP="00B83533">
      <w:pPr>
        <w:pStyle w:val="ListParagraph"/>
        <w:numPr>
          <w:ilvl w:val="0"/>
          <w:numId w:val="1"/>
        </w:numPr>
        <w:tabs>
          <w:tab w:val="left" w:pos="1080"/>
          <w:tab w:val="left" w:pos="5040"/>
        </w:tabs>
      </w:pPr>
      <w:r>
        <w:t>House, 9300 Old Colchester Road (029-5681)</w:t>
      </w:r>
    </w:p>
    <w:p w:rsidR="00B83533" w:rsidRDefault="00B83533" w:rsidP="00B83533">
      <w:pPr>
        <w:pStyle w:val="ListParagraph"/>
        <w:numPr>
          <w:ilvl w:val="0"/>
          <w:numId w:val="1"/>
        </w:numPr>
        <w:tabs>
          <w:tab w:val="left" w:pos="1080"/>
          <w:tab w:val="left" w:pos="5040"/>
        </w:tabs>
      </w:pPr>
      <w:r>
        <w:t>The Courts at Belvoir, 9140 Richmond Highway (029-5682)</w:t>
      </w:r>
    </w:p>
    <w:p w:rsidR="00B83533" w:rsidRDefault="00B83533" w:rsidP="00B83533">
      <w:pPr>
        <w:pStyle w:val="ListParagraph"/>
        <w:numPr>
          <w:ilvl w:val="0"/>
          <w:numId w:val="1"/>
        </w:numPr>
        <w:tabs>
          <w:tab w:val="left" w:pos="1080"/>
          <w:tab w:val="left" w:pos="5040"/>
        </w:tabs>
      </w:pPr>
      <w:r>
        <w:t>Commercial Building, 9150 Richmond Highway (029-5683)</w:t>
      </w:r>
    </w:p>
    <w:p w:rsidR="00B83533" w:rsidRDefault="00B83533" w:rsidP="00B83533">
      <w:pPr>
        <w:pStyle w:val="ListParagraph"/>
        <w:numPr>
          <w:ilvl w:val="0"/>
          <w:numId w:val="1"/>
        </w:numPr>
        <w:tabs>
          <w:tab w:val="left" w:pos="1080"/>
          <w:tab w:val="left" w:pos="5040"/>
        </w:tabs>
      </w:pPr>
      <w:r>
        <w:t>House, 9170 Richmond Highway (029-5684)</w:t>
      </w:r>
    </w:p>
    <w:p w:rsidR="00B83533" w:rsidRDefault="00B83533" w:rsidP="00B83533">
      <w:pPr>
        <w:pStyle w:val="ListParagraph"/>
        <w:numPr>
          <w:ilvl w:val="0"/>
          <w:numId w:val="1"/>
        </w:numPr>
        <w:tabs>
          <w:tab w:val="left" w:pos="1080"/>
          <w:tab w:val="left" w:pos="5040"/>
        </w:tabs>
      </w:pPr>
      <w:r>
        <w:t>House, 9111 Anderson Lane (029-5685)</w:t>
      </w:r>
    </w:p>
    <w:p w:rsidR="00B83533" w:rsidRDefault="00B83533" w:rsidP="00B83533">
      <w:pPr>
        <w:pStyle w:val="ListParagraph"/>
        <w:numPr>
          <w:ilvl w:val="0"/>
          <w:numId w:val="1"/>
        </w:numPr>
        <w:tabs>
          <w:tab w:val="left" w:pos="1080"/>
          <w:tab w:val="left" w:pos="5040"/>
        </w:tabs>
      </w:pPr>
      <w:r>
        <w:t>House, 9116 Anderson Lane (029-5686)</w:t>
      </w:r>
    </w:p>
    <w:p w:rsidR="00B83533" w:rsidRDefault="00B83533" w:rsidP="00B83533">
      <w:pPr>
        <w:pStyle w:val="ListParagraph"/>
        <w:numPr>
          <w:ilvl w:val="0"/>
          <w:numId w:val="1"/>
        </w:numPr>
        <w:tabs>
          <w:tab w:val="left" w:pos="1080"/>
          <w:tab w:val="left" w:pos="5040"/>
        </w:tabs>
      </w:pPr>
      <w:r>
        <w:t>House, 9117 Anderson Lane (029-5687)</w:t>
      </w:r>
    </w:p>
    <w:p w:rsidR="00B83533" w:rsidRDefault="00B83533" w:rsidP="00B83533">
      <w:pPr>
        <w:pStyle w:val="ListParagraph"/>
        <w:numPr>
          <w:ilvl w:val="0"/>
          <w:numId w:val="1"/>
        </w:numPr>
        <w:tabs>
          <w:tab w:val="left" w:pos="1080"/>
          <w:tab w:val="left" w:pos="5040"/>
        </w:tabs>
      </w:pPr>
      <w:r>
        <w:t>House, 9119 Anderson Lane (029-5688)</w:t>
      </w:r>
    </w:p>
    <w:p w:rsidR="00B83533" w:rsidRDefault="00B83533" w:rsidP="00B83533">
      <w:pPr>
        <w:pStyle w:val="ListParagraph"/>
        <w:numPr>
          <w:ilvl w:val="0"/>
          <w:numId w:val="1"/>
        </w:numPr>
        <w:tabs>
          <w:tab w:val="left" w:pos="1080"/>
          <w:tab w:val="left" w:pos="5040"/>
        </w:tabs>
      </w:pPr>
      <w:r>
        <w:t>House, 9121 Anderson Lane (029-5689)</w:t>
      </w:r>
    </w:p>
    <w:p w:rsidR="00B83533" w:rsidRDefault="00B83533" w:rsidP="00B83533">
      <w:pPr>
        <w:pStyle w:val="ListParagraph"/>
        <w:numPr>
          <w:ilvl w:val="0"/>
          <w:numId w:val="1"/>
        </w:numPr>
        <w:tabs>
          <w:tab w:val="left" w:pos="1080"/>
          <w:tab w:val="left" w:pos="5040"/>
        </w:tabs>
      </w:pPr>
      <w:r>
        <w:t>House, 9135 Anderson Lane (029-5690)</w:t>
      </w:r>
    </w:p>
    <w:p w:rsidR="00B83533" w:rsidRDefault="00B83533" w:rsidP="00B83533">
      <w:pPr>
        <w:pStyle w:val="ListParagraph"/>
        <w:numPr>
          <w:ilvl w:val="0"/>
          <w:numId w:val="1"/>
        </w:numPr>
        <w:tabs>
          <w:tab w:val="left" w:pos="1080"/>
          <w:tab w:val="left" w:pos="5040"/>
        </w:tabs>
      </w:pPr>
      <w:r>
        <w:t xml:space="preserve">House, 9014 </w:t>
      </w:r>
      <w:proofErr w:type="spellStart"/>
      <w:r>
        <w:t>Backlick</w:t>
      </w:r>
      <w:proofErr w:type="spellEnd"/>
      <w:r>
        <w:t xml:space="preserve"> Road (029-5692)</w:t>
      </w:r>
    </w:p>
    <w:p w:rsidR="00B83533" w:rsidRDefault="00B83533" w:rsidP="00B83533">
      <w:pPr>
        <w:pStyle w:val="ListParagraph"/>
        <w:numPr>
          <w:ilvl w:val="0"/>
          <w:numId w:val="1"/>
        </w:numPr>
        <w:tabs>
          <w:tab w:val="left" w:pos="1080"/>
          <w:tab w:val="left" w:pos="5040"/>
        </w:tabs>
      </w:pPr>
      <w:r>
        <w:t xml:space="preserve">House, 9020 </w:t>
      </w:r>
      <w:proofErr w:type="spellStart"/>
      <w:r>
        <w:t>Backlick</w:t>
      </w:r>
      <w:proofErr w:type="spellEnd"/>
      <w:r>
        <w:t xml:space="preserve"> Road (029-5693)</w:t>
      </w:r>
    </w:p>
    <w:p w:rsidR="00B83533" w:rsidRDefault="00B83533" w:rsidP="00B83533">
      <w:pPr>
        <w:pStyle w:val="ListParagraph"/>
        <w:numPr>
          <w:ilvl w:val="0"/>
          <w:numId w:val="1"/>
        </w:numPr>
        <w:tabs>
          <w:tab w:val="left" w:pos="1080"/>
          <w:tab w:val="left" w:pos="5040"/>
        </w:tabs>
      </w:pPr>
      <w:r>
        <w:t xml:space="preserve">House, 9026 </w:t>
      </w:r>
      <w:proofErr w:type="spellStart"/>
      <w:r>
        <w:t>Backlick</w:t>
      </w:r>
      <w:proofErr w:type="spellEnd"/>
      <w:r>
        <w:t xml:space="preserve"> Road (029-5694)</w:t>
      </w:r>
    </w:p>
    <w:p w:rsidR="00B83533" w:rsidRDefault="00B83533" w:rsidP="00B83533">
      <w:pPr>
        <w:pStyle w:val="ListParagraph"/>
        <w:numPr>
          <w:ilvl w:val="0"/>
          <w:numId w:val="1"/>
        </w:numPr>
        <w:tabs>
          <w:tab w:val="left" w:pos="1080"/>
          <w:tab w:val="left" w:pos="5040"/>
        </w:tabs>
      </w:pPr>
      <w:r>
        <w:t xml:space="preserve">House, 9034 </w:t>
      </w:r>
      <w:proofErr w:type="spellStart"/>
      <w:r>
        <w:t>Backlick</w:t>
      </w:r>
      <w:proofErr w:type="spellEnd"/>
      <w:r>
        <w:t xml:space="preserve"> Road (029-5695)</w:t>
      </w:r>
    </w:p>
    <w:p w:rsidR="00B83533" w:rsidRDefault="00B83533" w:rsidP="00B83533">
      <w:pPr>
        <w:pStyle w:val="ListParagraph"/>
        <w:numPr>
          <w:ilvl w:val="0"/>
          <w:numId w:val="1"/>
        </w:numPr>
        <w:tabs>
          <w:tab w:val="left" w:pos="1080"/>
          <w:tab w:val="left" w:pos="5040"/>
        </w:tabs>
      </w:pPr>
      <w:r>
        <w:t xml:space="preserve">House, 9042 </w:t>
      </w:r>
      <w:proofErr w:type="spellStart"/>
      <w:r>
        <w:t>Backlick</w:t>
      </w:r>
      <w:proofErr w:type="spellEnd"/>
      <w:r>
        <w:t xml:space="preserve"> Road (029-5696)</w:t>
      </w:r>
    </w:p>
    <w:p w:rsidR="00B83533" w:rsidRDefault="00B83533" w:rsidP="00B83533">
      <w:pPr>
        <w:pStyle w:val="ListParagraph"/>
        <w:numPr>
          <w:ilvl w:val="0"/>
          <w:numId w:val="1"/>
        </w:numPr>
        <w:tabs>
          <w:tab w:val="left" w:pos="1080"/>
          <w:tab w:val="left" w:pos="5040"/>
        </w:tabs>
      </w:pPr>
      <w:r>
        <w:t xml:space="preserve">House, 9104 </w:t>
      </w:r>
      <w:proofErr w:type="spellStart"/>
      <w:r>
        <w:t>Backlick</w:t>
      </w:r>
      <w:proofErr w:type="spellEnd"/>
      <w:r>
        <w:t xml:space="preserve"> Road (029-5698)</w:t>
      </w:r>
    </w:p>
    <w:p w:rsidR="00B83533" w:rsidRDefault="00B83533" w:rsidP="00B83533">
      <w:pPr>
        <w:pStyle w:val="ListParagraph"/>
        <w:numPr>
          <w:ilvl w:val="0"/>
          <w:numId w:val="1"/>
        </w:numPr>
        <w:tabs>
          <w:tab w:val="left" w:pos="1080"/>
          <w:tab w:val="left" w:pos="5040"/>
        </w:tabs>
      </w:pPr>
      <w:r>
        <w:t xml:space="preserve">House, 9108 </w:t>
      </w:r>
      <w:proofErr w:type="spellStart"/>
      <w:r>
        <w:t>Backlick</w:t>
      </w:r>
      <w:proofErr w:type="spellEnd"/>
      <w:r>
        <w:t xml:space="preserve"> Road (029-5699)</w:t>
      </w:r>
    </w:p>
    <w:p w:rsidR="00B83533" w:rsidRDefault="00B83533" w:rsidP="00B83533">
      <w:pPr>
        <w:pStyle w:val="ListParagraph"/>
        <w:numPr>
          <w:ilvl w:val="0"/>
          <w:numId w:val="1"/>
        </w:numPr>
        <w:tabs>
          <w:tab w:val="left" w:pos="1080"/>
          <w:tab w:val="left" w:pos="5040"/>
        </w:tabs>
      </w:pPr>
      <w:r>
        <w:t xml:space="preserve">House, 9112 </w:t>
      </w:r>
      <w:proofErr w:type="spellStart"/>
      <w:r>
        <w:t>Backlick</w:t>
      </w:r>
      <w:proofErr w:type="spellEnd"/>
      <w:r>
        <w:t xml:space="preserve"> Road (029-5700)</w:t>
      </w:r>
    </w:p>
    <w:p w:rsidR="00B83533" w:rsidRDefault="00B83533" w:rsidP="00B83533">
      <w:pPr>
        <w:pStyle w:val="ListParagraph"/>
        <w:numPr>
          <w:ilvl w:val="0"/>
          <w:numId w:val="1"/>
        </w:numPr>
        <w:tabs>
          <w:tab w:val="left" w:pos="1080"/>
          <w:tab w:val="left" w:pos="5040"/>
        </w:tabs>
      </w:pPr>
      <w:r>
        <w:t xml:space="preserve">House, 9120 </w:t>
      </w:r>
      <w:proofErr w:type="spellStart"/>
      <w:r>
        <w:t>Backlick</w:t>
      </w:r>
      <w:proofErr w:type="spellEnd"/>
      <w:r>
        <w:t xml:space="preserve"> Road (029-5701)</w:t>
      </w:r>
    </w:p>
    <w:p w:rsidR="00B83533" w:rsidRDefault="00B83533" w:rsidP="00B83533">
      <w:pPr>
        <w:pStyle w:val="ListParagraph"/>
        <w:numPr>
          <w:ilvl w:val="0"/>
          <w:numId w:val="1"/>
        </w:numPr>
        <w:tabs>
          <w:tab w:val="left" w:pos="1080"/>
          <w:tab w:val="left" w:pos="5040"/>
        </w:tabs>
      </w:pPr>
      <w:r>
        <w:t xml:space="preserve">House, 9121 </w:t>
      </w:r>
      <w:proofErr w:type="spellStart"/>
      <w:r>
        <w:t>Backlick</w:t>
      </w:r>
      <w:proofErr w:type="spellEnd"/>
      <w:r>
        <w:t xml:space="preserve"> Road (029-5702)</w:t>
      </w:r>
    </w:p>
    <w:p w:rsidR="00B83533" w:rsidRDefault="00B83533" w:rsidP="00B83533">
      <w:pPr>
        <w:pStyle w:val="ListParagraph"/>
        <w:numPr>
          <w:ilvl w:val="0"/>
          <w:numId w:val="1"/>
        </w:numPr>
        <w:tabs>
          <w:tab w:val="left" w:pos="1080"/>
          <w:tab w:val="left" w:pos="5040"/>
        </w:tabs>
      </w:pPr>
      <w:r>
        <w:t xml:space="preserve">House, 9124 </w:t>
      </w:r>
      <w:proofErr w:type="spellStart"/>
      <w:r>
        <w:t>Backlick</w:t>
      </w:r>
      <w:proofErr w:type="spellEnd"/>
      <w:r>
        <w:t xml:space="preserve"> Road (029-5703)</w:t>
      </w:r>
    </w:p>
    <w:p w:rsidR="00B83533" w:rsidRDefault="00B83533" w:rsidP="00B83533">
      <w:pPr>
        <w:pStyle w:val="ListParagraph"/>
        <w:numPr>
          <w:ilvl w:val="0"/>
          <w:numId w:val="1"/>
        </w:numPr>
        <w:tabs>
          <w:tab w:val="left" w:pos="1080"/>
          <w:tab w:val="left" w:pos="5040"/>
        </w:tabs>
      </w:pPr>
      <w:r>
        <w:t>House, 9123 Shepherd Lane (029-5704)</w:t>
      </w:r>
    </w:p>
    <w:p w:rsidR="00B83533" w:rsidRDefault="00B83533" w:rsidP="00B83533">
      <w:pPr>
        <w:pStyle w:val="ListParagraph"/>
        <w:numPr>
          <w:ilvl w:val="0"/>
          <w:numId w:val="1"/>
        </w:numPr>
        <w:tabs>
          <w:tab w:val="left" w:pos="1080"/>
          <w:tab w:val="left" w:pos="5040"/>
        </w:tabs>
      </w:pPr>
      <w:r>
        <w:t>Commercial Building, 8853-59 Richmond Highway (029-5705)</w:t>
      </w:r>
    </w:p>
    <w:p w:rsidR="00B83533" w:rsidRDefault="00B83533" w:rsidP="00B83533">
      <w:pPr>
        <w:pStyle w:val="ListParagraph"/>
        <w:numPr>
          <w:ilvl w:val="0"/>
          <w:numId w:val="1"/>
        </w:numPr>
        <w:tabs>
          <w:tab w:val="left" w:pos="1080"/>
          <w:tab w:val="left" w:pos="5040"/>
        </w:tabs>
      </w:pPr>
      <w:r>
        <w:t>Commercial Building, 8853-59 Richmond Highway (029-5706)</w:t>
      </w:r>
    </w:p>
    <w:p w:rsidR="00B83533" w:rsidRDefault="00B83533" w:rsidP="00B83533">
      <w:pPr>
        <w:pStyle w:val="ListParagraph"/>
        <w:numPr>
          <w:ilvl w:val="0"/>
          <w:numId w:val="1"/>
        </w:numPr>
        <w:tabs>
          <w:tab w:val="left" w:pos="1080"/>
          <w:tab w:val="left" w:pos="5040"/>
        </w:tabs>
      </w:pPr>
      <w:r>
        <w:t>Garage, 8853A Richmond Highway (029-5706)</w:t>
      </w:r>
    </w:p>
    <w:p w:rsidR="00B83533" w:rsidRDefault="00B83533" w:rsidP="00B83533">
      <w:pPr>
        <w:pStyle w:val="ListParagraph"/>
        <w:numPr>
          <w:ilvl w:val="0"/>
          <w:numId w:val="1"/>
        </w:numPr>
        <w:tabs>
          <w:tab w:val="left" w:pos="1080"/>
          <w:tab w:val="left" w:pos="5040"/>
        </w:tabs>
      </w:pPr>
      <w:r>
        <w:t>Commercial Building, 5638-40 Mt. Vernon Memorial Hwy (029-5707)</w:t>
      </w:r>
    </w:p>
    <w:p w:rsidR="00B83533" w:rsidRDefault="00B83533" w:rsidP="00B83533">
      <w:pPr>
        <w:pStyle w:val="ListParagraph"/>
        <w:numPr>
          <w:ilvl w:val="0"/>
          <w:numId w:val="1"/>
        </w:numPr>
        <w:tabs>
          <w:tab w:val="left" w:pos="1080"/>
          <w:tab w:val="left" w:pos="5040"/>
        </w:tabs>
      </w:pPr>
      <w:r>
        <w:t xml:space="preserve">Route 1 between Woodlawn and </w:t>
      </w:r>
      <w:proofErr w:type="spellStart"/>
      <w:r>
        <w:t>Accotink</w:t>
      </w:r>
      <w:proofErr w:type="spellEnd"/>
      <w:r>
        <w:t xml:space="preserve"> (029-5708)</w:t>
      </w:r>
    </w:p>
    <w:p w:rsidR="00B83533" w:rsidRDefault="00B83533" w:rsidP="00B83533">
      <w:pPr>
        <w:pStyle w:val="ListParagraph"/>
        <w:numPr>
          <w:ilvl w:val="0"/>
          <w:numId w:val="1"/>
        </w:numPr>
        <w:tabs>
          <w:tab w:val="left" w:pos="1080"/>
          <w:tab w:val="left" w:pos="5040"/>
        </w:tabs>
      </w:pPr>
      <w:r>
        <w:t xml:space="preserve">Route 1 Bridge over </w:t>
      </w:r>
      <w:proofErr w:type="spellStart"/>
      <w:r>
        <w:t>Accotink</w:t>
      </w:r>
      <w:proofErr w:type="spellEnd"/>
      <w:r>
        <w:t xml:space="preserve"> Creek (029-5709)</w:t>
      </w:r>
    </w:p>
    <w:p w:rsidR="00B83533" w:rsidRDefault="00B83533" w:rsidP="00B83533">
      <w:pPr>
        <w:pStyle w:val="ListParagraph"/>
        <w:numPr>
          <w:ilvl w:val="0"/>
          <w:numId w:val="1"/>
        </w:numPr>
        <w:tabs>
          <w:tab w:val="left" w:pos="1080"/>
          <w:tab w:val="left" w:pos="5040"/>
        </w:tabs>
      </w:pPr>
      <w:r>
        <w:t>Culvert under Route 1 near Davison Army Airfield (029-5710)</w:t>
      </w:r>
    </w:p>
    <w:p w:rsidR="00B83533" w:rsidRDefault="00B83533" w:rsidP="00B83533">
      <w:pPr>
        <w:pStyle w:val="ListParagraph"/>
        <w:numPr>
          <w:ilvl w:val="0"/>
          <w:numId w:val="1"/>
        </w:numPr>
        <w:tabs>
          <w:tab w:val="left" w:pos="1080"/>
          <w:tab w:val="left" w:pos="5040"/>
        </w:tabs>
      </w:pPr>
      <w:r>
        <w:t xml:space="preserve">Culvert under Route 1 near </w:t>
      </w:r>
      <w:proofErr w:type="spellStart"/>
      <w:r>
        <w:t>Accotink</w:t>
      </w:r>
      <w:proofErr w:type="spellEnd"/>
      <w:r>
        <w:t xml:space="preserve"> (029-5711)</w:t>
      </w:r>
    </w:p>
    <w:p w:rsidR="00B83533" w:rsidRDefault="00B83533" w:rsidP="00B83533">
      <w:pPr>
        <w:pStyle w:val="ListParagraph"/>
        <w:numPr>
          <w:ilvl w:val="0"/>
          <w:numId w:val="1"/>
        </w:numPr>
        <w:tabs>
          <w:tab w:val="left" w:pos="1080"/>
          <w:tab w:val="left" w:pos="5040"/>
        </w:tabs>
      </w:pPr>
      <w:r>
        <w:t>Culvert under Route 1 at Railroad Bridge (029-5712; 029-5424)</w:t>
      </w:r>
    </w:p>
    <w:p w:rsidR="00B83533" w:rsidRDefault="00B83533" w:rsidP="00B83533">
      <w:pPr>
        <w:tabs>
          <w:tab w:val="left" w:pos="1080"/>
          <w:tab w:val="left" w:pos="5040"/>
        </w:tabs>
      </w:pPr>
    </w:p>
    <w:p w:rsidR="00B83533" w:rsidRDefault="00B83533" w:rsidP="00B83533">
      <w:r>
        <w:br w:type="page"/>
      </w:r>
    </w:p>
    <w:p w:rsidR="00B83533" w:rsidRDefault="00B83533" w:rsidP="00B83533">
      <w:pPr>
        <w:tabs>
          <w:tab w:val="left" w:pos="1080"/>
          <w:tab w:val="left" w:pos="5040"/>
        </w:tabs>
      </w:pPr>
      <w:r>
        <w:rPr>
          <w:noProof/>
        </w:rPr>
        <w:lastRenderedPageBreak/>
        <w:pict>
          <v:shapetype id="_x0000_t202" coordsize="21600,21600" o:spt="202" path="m,l,21600r21600,l21600,xe">
            <v:stroke joinstyle="miter"/>
            <v:path gradientshapeok="t" o:connecttype="rect"/>
          </v:shapetype>
          <v:shape id="_x0000_s1026" type="#_x0000_t202" style="position:absolute;margin-left:1.5pt;margin-top:606.45pt;width:171.75pt;height:24pt;z-index:251660288" stroked="f">
            <v:textbox>
              <w:txbxContent>
                <w:p w:rsidR="00B83533" w:rsidRPr="009311F4" w:rsidRDefault="00B83533" w:rsidP="00B83533">
                  <w:pPr>
                    <w:rPr>
                      <w:b/>
                    </w:rPr>
                  </w:pPr>
                  <w:r w:rsidRPr="009311F4">
                    <w:rPr>
                      <w:b/>
                    </w:rPr>
                    <w:t>Attachment 3</w:t>
                  </w:r>
                </w:p>
              </w:txbxContent>
            </v:textbox>
          </v:shape>
        </w:pict>
      </w:r>
      <w:r>
        <w:rPr>
          <w:noProof/>
        </w:rPr>
        <w:drawing>
          <wp:inline distT="0" distB="0" distL="0" distR="0">
            <wp:extent cx="5800725" cy="7506857"/>
            <wp:effectExtent l="19050" t="0" r="9525" b="0"/>
            <wp:docPr id="6" name="Picture 5" descr="DSS Woodlawn HD 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Woodlawn HD boundaries.jpg"/>
                    <pic:cNvPicPr/>
                  </pic:nvPicPr>
                  <pic:blipFill>
                    <a:blip r:embed="rId12" cstate="print"/>
                    <a:stretch>
                      <a:fillRect/>
                    </a:stretch>
                  </pic:blipFill>
                  <pic:spPr>
                    <a:xfrm>
                      <a:off x="0" y="0"/>
                      <a:ext cx="5800725" cy="7506857"/>
                    </a:xfrm>
                    <a:prstGeom prst="rect">
                      <a:avLst/>
                    </a:prstGeom>
                  </pic:spPr>
                </pic:pic>
              </a:graphicData>
            </a:graphic>
          </wp:inline>
        </w:drawing>
      </w:r>
    </w:p>
    <w:p w:rsidR="00095832" w:rsidRDefault="00095832"/>
    <w:sectPr w:rsidR="00095832" w:rsidSect="000C0205">
      <w:pgSz w:w="12240" w:h="15840" w:code="1"/>
      <w:pgMar w:top="72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05" w:rsidRDefault="00B83533" w:rsidP="006B125D">
    <w:pPr>
      <w:pStyle w:val="Footer"/>
      <w:tabs>
        <w:tab w:val="clear" w:pos="4320"/>
        <w:tab w:val="clear" w:pos="8640"/>
        <w:tab w:val="center" w:pos="4680"/>
        <w:tab w:val="right" w:pos="9360"/>
        <w:tab w:val="right" w:pos="11993"/>
      </w:tabs>
      <w:ind w:rightChars="-947" w:right="-2273"/>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05" w:rsidRDefault="00B8353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0205" w:rsidRDefault="00B8353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05" w:rsidRDefault="00B8353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C0205" w:rsidRDefault="00B83533">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560E1"/>
    <w:multiLevelType w:val="hybridMultilevel"/>
    <w:tmpl w:val="9FBC7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83533"/>
    <w:rsid w:val="00095832"/>
    <w:rsid w:val="006B4FD7"/>
    <w:rsid w:val="00AE37E5"/>
    <w:rsid w:val="00B748A1"/>
    <w:rsid w:val="00B83533"/>
    <w:rsid w:val="00D332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53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3533"/>
    <w:pPr>
      <w:tabs>
        <w:tab w:val="center" w:pos="4320"/>
        <w:tab w:val="right" w:pos="8640"/>
      </w:tabs>
    </w:pPr>
  </w:style>
  <w:style w:type="character" w:customStyle="1" w:styleId="HeaderChar">
    <w:name w:val="Header Char"/>
    <w:basedOn w:val="DefaultParagraphFont"/>
    <w:link w:val="Header"/>
    <w:rsid w:val="00B83533"/>
    <w:rPr>
      <w:rFonts w:eastAsia="Times New Roman" w:cs="Times New Roman"/>
      <w:sz w:val="24"/>
      <w:szCs w:val="24"/>
    </w:rPr>
  </w:style>
  <w:style w:type="character" w:styleId="PageNumber">
    <w:name w:val="page number"/>
    <w:basedOn w:val="DefaultParagraphFont"/>
    <w:rsid w:val="00B83533"/>
  </w:style>
  <w:style w:type="paragraph" w:styleId="Footer">
    <w:name w:val="footer"/>
    <w:basedOn w:val="Normal"/>
    <w:link w:val="FooterChar"/>
    <w:rsid w:val="00B83533"/>
    <w:pPr>
      <w:tabs>
        <w:tab w:val="center" w:pos="4320"/>
        <w:tab w:val="right" w:pos="8640"/>
      </w:tabs>
    </w:pPr>
  </w:style>
  <w:style w:type="character" w:customStyle="1" w:styleId="FooterChar">
    <w:name w:val="Footer Char"/>
    <w:basedOn w:val="DefaultParagraphFont"/>
    <w:link w:val="Footer"/>
    <w:rsid w:val="00B83533"/>
    <w:rPr>
      <w:rFonts w:eastAsia="Times New Roman" w:cs="Times New Roman"/>
      <w:sz w:val="24"/>
      <w:szCs w:val="24"/>
    </w:rPr>
  </w:style>
  <w:style w:type="paragraph" w:styleId="ListParagraph">
    <w:name w:val="List Paragraph"/>
    <w:basedOn w:val="Normal"/>
    <w:uiPriority w:val="34"/>
    <w:qFormat/>
    <w:rsid w:val="00B83533"/>
    <w:pPr>
      <w:ind w:left="720"/>
      <w:contextualSpacing/>
    </w:pPr>
  </w:style>
  <w:style w:type="paragraph" w:styleId="BalloonText">
    <w:name w:val="Balloon Text"/>
    <w:basedOn w:val="Normal"/>
    <w:link w:val="BalloonTextChar"/>
    <w:uiPriority w:val="99"/>
    <w:semiHidden/>
    <w:unhideWhenUsed/>
    <w:rsid w:val="00B83533"/>
    <w:rPr>
      <w:rFonts w:ascii="Tahoma" w:hAnsi="Tahoma" w:cs="Tahoma"/>
      <w:sz w:val="16"/>
      <w:szCs w:val="16"/>
    </w:rPr>
  </w:style>
  <w:style w:type="character" w:customStyle="1" w:styleId="BalloonTextChar">
    <w:name w:val="Balloon Text Char"/>
    <w:basedOn w:val="DefaultParagraphFont"/>
    <w:link w:val="BalloonText"/>
    <w:uiPriority w:val="99"/>
    <w:semiHidden/>
    <w:rsid w:val="00B835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4.jpeg"/><Relationship Id="rId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437</Words>
  <Characters>2492</Characters>
  <Application>Microsoft Office Word</Application>
  <DocSecurity>0</DocSecurity>
  <Lines>20</Lines>
  <Paragraphs>5</Paragraphs>
  <ScaleCrop>false</ScaleCrop>
  <Company>DOT</Company>
  <LinksUpToDate>false</LinksUpToDate>
  <CharactersWithSpaces>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1</cp:revision>
  <dcterms:created xsi:type="dcterms:W3CDTF">2012-04-16T13:39:00Z</dcterms:created>
  <dcterms:modified xsi:type="dcterms:W3CDTF">2012-04-16T13:41:00Z</dcterms:modified>
</cp:coreProperties>
</file>