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1D" w:rsidRPr="0033037C" w:rsidRDefault="0033037C" w:rsidP="0033037C">
      <w:pPr>
        <w:jc w:val="center"/>
        <w:rPr>
          <w:b/>
          <w:bCs/>
          <w:sz w:val="24"/>
          <w:szCs w:val="24"/>
        </w:rPr>
      </w:pPr>
      <w:bookmarkStart w:id="0" w:name="_GoBack"/>
      <w:r w:rsidRPr="0033037C">
        <w:rPr>
          <w:b/>
          <w:bCs/>
          <w:sz w:val="24"/>
          <w:szCs w:val="24"/>
        </w:rPr>
        <w:t>Talking Points on Criteria Cost Recovery and Award Fees Increase</w:t>
      </w:r>
    </w:p>
    <w:bookmarkEnd w:id="0"/>
    <w:p w:rsidR="0033037C" w:rsidRPr="0048371D" w:rsidRDefault="0033037C" w:rsidP="0048371D">
      <w:pPr>
        <w:rPr>
          <w:b/>
          <w:bCs/>
          <w:sz w:val="24"/>
          <w:szCs w:val="24"/>
        </w:rPr>
      </w:pPr>
    </w:p>
    <w:p w:rsidR="005B394D" w:rsidRDefault="00FF3846" w:rsidP="00CA4EED">
      <w:pPr>
        <w:rPr>
          <w:sz w:val="24"/>
          <w:szCs w:val="24"/>
        </w:rPr>
      </w:pPr>
      <w:r>
        <w:rPr>
          <w:sz w:val="24"/>
          <w:szCs w:val="24"/>
        </w:rPr>
        <w:t>Before</w:t>
      </w:r>
      <w:r w:rsidRPr="00A924F2">
        <w:rPr>
          <w:sz w:val="24"/>
          <w:szCs w:val="24"/>
        </w:rPr>
        <w:t xml:space="preserve"> the loss of </w:t>
      </w:r>
      <w:r>
        <w:rPr>
          <w:sz w:val="24"/>
          <w:szCs w:val="24"/>
        </w:rPr>
        <w:t xml:space="preserve">all </w:t>
      </w:r>
      <w:r w:rsidRPr="00A924F2">
        <w:rPr>
          <w:sz w:val="24"/>
          <w:szCs w:val="24"/>
        </w:rPr>
        <w:t>federal funding</w:t>
      </w:r>
      <w:r>
        <w:rPr>
          <w:sz w:val="24"/>
          <w:szCs w:val="24"/>
        </w:rPr>
        <w:t xml:space="preserve"> in FY2012</w:t>
      </w:r>
      <w:r w:rsidRPr="00A924F2">
        <w:rPr>
          <w:sz w:val="24"/>
          <w:szCs w:val="24"/>
        </w:rPr>
        <w:t>,</w:t>
      </w:r>
      <w:r>
        <w:rPr>
          <w:sz w:val="24"/>
          <w:szCs w:val="24"/>
        </w:rPr>
        <w:t xml:space="preserve"> federal appropriations allowed the Baldrige Program to offer the Criteria </w:t>
      </w:r>
      <w:r w:rsidR="00954BE6" w:rsidRPr="00B35BEA">
        <w:rPr>
          <w:bCs/>
          <w:sz w:val="24"/>
          <w:szCs w:val="24"/>
        </w:rPr>
        <w:t>for Performance Excellence</w:t>
      </w:r>
      <w:r w:rsidR="00954BE6">
        <w:rPr>
          <w:sz w:val="24"/>
          <w:szCs w:val="24"/>
        </w:rPr>
        <w:t xml:space="preserve"> </w:t>
      </w:r>
      <w:r>
        <w:rPr>
          <w:sz w:val="24"/>
          <w:szCs w:val="24"/>
        </w:rPr>
        <w:t>free of charge and to heavily</w:t>
      </w:r>
      <w:r w:rsidR="000731CC">
        <w:rPr>
          <w:sz w:val="24"/>
          <w:szCs w:val="24"/>
        </w:rPr>
        <w:t xml:space="preserve"> discount </w:t>
      </w:r>
      <w:r>
        <w:rPr>
          <w:sz w:val="24"/>
          <w:szCs w:val="24"/>
        </w:rPr>
        <w:t xml:space="preserve">Baldrige Award application fees. </w:t>
      </w:r>
      <w:r w:rsidR="00423020">
        <w:rPr>
          <w:sz w:val="24"/>
          <w:szCs w:val="24"/>
        </w:rPr>
        <w:t>Now,</w:t>
      </w:r>
      <w:r w:rsidRPr="00A924F2">
        <w:rPr>
          <w:sz w:val="24"/>
          <w:szCs w:val="24"/>
        </w:rPr>
        <w:t xml:space="preserve"> the Baldrige Program</w:t>
      </w:r>
      <w:r>
        <w:rPr>
          <w:sz w:val="24"/>
          <w:szCs w:val="24"/>
        </w:rPr>
        <w:t>’s sustainability depends on</w:t>
      </w:r>
      <w:r w:rsidRPr="00A924F2">
        <w:rPr>
          <w:sz w:val="24"/>
          <w:szCs w:val="24"/>
        </w:rPr>
        <w:t xml:space="preserve"> recover</w:t>
      </w:r>
      <w:r>
        <w:rPr>
          <w:sz w:val="24"/>
          <w:szCs w:val="24"/>
        </w:rPr>
        <w:t>ing</w:t>
      </w:r>
      <w:r w:rsidRPr="00A924F2">
        <w:rPr>
          <w:sz w:val="24"/>
          <w:szCs w:val="24"/>
        </w:rPr>
        <w:t xml:space="preserve"> the costs</w:t>
      </w:r>
      <w:r>
        <w:rPr>
          <w:sz w:val="24"/>
          <w:szCs w:val="24"/>
        </w:rPr>
        <w:t xml:space="preserve"> of producing</w:t>
      </w:r>
      <w:r w:rsidRPr="00A924F2">
        <w:rPr>
          <w:sz w:val="24"/>
          <w:szCs w:val="24"/>
        </w:rPr>
        <w:t xml:space="preserve"> the Criteria</w:t>
      </w:r>
      <w:r w:rsidR="005B39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924F2">
        <w:rPr>
          <w:sz w:val="24"/>
          <w:szCs w:val="24"/>
        </w:rPr>
        <w:t>run</w:t>
      </w:r>
      <w:r>
        <w:rPr>
          <w:sz w:val="24"/>
          <w:szCs w:val="24"/>
        </w:rPr>
        <w:t>ning</w:t>
      </w:r>
      <w:r w:rsidRPr="00A924F2">
        <w:rPr>
          <w:sz w:val="24"/>
          <w:szCs w:val="24"/>
        </w:rPr>
        <w:t xml:space="preserve"> the national award </w:t>
      </w:r>
      <w:r>
        <w:rPr>
          <w:sz w:val="24"/>
          <w:szCs w:val="24"/>
        </w:rPr>
        <w:t>program</w:t>
      </w:r>
      <w:r w:rsidR="005B394D">
        <w:rPr>
          <w:sz w:val="24"/>
          <w:szCs w:val="24"/>
        </w:rPr>
        <w:t>, and</w:t>
      </w:r>
      <w:r w:rsidR="00384DC7">
        <w:rPr>
          <w:sz w:val="24"/>
          <w:szCs w:val="24"/>
        </w:rPr>
        <w:t xml:space="preserve"> </w:t>
      </w:r>
      <w:r w:rsidR="00E66CC8">
        <w:rPr>
          <w:sz w:val="24"/>
          <w:szCs w:val="24"/>
        </w:rPr>
        <w:t xml:space="preserve">covering </w:t>
      </w:r>
      <w:r w:rsidR="00384DC7">
        <w:rPr>
          <w:sz w:val="24"/>
          <w:szCs w:val="24"/>
        </w:rPr>
        <w:t>other program expenses</w:t>
      </w:r>
      <w:r w:rsidR="00DA08CC">
        <w:rPr>
          <w:sz w:val="24"/>
          <w:szCs w:val="24"/>
        </w:rPr>
        <w:t xml:space="preserve"> </w:t>
      </w:r>
      <w:r w:rsidR="00E66CC8">
        <w:rPr>
          <w:sz w:val="24"/>
          <w:szCs w:val="24"/>
        </w:rPr>
        <w:t>through fees and support from</w:t>
      </w:r>
      <w:r w:rsidR="00954BE6">
        <w:rPr>
          <w:sz w:val="24"/>
          <w:szCs w:val="24"/>
        </w:rPr>
        <w:t xml:space="preserve"> </w:t>
      </w:r>
      <w:r w:rsidR="00B35BEA">
        <w:rPr>
          <w:sz w:val="24"/>
          <w:szCs w:val="24"/>
        </w:rPr>
        <w:t xml:space="preserve">the Foundation for the Malcolm Baldrige National Quality Award. Therefore, </w:t>
      </w:r>
      <w:r>
        <w:rPr>
          <w:bCs/>
          <w:sz w:val="24"/>
          <w:szCs w:val="24"/>
        </w:rPr>
        <w:t xml:space="preserve">the Baldrige Program will charge fees for </w:t>
      </w:r>
      <w:r w:rsidR="00B35BEA">
        <w:rPr>
          <w:sz w:val="24"/>
          <w:szCs w:val="24"/>
        </w:rPr>
        <w:t>t</w:t>
      </w:r>
      <w:r w:rsidR="0048371D" w:rsidRPr="00B35BEA">
        <w:rPr>
          <w:bCs/>
          <w:sz w:val="24"/>
          <w:szCs w:val="24"/>
        </w:rPr>
        <w:t>he 2013</w:t>
      </w:r>
      <w:r w:rsidR="00B35BEA">
        <w:rPr>
          <w:bCs/>
          <w:sz w:val="24"/>
          <w:szCs w:val="24"/>
        </w:rPr>
        <w:t>–</w:t>
      </w:r>
      <w:r w:rsidR="0048371D" w:rsidRPr="00B35BEA">
        <w:rPr>
          <w:bCs/>
          <w:sz w:val="24"/>
          <w:szCs w:val="24"/>
        </w:rPr>
        <w:t>2014 Criteria</w:t>
      </w:r>
      <w:r w:rsidR="00CA4EED">
        <w:rPr>
          <w:bCs/>
          <w:sz w:val="24"/>
          <w:szCs w:val="24"/>
        </w:rPr>
        <w:t>,</w:t>
      </w:r>
      <w:r w:rsidR="0048371D" w:rsidRPr="00B35BEA">
        <w:rPr>
          <w:bCs/>
          <w:sz w:val="24"/>
          <w:szCs w:val="24"/>
        </w:rPr>
        <w:t xml:space="preserve"> </w:t>
      </w:r>
      <w:r w:rsidR="00B35BEA">
        <w:rPr>
          <w:bCs/>
          <w:sz w:val="24"/>
          <w:szCs w:val="24"/>
        </w:rPr>
        <w:t>and</w:t>
      </w:r>
      <w:r w:rsidR="0048371D" w:rsidRPr="00B35BEA">
        <w:rPr>
          <w:bCs/>
          <w:sz w:val="24"/>
          <w:szCs w:val="24"/>
        </w:rPr>
        <w:t xml:space="preserve"> </w:t>
      </w:r>
      <w:r w:rsidR="00954BE6">
        <w:rPr>
          <w:bCs/>
          <w:sz w:val="24"/>
          <w:szCs w:val="24"/>
        </w:rPr>
        <w:t xml:space="preserve">Baldrige Award </w:t>
      </w:r>
      <w:r w:rsidR="00B35BEA">
        <w:rPr>
          <w:bCs/>
          <w:sz w:val="24"/>
          <w:szCs w:val="24"/>
        </w:rPr>
        <w:t xml:space="preserve">application </w:t>
      </w:r>
      <w:r w:rsidR="0048371D" w:rsidRPr="00B35BEA">
        <w:rPr>
          <w:bCs/>
          <w:sz w:val="24"/>
          <w:szCs w:val="24"/>
        </w:rPr>
        <w:t>fees will increase.</w:t>
      </w:r>
    </w:p>
    <w:p w:rsidR="00CA4EED" w:rsidRDefault="005B394D" w:rsidP="00CA4EED">
      <w:pPr>
        <w:rPr>
          <w:sz w:val="24"/>
          <w:szCs w:val="24"/>
        </w:rPr>
      </w:pPr>
      <w:r w:rsidRPr="00CA4EED" w:rsidDel="005B394D">
        <w:rPr>
          <w:sz w:val="24"/>
          <w:szCs w:val="24"/>
        </w:rPr>
        <w:t xml:space="preserve"> </w:t>
      </w:r>
    </w:p>
    <w:p w:rsidR="0048371D" w:rsidRDefault="0048371D" w:rsidP="0048371D">
      <w:pPr>
        <w:rPr>
          <w:bCs/>
          <w:sz w:val="24"/>
          <w:szCs w:val="24"/>
        </w:rPr>
      </w:pPr>
      <w:r w:rsidRPr="0048371D">
        <w:rPr>
          <w:bCs/>
          <w:sz w:val="24"/>
          <w:szCs w:val="24"/>
        </w:rPr>
        <w:t xml:space="preserve">The following talking points explain </w:t>
      </w:r>
      <w:r w:rsidR="00CA4EED">
        <w:rPr>
          <w:bCs/>
          <w:sz w:val="24"/>
          <w:szCs w:val="24"/>
        </w:rPr>
        <w:t>the need to recover costs</w:t>
      </w:r>
      <w:r w:rsidRPr="0048371D">
        <w:rPr>
          <w:bCs/>
          <w:sz w:val="24"/>
          <w:szCs w:val="24"/>
        </w:rPr>
        <w:t xml:space="preserve"> and </w:t>
      </w:r>
      <w:r w:rsidR="00B04E99">
        <w:rPr>
          <w:bCs/>
          <w:sz w:val="24"/>
          <w:szCs w:val="24"/>
        </w:rPr>
        <w:t>put in perspective the</w:t>
      </w:r>
      <w:r w:rsidRPr="0048371D">
        <w:rPr>
          <w:bCs/>
          <w:sz w:val="24"/>
          <w:szCs w:val="24"/>
        </w:rPr>
        <w:t xml:space="preserve"> much larger benefit of using the Criteria and participating in an award process. Baldrige-based programs are encouraged to use these talking points </w:t>
      </w:r>
      <w:r w:rsidR="00384DC7">
        <w:rPr>
          <w:bCs/>
          <w:sz w:val="24"/>
          <w:szCs w:val="24"/>
        </w:rPr>
        <w:t xml:space="preserve">in communicating </w:t>
      </w:r>
      <w:r w:rsidR="006507D6">
        <w:rPr>
          <w:bCs/>
          <w:sz w:val="24"/>
          <w:szCs w:val="24"/>
        </w:rPr>
        <w:t>with customers and stakeholders.</w:t>
      </w:r>
    </w:p>
    <w:p w:rsidR="006507D6" w:rsidRPr="0048371D" w:rsidRDefault="006507D6" w:rsidP="0048371D">
      <w:pPr>
        <w:rPr>
          <w:bCs/>
          <w:sz w:val="24"/>
          <w:szCs w:val="24"/>
        </w:rPr>
      </w:pPr>
    </w:p>
    <w:p w:rsidR="0048371D" w:rsidRPr="00CA4EED" w:rsidRDefault="0048371D" w:rsidP="0048371D">
      <w:pPr>
        <w:rPr>
          <w:bCs/>
          <w:i/>
          <w:sz w:val="24"/>
          <w:szCs w:val="24"/>
        </w:rPr>
      </w:pPr>
      <w:r w:rsidRPr="00CA4EED">
        <w:rPr>
          <w:bCs/>
          <w:i/>
          <w:sz w:val="24"/>
          <w:szCs w:val="24"/>
        </w:rPr>
        <w:t xml:space="preserve">Please pass this information to other programs, </w:t>
      </w:r>
      <w:r w:rsidR="00B04E99" w:rsidRPr="00CA4EED">
        <w:rPr>
          <w:bCs/>
          <w:i/>
          <w:sz w:val="24"/>
          <w:szCs w:val="24"/>
        </w:rPr>
        <w:t xml:space="preserve">to </w:t>
      </w:r>
      <w:r w:rsidRPr="00CA4EED">
        <w:rPr>
          <w:bCs/>
          <w:i/>
          <w:sz w:val="24"/>
          <w:szCs w:val="24"/>
        </w:rPr>
        <w:t xml:space="preserve">other consultants, and to </w:t>
      </w:r>
      <w:r w:rsidR="003C0C3F" w:rsidRPr="00CA4EED">
        <w:rPr>
          <w:bCs/>
          <w:i/>
          <w:sz w:val="24"/>
          <w:szCs w:val="24"/>
        </w:rPr>
        <w:t>everyone</w:t>
      </w:r>
      <w:r w:rsidRPr="00CA4EED">
        <w:rPr>
          <w:bCs/>
          <w:i/>
          <w:sz w:val="24"/>
          <w:szCs w:val="24"/>
        </w:rPr>
        <w:t xml:space="preserve"> in the Baldrige community so that this can be a shared message. </w:t>
      </w:r>
    </w:p>
    <w:p w:rsidR="00B35BEA" w:rsidRDefault="00B35BEA" w:rsidP="0048371D">
      <w:pPr>
        <w:rPr>
          <w:bCs/>
          <w:sz w:val="24"/>
          <w:szCs w:val="24"/>
        </w:rPr>
      </w:pPr>
    </w:p>
    <w:p w:rsidR="00B35BEA" w:rsidRDefault="00B35BEA" w:rsidP="0048371D">
      <w:pPr>
        <w:rPr>
          <w:b/>
          <w:bCs/>
          <w:sz w:val="24"/>
          <w:szCs w:val="24"/>
        </w:rPr>
      </w:pPr>
      <w:r w:rsidRPr="00B35BEA">
        <w:rPr>
          <w:b/>
          <w:bCs/>
          <w:sz w:val="24"/>
          <w:szCs w:val="24"/>
        </w:rPr>
        <w:t>2013–2014 Criteria for Performance Excellence</w:t>
      </w:r>
    </w:p>
    <w:p w:rsidR="00B04E99" w:rsidRDefault="00B04E99" w:rsidP="0048371D">
      <w:pPr>
        <w:rPr>
          <w:b/>
          <w:bCs/>
          <w:sz w:val="24"/>
          <w:szCs w:val="24"/>
        </w:rPr>
      </w:pPr>
    </w:p>
    <w:p w:rsidR="006C523E" w:rsidRDefault="00B04E99" w:rsidP="006C5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523E">
        <w:rPr>
          <w:sz w:val="24"/>
          <w:szCs w:val="24"/>
        </w:rPr>
        <w:t xml:space="preserve">Criteria </w:t>
      </w:r>
      <w:r w:rsidR="00954BE6" w:rsidRPr="006C523E">
        <w:rPr>
          <w:sz w:val="24"/>
          <w:szCs w:val="24"/>
        </w:rPr>
        <w:t xml:space="preserve">fees </w:t>
      </w:r>
      <w:r w:rsidRPr="006C523E">
        <w:rPr>
          <w:sz w:val="24"/>
          <w:szCs w:val="24"/>
        </w:rPr>
        <w:t xml:space="preserve">will </w:t>
      </w:r>
      <w:r w:rsidR="002B5EFD" w:rsidRPr="006C523E">
        <w:rPr>
          <w:sz w:val="24"/>
          <w:szCs w:val="24"/>
        </w:rPr>
        <w:t xml:space="preserve">recover </w:t>
      </w:r>
      <w:r w:rsidRPr="006C523E">
        <w:rPr>
          <w:sz w:val="24"/>
          <w:szCs w:val="24"/>
        </w:rPr>
        <w:t>the costs of developing and distributing the Criteria</w:t>
      </w:r>
      <w:r w:rsidR="00954BE6" w:rsidRPr="006C523E">
        <w:rPr>
          <w:sz w:val="24"/>
          <w:szCs w:val="24"/>
        </w:rPr>
        <w:t>, which were previously funded by federal appropriations</w:t>
      </w:r>
      <w:r w:rsidRPr="006C523E">
        <w:rPr>
          <w:sz w:val="24"/>
          <w:szCs w:val="24"/>
        </w:rPr>
        <w:t>.</w:t>
      </w:r>
      <w:r w:rsidR="00646B81" w:rsidRPr="006C523E">
        <w:rPr>
          <w:sz w:val="24"/>
          <w:szCs w:val="24"/>
        </w:rPr>
        <w:t xml:space="preserve"> </w:t>
      </w:r>
      <w:r w:rsidR="006C523E" w:rsidRPr="006C523E">
        <w:rPr>
          <w:sz w:val="24"/>
          <w:szCs w:val="24"/>
        </w:rPr>
        <w:t xml:space="preserve">The </w:t>
      </w:r>
      <w:r w:rsidR="0065761A">
        <w:rPr>
          <w:sz w:val="24"/>
          <w:szCs w:val="24"/>
        </w:rPr>
        <w:t xml:space="preserve">basic </w:t>
      </w:r>
      <w:r w:rsidR="006C523E">
        <w:rPr>
          <w:sz w:val="24"/>
          <w:szCs w:val="24"/>
        </w:rPr>
        <w:t>fee</w:t>
      </w:r>
      <w:r w:rsidR="006C523E" w:rsidRPr="006C523E">
        <w:rPr>
          <w:sz w:val="24"/>
          <w:szCs w:val="24"/>
        </w:rPr>
        <w:t xml:space="preserve"> for an electronic download of the Criteria </w:t>
      </w:r>
      <w:r w:rsidR="006C523E">
        <w:rPr>
          <w:sz w:val="24"/>
          <w:szCs w:val="24"/>
        </w:rPr>
        <w:t xml:space="preserve">will be </w:t>
      </w:r>
      <w:r w:rsidR="006C523E" w:rsidRPr="006C523E">
        <w:rPr>
          <w:sz w:val="24"/>
          <w:szCs w:val="24"/>
        </w:rPr>
        <w:t>$10</w:t>
      </w:r>
      <w:r w:rsidR="006C523E">
        <w:rPr>
          <w:sz w:val="24"/>
          <w:szCs w:val="24"/>
        </w:rPr>
        <w:t xml:space="preserve">, and the </w:t>
      </w:r>
      <w:r w:rsidR="0065761A">
        <w:rPr>
          <w:sz w:val="24"/>
          <w:szCs w:val="24"/>
        </w:rPr>
        <w:t xml:space="preserve">basic </w:t>
      </w:r>
      <w:r w:rsidR="006C523E">
        <w:rPr>
          <w:sz w:val="24"/>
          <w:szCs w:val="24"/>
        </w:rPr>
        <w:t>fee for</w:t>
      </w:r>
      <w:r w:rsidR="006C523E" w:rsidRPr="006C523E">
        <w:rPr>
          <w:sz w:val="24"/>
          <w:szCs w:val="24"/>
        </w:rPr>
        <w:t xml:space="preserve"> a printed copy </w:t>
      </w:r>
      <w:r w:rsidR="006C523E">
        <w:rPr>
          <w:sz w:val="24"/>
          <w:szCs w:val="24"/>
        </w:rPr>
        <w:t xml:space="preserve">will be </w:t>
      </w:r>
      <w:r w:rsidR="006C523E" w:rsidRPr="006C523E">
        <w:rPr>
          <w:sz w:val="24"/>
          <w:szCs w:val="24"/>
        </w:rPr>
        <w:t xml:space="preserve">$25. </w:t>
      </w:r>
      <w:r w:rsidR="00D050CD">
        <w:rPr>
          <w:sz w:val="24"/>
          <w:szCs w:val="24"/>
        </w:rPr>
        <w:t>Volume d</w:t>
      </w:r>
      <w:r w:rsidR="006C523E" w:rsidRPr="006C523E">
        <w:rPr>
          <w:sz w:val="24"/>
          <w:szCs w:val="24"/>
        </w:rPr>
        <w:t>iscounts will be available.</w:t>
      </w:r>
    </w:p>
    <w:p w:rsidR="0065761A" w:rsidRDefault="0065761A" w:rsidP="0065761A">
      <w:pPr>
        <w:pStyle w:val="ListParagraph"/>
        <w:rPr>
          <w:sz w:val="24"/>
          <w:szCs w:val="24"/>
        </w:rPr>
      </w:pPr>
    </w:p>
    <w:p w:rsidR="0065761A" w:rsidRPr="00BE2B2C" w:rsidRDefault="0065761A" w:rsidP="0065761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2B2C">
        <w:rPr>
          <w:sz w:val="24"/>
          <w:szCs w:val="24"/>
        </w:rPr>
        <w:t>The Baldrige Program is working with Alliance for Performance Excellence representatives to arrange access to the Criteria for Baldrige-based programs. Plans include providing a fixed number of printed and electronic copies of the Criteria for free and offering additional copies at a discount. The other Baldrige Enterprise partners, ASQ and the Foundation, are also part of discussions on pricing and distribution arrangements to ensure that costs are recovered.</w:t>
      </w:r>
    </w:p>
    <w:p w:rsidR="006C523E" w:rsidRPr="00DA08CC" w:rsidRDefault="006C523E" w:rsidP="0065761A">
      <w:pPr>
        <w:pStyle w:val="ListParagraph"/>
        <w:rPr>
          <w:sz w:val="24"/>
          <w:szCs w:val="24"/>
        </w:rPr>
      </w:pPr>
    </w:p>
    <w:p w:rsidR="00B04E99" w:rsidRDefault="005777F5" w:rsidP="00B04E9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B04E99" w:rsidRPr="00A924F2">
        <w:rPr>
          <w:sz w:val="24"/>
          <w:szCs w:val="24"/>
        </w:rPr>
        <w:t xml:space="preserve">enefits </w:t>
      </w:r>
      <w:r>
        <w:rPr>
          <w:sz w:val="24"/>
          <w:szCs w:val="24"/>
        </w:rPr>
        <w:t xml:space="preserve">for Criteria users </w:t>
      </w:r>
      <w:r w:rsidR="00B04E99" w:rsidRPr="00A924F2">
        <w:rPr>
          <w:sz w:val="24"/>
          <w:szCs w:val="24"/>
        </w:rPr>
        <w:t>are exponentially higher than the costs</w:t>
      </w:r>
      <w:r w:rsidR="00954BE6">
        <w:rPr>
          <w:sz w:val="24"/>
          <w:szCs w:val="24"/>
        </w:rPr>
        <w:t xml:space="preserve"> to users</w:t>
      </w:r>
      <w:r w:rsidR="00B04E99" w:rsidRPr="00A924F2">
        <w:rPr>
          <w:sz w:val="24"/>
          <w:szCs w:val="24"/>
        </w:rPr>
        <w:t xml:space="preserve">, direct and indirect. For example, a </w:t>
      </w:r>
      <w:hyperlink r:id="rId5" w:tgtFrame="_blank" w:tooltip="Thomson Reuters" w:history="1">
        <w:r w:rsidR="00B04E99" w:rsidRPr="003C0C3F">
          <w:rPr>
            <w:rStyle w:val="Hyperlink"/>
            <w:color w:val="1F497D" w:themeColor="text2"/>
            <w:sz w:val="24"/>
            <w:szCs w:val="24"/>
          </w:rPr>
          <w:t>Thomson Reuters study</w:t>
        </w:r>
        <w:r w:rsidR="00B04E99" w:rsidRPr="00A924F2">
          <w:rPr>
            <w:rStyle w:val="Hyperlink"/>
            <w:color w:val="auto"/>
            <w:sz w:val="24"/>
            <w:szCs w:val="24"/>
          </w:rPr>
          <w:t xml:space="preserve"> </w:t>
        </w:r>
      </w:hyperlink>
      <w:r w:rsidR="00B04E99" w:rsidRPr="00A924F2">
        <w:rPr>
          <w:sz w:val="24"/>
          <w:szCs w:val="24"/>
        </w:rPr>
        <w:t>showed that health care organizations</w:t>
      </w:r>
      <w:r w:rsidR="00B04E99">
        <w:rPr>
          <w:sz w:val="24"/>
          <w:szCs w:val="24"/>
        </w:rPr>
        <w:t xml:space="preserve"> that use the Criteria outperform their peers. </w:t>
      </w:r>
      <w:hyperlink r:id="rId6" w:tgtFrame="_blank" w:tooltip="Becker's" w:history="1">
        <w:r w:rsidR="00B04E99" w:rsidRPr="003C0C3F">
          <w:rPr>
            <w:rStyle w:val="Hyperlink"/>
            <w:color w:val="1F497D" w:themeColor="text2"/>
            <w:sz w:val="24"/>
            <w:szCs w:val="24"/>
          </w:rPr>
          <w:t>Becker’s Hospital Review</w:t>
        </w:r>
        <w:r w:rsidR="00B04E99" w:rsidRPr="00A924F2">
          <w:rPr>
            <w:rStyle w:val="Hyperlink"/>
            <w:color w:val="auto"/>
            <w:sz w:val="24"/>
            <w:szCs w:val="24"/>
          </w:rPr>
          <w:t xml:space="preserve"> </w:t>
        </w:r>
      </w:hyperlink>
      <w:r w:rsidR="00B04E99" w:rsidRPr="00A924F2">
        <w:rPr>
          <w:sz w:val="24"/>
          <w:szCs w:val="24"/>
        </w:rPr>
        <w:t>considers winning the Baldrige Award</w:t>
      </w:r>
      <w:r w:rsidR="002B5EFD">
        <w:rPr>
          <w:sz w:val="24"/>
          <w:szCs w:val="24"/>
        </w:rPr>
        <w:t>—given to organizations that have used the Criteria to achieve performance excellence—</w:t>
      </w:r>
      <w:r w:rsidR="00B04E99" w:rsidRPr="00A924F2">
        <w:rPr>
          <w:sz w:val="24"/>
          <w:szCs w:val="24"/>
        </w:rPr>
        <w:t xml:space="preserve">as one criterion </w:t>
      </w:r>
      <w:r w:rsidR="00954BE6">
        <w:rPr>
          <w:sz w:val="24"/>
          <w:szCs w:val="24"/>
        </w:rPr>
        <w:t xml:space="preserve">for </w:t>
      </w:r>
      <w:r w:rsidR="00B04E99" w:rsidRPr="00A924F2">
        <w:rPr>
          <w:sz w:val="24"/>
          <w:szCs w:val="24"/>
        </w:rPr>
        <w:t>be</w:t>
      </w:r>
      <w:r w:rsidR="00954BE6">
        <w:rPr>
          <w:sz w:val="24"/>
          <w:szCs w:val="24"/>
        </w:rPr>
        <w:t>ing</w:t>
      </w:r>
      <w:r w:rsidR="00B04E99" w:rsidRPr="00A924F2">
        <w:rPr>
          <w:sz w:val="24"/>
          <w:szCs w:val="24"/>
        </w:rPr>
        <w:t xml:space="preserve"> among the 100 best hospitals in the nation, and the Made in the USA Foundation considers winning the Baldrige Award one criterion </w:t>
      </w:r>
      <w:r w:rsidR="00954BE6">
        <w:rPr>
          <w:sz w:val="24"/>
          <w:szCs w:val="24"/>
        </w:rPr>
        <w:t xml:space="preserve">for </w:t>
      </w:r>
      <w:r w:rsidR="00B04E99" w:rsidRPr="00A924F2">
        <w:rPr>
          <w:sz w:val="24"/>
          <w:szCs w:val="24"/>
        </w:rPr>
        <w:t xml:space="preserve">achieving </w:t>
      </w:r>
      <w:hyperlink r:id="rId7" w:history="1">
        <w:r w:rsidR="00B04E99" w:rsidRPr="003C0C3F">
          <w:rPr>
            <w:rStyle w:val="Hyperlink"/>
            <w:color w:val="1F497D" w:themeColor="text2"/>
            <w:sz w:val="24"/>
            <w:szCs w:val="24"/>
          </w:rPr>
          <w:t>Hall of Fame status</w:t>
        </w:r>
      </w:hyperlink>
      <w:r w:rsidR="00B04E99" w:rsidRPr="00A924F2">
        <w:rPr>
          <w:sz w:val="24"/>
          <w:szCs w:val="24"/>
        </w:rPr>
        <w:t>—</w:t>
      </w:r>
      <w:r w:rsidR="00AA105D">
        <w:rPr>
          <w:sz w:val="24"/>
          <w:szCs w:val="24"/>
        </w:rPr>
        <w:t xml:space="preserve">a recognition for </w:t>
      </w:r>
      <w:r w:rsidR="00B04E99" w:rsidRPr="00A924F2">
        <w:rPr>
          <w:sz w:val="24"/>
          <w:szCs w:val="24"/>
        </w:rPr>
        <w:t>those manufacturers that excel at job creation, U</w:t>
      </w:r>
      <w:r w:rsidR="00CA4EED">
        <w:rPr>
          <w:sz w:val="24"/>
          <w:szCs w:val="24"/>
        </w:rPr>
        <w:t>.</w:t>
      </w:r>
      <w:r w:rsidR="00B04E99" w:rsidRPr="00A924F2">
        <w:rPr>
          <w:sz w:val="24"/>
          <w:szCs w:val="24"/>
        </w:rPr>
        <w:t>S</w:t>
      </w:r>
      <w:r w:rsidR="00CA4EED">
        <w:rPr>
          <w:sz w:val="24"/>
          <w:szCs w:val="24"/>
        </w:rPr>
        <w:t>.</w:t>
      </w:r>
      <w:r w:rsidR="00B04E99" w:rsidRPr="00A924F2">
        <w:rPr>
          <w:sz w:val="24"/>
          <w:szCs w:val="24"/>
        </w:rPr>
        <w:t>A</w:t>
      </w:r>
      <w:r w:rsidR="00CA4EED">
        <w:rPr>
          <w:sz w:val="24"/>
          <w:szCs w:val="24"/>
        </w:rPr>
        <w:t>.</w:t>
      </w:r>
      <w:r w:rsidR="00B04E99" w:rsidRPr="00A924F2">
        <w:rPr>
          <w:sz w:val="24"/>
          <w:szCs w:val="24"/>
        </w:rPr>
        <w:t>-made products, and labor and environmental standards.</w:t>
      </w:r>
    </w:p>
    <w:p w:rsidR="006C523E" w:rsidRPr="00A924F2" w:rsidRDefault="006C523E" w:rsidP="0065761A">
      <w:pPr>
        <w:pStyle w:val="ListParagraph"/>
        <w:rPr>
          <w:sz w:val="24"/>
          <w:szCs w:val="24"/>
        </w:rPr>
      </w:pPr>
    </w:p>
    <w:p w:rsidR="006C523E" w:rsidRDefault="006C523E" w:rsidP="0065761A">
      <w:pPr>
        <w:pStyle w:val="ListParagraph"/>
        <w:rPr>
          <w:sz w:val="24"/>
          <w:szCs w:val="24"/>
          <w:highlight w:val="yellow"/>
        </w:rPr>
      </w:pPr>
    </w:p>
    <w:p w:rsidR="006C523E" w:rsidRPr="007A56FB" w:rsidRDefault="006C523E" w:rsidP="0065761A">
      <w:pPr>
        <w:pStyle w:val="ListParagraph"/>
        <w:rPr>
          <w:sz w:val="24"/>
          <w:szCs w:val="24"/>
          <w:highlight w:val="yellow"/>
        </w:rPr>
      </w:pPr>
    </w:p>
    <w:p w:rsidR="00B35BEA" w:rsidRDefault="00B35BEA" w:rsidP="0048371D">
      <w:pPr>
        <w:rPr>
          <w:b/>
          <w:bCs/>
          <w:sz w:val="24"/>
          <w:szCs w:val="24"/>
        </w:rPr>
      </w:pPr>
    </w:p>
    <w:p w:rsidR="00B35BEA" w:rsidRPr="00B35BEA" w:rsidRDefault="00B35BEA" w:rsidP="004837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2013 National Award Process</w:t>
      </w:r>
    </w:p>
    <w:p w:rsidR="00A924F2" w:rsidRDefault="00A924F2" w:rsidP="0048371D">
      <w:pPr>
        <w:rPr>
          <w:bCs/>
          <w:sz w:val="24"/>
          <w:szCs w:val="24"/>
        </w:rPr>
      </w:pPr>
    </w:p>
    <w:p w:rsidR="0048371D" w:rsidRDefault="00FF3846" w:rsidP="004837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Previously, federal funding </w:t>
      </w:r>
      <w:r w:rsidR="00722394">
        <w:rPr>
          <w:sz w:val="24"/>
          <w:szCs w:val="24"/>
        </w:rPr>
        <w:t>covered th</w:t>
      </w:r>
      <w:r w:rsidR="000731CC">
        <w:rPr>
          <w:sz w:val="24"/>
          <w:szCs w:val="24"/>
        </w:rPr>
        <w:t xml:space="preserve">e management of the </w:t>
      </w:r>
      <w:r>
        <w:rPr>
          <w:sz w:val="24"/>
          <w:szCs w:val="24"/>
        </w:rPr>
        <w:t>Baldrige Award</w:t>
      </w:r>
      <w:r w:rsidR="000731CC">
        <w:rPr>
          <w:sz w:val="24"/>
          <w:szCs w:val="24"/>
        </w:rPr>
        <w:t xml:space="preserve"> process</w:t>
      </w:r>
      <w:r>
        <w:rPr>
          <w:sz w:val="24"/>
          <w:szCs w:val="24"/>
        </w:rPr>
        <w:t>.</w:t>
      </w:r>
      <w:r w:rsidR="002B5EFD">
        <w:rPr>
          <w:sz w:val="24"/>
          <w:szCs w:val="24"/>
        </w:rPr>
        <w:t xml:space="preserve"> </w:t>
      </w:r>
      <w:r w:rsidR="00B04E99">
        <w:rPr>
          <w:sz w:val="24"/>
          <w:szCs w:val="24"/>
        </w:rPr>
        <w:t>Increased f</w:t>
      </w:r>
      <w:r w:rsidR="0048371D" w:rsidRPr="00A924F2">
        <w:rPr>
          <w:sz w:val="24"/>
          <w:szCs w:val="24"/>
        </w:rPr>
        <w:t xml:space="preserve">ees will </w:t>
      </w:r>
      <w:r w:rsidR="000731CC">
        <w:rPr>
          <w:sz w:val="24"/>
          <w:szCs w:val="24"/>
        </w:rPr>
        <w:t xml:space="preserve">recover </w:t>
      </w:r>
      <w:r w:rsidR="0048371D" w:rsidRPr="00A924F2">
        <w:rPr>
          <w:sz w:val="24"/>
          <w:szCs w:val="24"/>
        </w:rPr>
        <w:t xml:space="preserve">costs associated with administering the </w:t>
      </w:r>
      <w:r w:rsidR="000731CC">
        <w:rPr>
          <w:sz w:val="24"/>
          <w:szCs w:val="24"/>
        </w:rPr>
        <w:t xml:space="preserve">award process </w:t>
      </w:r>
      <w:r w:rsidR="0048371D" w:rsidRPr="00A924F2">
        <w:rPr>
          <w:sz w:val="24"/>
          <w:szCs w:val="24"/>
        </w:rPr>
        <w:t xml:space="preserve">and reduce the annual financial commitment needed from the </w:t>
      </w:r>
      <w:r w:rsidR="00384DC7">
        <w:rPr>
          <w:sz w:val="24"/>
          <w:szCs w:val="24"/>
        </w:rPr>
        <w:t xml:space="preserve">Baldrige </w:t>
      </w:r>
      <w:r w:rsidR="0048371D" w:rsidRPr="00A924F2">
        <w:rPr>
          <w:sz w:val="24"/>
          <w:szCs w:val="24"/>
        </w:rPr>
        <w:t>Foundation.</w:t>
      </w:r>
      <w:r w:rsidR="00B04E99">
        <w:rPr>
          <w:sz w:val="24"/>
          <w:szCs w:val="24"/>
        </w:rPr>
        <w:t xml:space="preserve"> C</w:t>
      </w:r>
      <w:r w:rsidR="00B04E99" w:rsidRPr="00B04E99">
        <w:rPr>
          <w:sz w:val="24"/>
          <w:szCs w:val="24"/>
        </w:rPr>
        <w:t>osts associated with running the award process include recruiting, selecting, and training examiners; adm</w:t>
      </w:r>
      <w:r w:rsidR="006507D6">
        <w:rPr>
          <w:sz w:val="24"/>
          <w:szCs w:val="24"/>
        </w:rPr>
        <w:t xml:space="preserve">inistering the BOSS </w:t>
      </w:r>
      <w:r w:rsidR="005D0781">
        <w:rPr>
          <w:sz w:val="24"/>
          <w:szCs w:val="24"/>
        </w:rPr>
        <w:t xml:space="preserve">(online scorebook) </w:t>
      </w:r>
      <w:r w:rsidR="006507D6">
        <w:rPr>
          <w:sz w:val="24"/>
          <w:szCs w:val="24"/>
        </w:rPr>
        <w:t xml:space="preserve">system; </w:t>
      </w:r>
      <w:r w:rsidR="00B04E99" w:rsidRPr="00B04E99">
        <w:rPr>
          <w:sz w:val="24"/>
          <w:szCs w:val="24"/>
        </w:rPr>
        <w:t>offering technical support to teams</w:t>
      </w:r>
      <w:r w:rsidR="006507D6">
        <w:rPr>
          <w:sz w:val="24"/>
          <w:szCs w:val="24"/>
        </w:rPr>
        <w:t>; processing applications</w:t>
      </w:r>
      <w:r w:rsidR="005D0781">
        <w:rPr>
          <w:sz w:val="24"/>
          <w:szCs w:val="24"/>
        </w:rPr>
        <w:t>;</w:t>
      </w:r>
      <w:r w:rsidR="006507D6">
        <w:rPr>
          <w:sz w:val="24"/>
          <w:szCs w:val="24"/>
        </w:rPr>
        <w:t xml:space="preserve"> and other administration and logistical support provided by ASQ;</w:t>
      </w:r>
      <w:r w:rsidR="00B04E99" w:rsidRPr="00B04E99">
        <w:rPr>
          <w:sz w:val="24"/>
          <w:szCs w:val="24"/>
        </w:rPr>
        <w:t xml:space="preserve"> among others</w:t>
      </w:r>
      <w:r w:rsidR="00B04E99">
        <w:rPr>
          <w:sz w:val="24"/>
          <w:szCs w:val="24"/>
        </w:rPr>
        <w:t>.</w:t>
      </w:r>
    </w:p>
    <w:p w:rsidR="006C523E" w:rsidRPr="00A924F2" w:rsidRDefault="006C523E" w:rsidP="0065761A">
      <w:pPr>
        <w:pStyle w:val="ListParagraph"/>
        <w:rPr>
          <w:sz w:val="24"/>
          <w:szCs w:val="24"/>
        </w:rPr>
      </w:pPr>
    </w:p>
    <w:p w:rsidR="00A924F2" w:rsidRPr="00B04E99" w:rsidRDefault="000731CC" w:rsidP="00A92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value of Baldrige greatly exceeds the cost, </w:t>
      </w:r>
      <w:r w:rsidR="003F4CF6">
        <w:rPr>
          <w:sz w:val="24"/>
          <w:szCs w:val="24"/>
        </w:rPr>
        <w:t>e</w:t>
      </w:r>
      <w:r w:rsidR="0048371D" w:rsidRPr="00A924F2">
        <w:rPr>
          <w:sz w:val="24"/>
          <w:szCs w:val="24"/>
        </w:rPr>
        <w:t>ven with higher fees</w:t>
      </w:r>
      <w:r w:rsidR="00481A6B">
        <w:rPr>
          <w:sz w:val="24"/>
          <w:szCs w:val="24"/>
        </w:rPr>
        <w:t xml:space="preserve"> to fully recover costs</w:t>
      </w:r>
      <w:r w:rsidR="00A924F2" w:rsidRPr="00A924F2">
        <w:rPr>
          <w:sz w:val="24"/>
          <w:szCs w:val="24"/>
        </w:rPr>
        <w:t xml:space="preserve">. </w:t>
      </w:r>
      <w:r w:rsidR="001D1E51">
        <w:rPr>
          <w:sz w:val="24"/>
          <w:szCs w:val="24"/>
        </w:rPr>
        <w:t>For example, i</w:t>
      </w:r>
      <w:r w:rsidR="00A924F2" w:rsidRPr="00A924F2">
        <w:rPr>
          <w:sz w:val="24"/>
          <w:szCs w:val="24"/>
        </w:rPr>
        <w:t xml:space="preserve">n the words of </w:t>
      </w:r>
      <w:r w:rsidR="001D1E51" w:rsidRPr="00A924F2">
        <w:rPr>
          <w:sz w:val="24"/>
          <w:szCs w:val="24"/>
        </w:rPr>
        <w:t>Nancy Schlichting, CEO</w:t>
      </w:r>
      <w:r w:rsidR="005D0781">
        <w:rPr>
          <w:sz w:val="24"/>
          <w:szCs w:val="24"/>
        </w:rPr>
        <w:t xml:space="preserve"> of</w:t>
      </w:r>
      <w:r w:rsidR="001D1E51" w:rsidRPr="00A924F2">
        <w:rPr>
          <w:sz w:val="24"/>
          <w:szCs w:val="24"/>
        </w:rPr>
        <w:t xml:space="preserve"> Henry Ford Health System</w:t>
      </w:r>
      <w:r w:rsidR="00CA4EED">
        <w:rPr>
          <w:sz w:val="24"/>
          <w:szCs w:val="24"/>
        </w:rPr>
        <w:t>,</w:t>
      </w:r>
      <w:r w:rsidR="005D0781">
        <w:rPr>
          <w:sz w:val="24"/>
          <w:szCs w:val="24"/>
        </w:rPr>
        <w:t xml:space="preserve"> a 2011 Baldrige Award recipient,</w:t>
      </w:r>
      <w:r w:rsidR="001D1E51" w:rsidRPr="00A924F2">
        <w:rPr>
          <w:sz w:val="24"/>
          <w:szCs w:val="24"/>
        </w:rPr>
        <w:t xml:space="preserve"> </w:t>
      </w:r>
      <w:r w:rsidR="00A924F2" w:rsidRPr="00A924F2">
        <w:rPr>
          <w:sz w:val="24"/>
          <w:szCs w:val="24"/>
        </w:rPr>
        <w:t>“Baldrige [is] THE way for our very good health system to get even better. . . . For those considering the Baldrige framework</w:t>
      </w:r>
      <w:r w:rsidR="00A924F2" w:rsidRPr="001D1E51">
        <w:rPr>
          <w:sz w:val="24"/>
          <w:szCs w:val="24"/>
        </w:rPr>
        <w:t>, I want to testify to the magnitude</w:t>
      </w:r>
      <w:r w:rsidR="001D1E51" w:rsidRPr="001D1E51">
        <w:rPr>
          <w:sz w:val="24"/>
          <w:szCs w:val="24"/>
        </w:rPr>
        <w:t xml:space="preserve"> of results you can achieve</w:t>
      </w:r>
      <w:r w:rsidR="00A924F2" w:rsidRPr="001D1E51">
        <w:rPr>
          <w:sz w:val="24"/>
          <w:szCs w:val="24"/>
        </w:rPr>
        <w:t xml:space="preserve">.” </w:t>
      </w:r>
      <w:r w:rsidR="001D1E51" w:rsidRPr="001D1E51">
        <w:rPr>
          <w:sz w:val="24"/>
          <w:szCs w:val="24"/>
        </w:rPr>
        <w:t>In addition, Larry Potterfield, CEO</w:t>
      </w:r>
      <w:r w:rsidR="005D0781">
        <w:rPr>
          <w:sz w:val="24"/>
          <w:szCs w:val="24"/>
        </w:rPr>
        <w:t xml:space="preserve"> of</w:t>
      </w:r>
      <w:r w:rsidR="001D1E51" w:rsidRPr="001D1E51">
        <w:rPr>
          <w:sz w:val="24"/>
          <w:szCs w:val="24"/>
        </w:rPr>
        <w:t xml:space="preserve"> MidwayUSA, </w:t>
      </w:r>
      <w:r w:rsidR="005D0781">
        <w:rPr>
          <w:sz w:val="24"/>
          <w:szCs w:val="24"/>
        </w:rPr>
        <w:t xml:space="preserve">a 2009 Baldrige Award recipient, </w:t>
      </w:r>
      <w:r w:rsidR="001D1E51" w:rsidRPr="001D1E51">
        <w:rPr>
          <w:sz w:val="24"/>
          <w:szCs w:val="24"/>
        </w:rPr>
        <w:t>has said</w:t>
      </w:r>
      <w:r w:rsidR="00CA4EED">
        <w:rPr>
          <w:sz w:val="24"/>
          <w:szCs w:val="24"/>
        </w:rPr>
        <w:t>,</w:t>
      </w:r>
      <w:r w:rsidR="001D1E51" w:rsidRPr="001D1E51">
        <w:rPr>
          <w:sz w:val="24"/>
          <w:szCs w:val="24"/>
        </w:rPr>
        <w:t xml:space="preserve"> “MidwayUSA has b</w:t>
      </w:r>
      <w:r w:rsidR="00CA4EED">
        <w:rPr>
          <w:sz w:val="24"/>
          <w:szCs w:val="24"/>
        </w:rPr>
        <w:t xml:space="preserve">enefitted tremendously from </w:t>
      </w:r>
      <w:r w:rsidR="001D1E51" w:rsidRPr="001D1E51">
        <w:rPr>
          <w:sz w:val="24"/>
          <w:szCs w:val="24"/>
        </w:rPr>
        <w:t xml:space="preserve">Baldrige </w:t>
      </w:r>
      <w:r w:rsidR="00CA4EED">
        <w:rPr>
          <w:sz w:val="24"/>
          <w:szCs w:val="24"/>
        </w:rPr>
        <w:t xml:space="preserve">. . . </w:t>
      </w:r>
      <w:r w:rsidR="001D1E51" w:rsidRPr="001D1E51">
        <w:rPr>
          <w:sz w:val="24"/>
          <w:szCs w:val="24"/>
        </w:rPr>
        <w:t>: Our sales are up over 20 percent per year over the last five years. Our profits are up over 40 percent per year for that same time. Customer sat</w:t>
      </w:r>
      <w:r w:rsidR="001D1E51" w:rsidRPr="00B04E99">
        <w:rPr>
          <w:sz w:val="24"/>
          <w:szCs w:val="24"/>
        </w:rPr>
        <w:t>isfaction at 93 percent is at an all-time high. Employee satisfaction at 82 percent is at an all-time high also. All the winds are blowing in the right direction at MidwayUSA and it’s all because of our efforts in engaging the Baldrige Criteria.”</w:t>
      </w:r>
      <w:r w:rsidR="001D1E51" w:rsidRPr="00B04E99">
        <w:t xml:space="preserve"> </w:t>
      </w:r>
    </w:p>
    <w:p w:rsidR="0048371D" w:rsidRPr="00A924F2" w:rsidRDefault="0048371D" w:rsidP="0048371D">
      <w:pPr>
        <w:pStyle w:val="ListParagraph"/>
        <w:rPr>
          <w:sz w:val="24"/>
          <w:szCs w:val="24"/>
        </w:rPr>
      </w:pPr>
      <w:r w:rsidRPr="00A924F2">
        <w:rPr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8371D" w:rsidRPr="0048371D" w:rsidRDefault="0048371D" w:rsidP="0048371D">
      <w:pPr>
        <w:pStyle w:val="ListParagraph"/>
        <w:rPr>
          <w:sz w:val="24"/>
          <w:szCs w:val="24"/>
        </w:rPr>
      </w:pPr>
    </w:p>
    <w:sectPr w:rsidR="0048371D" w:rsidRPr="0048371D" w:rsidSect="006B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624A"/>
    <w:multiLevelType w:val="hybridMultilevel"/>
    <w:tmpl w:val="EF8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25311"/>
    <w:multiLevelType w:val="multilevel"/>
    <w:tmpl w:val="F260D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F36D0"/>
    <w:multiLevelType w:val="hybridMultilevel"/>
    <w:tmpl w:val="32D6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07FDA"/>
    <w:multiLevelType w:val="hybridMultilevel"/>
    <w:tmpl w:val="55E4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8371D"/>
    <w:rsid w:val="000731CC"/>
    <w:rsid w:val="00082057"/>
    <w:rsid w:val="000B2B6A"/>
    <w:rsid w:val="000C6F29"/>
    <w:rsid w:val="001D1E51"/>
    <w:rsid w:val="002B111C"/>
    <w:rsid w:val="002B5EFD"/>
    <w:rsid w:val="0033037C"/>
    <w:rsid w:val="00384DC7"/>
    <w:rsid w:val="00395A48"/>
    <w:rsid w:val="003C0C3F"/>
    <w:rsid w:val="003F4CF6"/>
    <w:rsid w:val="00423020"/>
    <w:rsid w:val="00481A6B"/>
    <w:rsid w:val="0048371D"/>
    <w:rsid w:val="004D35EE"/>
    <w:rsid w:val="005777F5"/>
    <w:rsid w:val="005963AF"/>
    <w:rsid w:val="005B394D"/>
    <w:rsid w:val="005D0781"/>
    <w:rsid w:val="0062702F"/>
    <w:rsid w:val="00646B81"/>
    <w:rsid w:val="006507D6"/>
    <w:rsid w:val="0065761A"/>
    <w:rsid w:val="006B3303"/>
    <w:rsid w:val="006B7E37"/>
    <w:rsid w:val="006C523E"/>
    <w:rsid w:val="00722394"/>
    <w:rsid w:val="00731973"/>
    <w:rsid w:val="007A56FB"/>
    <w:rsid w:val="007E5C84"/>
    <w:rsid w:val="007E6978"/>
    <w:rsid w:val="00880C5D"/>
    <w:rsid w:val="00907449"/>
    <w:rsid w:val="00954BE6"/>
    <w:rsid w:val="009A0827"/>
    <w:rsid w:val="009A2DA6"/>
    <w:rsid w:val="00A924F2"/>
    <w:rsid w:val="00AA105D"/>
    <w:rsid w:val="00AB68C9"/>
    <w:rsid w:val="00AF1CB8"/>
    <w:rsid w:val="00B04E99"/>
    <w:rsid w:val="00B34310"/>
    <w:rsid w:val="00B35BEA"/>
    <w:rsid w:val="00B63AA7"/>
    <w:rsid w:val="00BA5096"/>
    <w:rsid w:val="00BE2B2C"/>
    <w:rsid w:val="00CA4EED"/>
    <w:rsid w:val="00CD35B9"/>
    <w:rsid w:val="00D050CD"/>
    <w:rsid w:val="00D7418B"/>
    <w:rsid w:val="00DA08CC"/>
    <w:rsid w:val="00DE03F5"/>
    <w:rsid w:val="00E14125"/>
    <w:rsid w:val="00E308EA"/>
    <w:rsid w:val="00E66CC8"/>
    <w:rsid w:val="00F711A4"/>
    <w:rsid w:val="00F83974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1D"/>
    <w:pPr>
      <w:ind w:left="720"/>
    </w:pPr>
  </w:style>
  <w:style w:type="character" w:styleId="Hyperlink">
    <w:name w:val="Hyperlink"/>
    <w:uiPriority w:val="99"/>
    <w:unhideWhenUsed/>
    <w:rsid w:val="00A924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84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4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2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7D6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270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1D"/>
    <w:pPr>
      <w:ind w:left="720"/>
    </w:pPr>
  </w:style>
  <w:style w:type="character" w:styleId="Hyperlink">
    <w:name w:val="Hyperlink"/>
    <w:uiPriority w:val="99"/>
    <w:unhideWhenUsed/>
    <w:rsid w:val="00A924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84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4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2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7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deusafdn.org/hall-of-f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kershospitalreview.com/lists/100-great-hospitals.html" TargetMode="External"/><Relationship Id="rId5" Type="http://schemas.openxmlformats.org/officeDocument/2006/relationships/hyperlink" Target="http://www.nist.gov/baldrige/baldrige-102511.cf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eastman</cp:lastModifiedBy>
  <cp:revision>4</cp:revision>
  <dcterms:created xsi:type="dcterms:W3CDTF">2012-09-18T13:30:00Z</dcterms:created>
  <dcterms:modified xsi:type="dcterms:W3CDTF">2012-09-18T15:14:00Z</dcterms:modified>
</cp:coreProperties>
</file>