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A71" w:rsidRPr="00E82764" w:rsidRDefault="00F47A71" w:rsidP="002F7679">
      <w:pPr>
        <w:spacing w:after="240"/>
        <w:jc w:val="center"/>
        <w:rPr>
          <w:b/>
          <w:sz w:val="44"/>
          <w:szCs w:val="44"/>
          <w:u w:val="single"/>
        </w:rPr>
      </w:pPr>
      <w:r w:rsidRPr="00E82764">
        <w:rPr>
          <w:b/>
          <w:sz w:val="44"/>
          <w:szCs w:val="44"/>
          <w:u w:val="single"/>
        </w:rPr>
        <w:t>C1. CHAPTER 1</w:t>
      </w:r>
    </w:p>
    <w:p w:rsidR="00F47A71" w:rsidRPr="00E82764" w:rsidRDefault="00F47A71" w:rsidP="002F7679">
      <w:pPr>
        <w:spacing w:after="360"/>
        <w:jc w:val="center"/>
        <w:rPr>
          <w:b/>
          <w:sz w:val="36"/>
          <w:szCs w:val="36"/>
          <w:u w:val="single"/>
        </w:rPr>
      </w:pPr>
      <w:r w:rsidRPr="00E82764">
        <w:rPr>
          <w:b/>
          <w:sz w:val="36"/>
          <w:szCs w:val="36"/>
          <w:u w:val="single"/>
        </w:rPr>
        <w:t>INTRODUCTION</w:t>
      </w:r>
    </w:p>
    <w:p w:rsidR="00F47A71" w:rsidRPr="00E82764" w:rsidRDefault="00F47A71" w:rsidP="002F7679">
      <w:pPr>
        <w:tabs>
          <w:tab w:val="left" w:pos="540"/>
          <w:tab w:val="left" w:pos="1080"/>
        </w:tabs>
        <w:spacing w:after="240"/>
      </w:pPr>
      <w:r w:rsidRPr="00E82764">
        <w:t xml:space="preserve">C1.1.  </w:t>
      </w:r>
      <w:r w:rsidRPr="00E82764">
        <w:rPr>
          <w:u w:val="single"/>
        </w:rPr>
        <w:t>GENERAL</w:t>
      </w:r>
    </w:p>
    <w:p w:rsidR="00F47A71" w:rsidRDefault="00F47A71" w:rsidP="002F7679">
      <w:pPr>
        <w:tabs>
          <w:tab w:val="left" w:pos="540"/>
          <w:tab w:val="left" w:pos="1080"/>
        </w:tabs>
        <w:spacing w:after="240"/>
      </w:pPr>
      <w:r w:rsidRPr="00E82764">
        <w:tab/>
        <w:t xml:space="preserve">C1.1.1.  </w:t>
      </w:r>
      <w:r w:rsidRPr="00E82764">
        <w:rPr>
          <w:u w:val="single"/>
        </w:rPr>
        <w:t>Purpose</w:t>
      </w:r>
      <w:r w:rsidRPr="00E82764">
        <w:t>.  This volume provides Defense Logistics Management System (DLMS)</w:t>
      </w:r>
      <w:r>
        <w:t xml:space="preserve"> </w:t>
      </w:r>
      <w:r w:rsidRPr="00E82764">
        <w:t>standard procedures for billing and related adjustments for sales of materiel and related services</w:t>
      </w:r>
      <w:r>
        <w:t>, collectively referred to as the</w:t>
      </w:r>
      <w:r w:rsidRPr="00AD0B52">
        <w:rPr>
          <w:rFonts w:cs="Arial"/>
        </w:rPr>
        <w:t xml:space="preserve"> Military Standard Billing System (MILSBILLS)</w:t>
      </w:r>
      <w:r>
        <w:rPr>
          <w:rFonts w:cs="Arial"/>
        </w:rPr>
        <w:t>.</w:t>
      </w:r>
      <w:r>
        <w:t xml:space="preserve"> </w:t>
      </w:r>
      <w:r w:rsidRPr="00E82764">
        <w:t xml:space="preserve"> </w:t>
      </w:r>
      <w:r>
        <w:t>This includes</w:t>
      </w:r>
      <w:r w:rsidRPr="00E82764">
        <w:t xml:space="preserve"> </w:t>
      </w:r>
      <w:r>
        <w:t xml:space="preserve">the related standard transactions for exchanging data in compliance with the procedures using either the DLMS Supplements (DS) variable length format or the </w:t>
      </w:r>
      <w:r w:rsidRPr="00C31D9E">
        <w:t>legacy</w:t>
      </w:r>
      <w:r>
        <w:t xml:space="preserve"> </w:t>
      </w:r>
      <w:r w:rsidRPr="00AD0B52">
        <w:rPr>
          <w:rFonts w:cs="Arial"/>
        </w:rPr>
        <w:t>Defense Logistics Standards Systems (DLSS)</w:t>
      </w:r>
      <w:r>
        <w:rPr>
          <w:rFonts w:cs="Arial"/>
        </w:rPr>
        <w:t xml:space="preserve"> fixed length 80 record position format</w:t>
      </w:r>
      <w:r>
        <w:t>.</w:t>
      </w:r>
    </w:p>
    <w:p w:rsidR="00F47A71" w:rsidRDefault="00F47A71" w:rsidP="002F7679">
      <w:pPr>
        <w:tabs>
          <w:tab w:val="left" w:pos="540"/>
          <w:tab w:val="left" w:pos="1080"/>
        </w:tabs>
        <w:spacing w:after="240"/>
      </w:pPr>
      <w:r>
        <w:tab/>
      </w:r>
      <w:r>
        <w:tab/>
        <w:t xml:space="preserve">C1.1.1.1.  New and migrating systems implementations of the DLMS are to comply with the DLMS </w:t>
      </w:r>
      <w:r w:rsidRPr="00E82764">
        <w:t>Supplements to Federal Implementation Conventions (ICs) for American National Standards Institute (ANSI) Accredite</w:t>
      </w:r>
      <w:r>
        <w:t xml:space="preserve">d Standards Committee (ASC) X12 in accordance with </w:t>
      </w:r>
      <w:bookmarkStart w:id="0" w:name="_GoBack"/>
      <w:r w:rsidR="00AE11C7">
        <w:fldChar w:fldCharType="begin"/>
      </w:r>
      <w:r w:rsidR="00AE11C7">
        <w:instrText xml:space="preserve"> HYPERLINK "http://www.dla.mil/j-6/dlmso/eLibrary/Manuals/directives.asp" \t "_blank" </w:instrText>
      </w:r>
      <w:r w:rsidR="00AE11C7">
        <w:fldChar w:fldCharType="separate"/>
      </w:r>
      <w:r w:rsidRPr="0080297F">
        <w:rPr>
          <w:rStyle w:val="Hyperlink"/>
        </w:rPr>
        <w:t>DoD Directive 8190.1</w:t>
      </w:r>
      <w:r w:rsidR="00AE11C7">
        <w:rPr>
          <w:rStyle w:val="Hyperlink"/>
        </w:rPr>
        <w:fldChar w:fldCharType="end"/>
      </w:r>
      <w:bookmarkEnd w:id="0"/>
      <w:r>
        <w:t xml:space="preserve">, </w:t>
      </w:r>
      <w:r w:rsidR="00BD6B52">
        <w:t>“</w:t>
      </w:r>
      <w:r>
        <w:t>DoD Logistics Use of Electronic Data Interchange (EDI) Standards</w:t>
      </w:r>
      <w:r w:rsidR="00BD6B52">
        <w:t>,”</w:t>
      </w:r>
      <w:r w:rsidRPr="00E82764">
        <w:t>.</w:t>
      </w:r>
      <w:r w:rsidR="00BD6B52">
        <w:t>May 5, 2000.</w:t>
      </w:r>
      <w:r w:rsidRPr="00E82764">
        <w:t xml:space="preserve">  The relevant D</w:t>
      </w:r>
      <w:r w:rsidR="00BD6B52">
        <w:t xml:space="preserve">LMS </w:t>
      </w:r>
      <w:r w:rsidRPr="00E82764">
        <w:t>S</w:t>
      </w:r>
      <w:r w:rsidR="00BD6B52">
        <w:t>upplement</w:t>
      </w:r>
      <w:r w:rsidRPr="00E82764">
        <w:t xml:space="preserve">s are the </w:t>
      </w:r>
      <w:r w:rsidR="00BD6B52">
        <w:t xml:space="preserve">DLMS </w:t>
      </w:r>
      <w:r w:rsidRPr="00E82764">
        <w:t xml:space="preserve">810L (Logistics Bill), </w:t>
      </w:r>
      <w:r w:rsidR="00BD6B52">
        <w:t xml:space="preserve">DLMS </w:t>
      </w:r>
      <w:r w:rsidRPr="00E82764">
        <w:t xml:space="preserve">812R (Logistics Bill Adjustment Request), and </w:t>
      </w:r>
      <w:r w:rsidR="00BD6B52">
        <w:t xml:space="preserve">DLMS </w:t>
      </w:r>
      <w:r w:rsidRPr="00E82764">
        <w:t>812L (Logistics Bill Adjustment Request Response).  All D</w:t>
      </w:r>
      <w:r w:rsidR="00BD6B52">
        <w:t>LMS Supplement</w:t>
      </w:r>
      <w:r w:rsidRPr="00E82764">
        <w:t>s to Federal ICs may be accessed at</w:t>
      </w:r>
      <w:r w:rsidR="00BD6B52">
        <w:t xml:space="preserve"> </w:t>
      </w:r>
      <w:hyperlink r:id="rId8" w:history="1">
        <w:r w:rsidR="00BD6B52">
          <w:rPr>
            <w:rStyle w:val="Hyperlink"/>
          </w:rPr>
          <w:t>www.dla.mil/j-6/dlmso/eLibrary/TransFormats/140_997.asp</w:t>
        </w:r>
      </w:hyperlink>
      <w:r w:rsidRPr="00E82764">
        <w:t>.</w:t>
      </w:r>
    </w:p>
    <w:p w:rsidR="00F47A71" w:rsidRPr="00E82764" w:rsidRDefault="00F47A71" w:rsidP="002F7679">
      <w:pPr>
        <w:tabs>
          <w:tab w:val="left" w:pos="540"/>
          <w:tab w:val="left" w:pos="1080"/>
        </w:tabs>
        <w:spacing w:after="240"/>
      </w:pPr>
      <w:r>
        <w:tab/>
      </w:r>
      <w:r>
        <w:tab/>
        <w:t>C1.1.1.2.</w:t>
      </w:r>
      <w:r w:rsidRPr="00E82764">
        <w:t xml:space="preserve">  </w:t>
      </w:r>
      <w:r>
        <w:rPr>
          <w:rFonts w:cs="Arial"/>
        </w:rPr>
        <w:t xml:space="preserve">DLSS is the legacy </w:t>
      </w:r>
      <w:r w:rsidRPr="00AD0B52">
        <w:rPr>
          <w:rFonts w:cs="Arial"/>
        </w:rPr>
        <w:t xml:space="preserve">implementation for billing, </w:t>
      </w:r>
      <w:r>
        <w:rPr>
          <w:rFonts w:cs="Arial"/>
        </w:rPr>
        <w:t xml:space="preserve">previously </w:t>
      </w:r>
      <w:r w:rsidRPr="00AD0B52">
        <w:rPr>
          <w:rFonts w:cs="Arial"/>
        </w:rPr>
        <w:t xml:space="preserve">published as </w:t>
      </w:r>
      <w:r>
        <w:rPr>
          <w:rFonts w:cs="Arial"/>
        </w:rPr>
        <w:t xml:space="preserve">part of </w:t>
      </w:r>
      <w:r w:rsidRPr="00AD0B52">
        <w:rPr>
          <w:rFonts w:cs="Arial"/>
        </w:rPr>
        <w:t>MILSBILL</w:t>
      </w:r>
      <w:r>
        <w:rPr>
          <w:rFonts w:cs="Arial"/>
        </w:rPr>
        <w:t>S</w:t>
      </w:r>
      <w:r w:rsidRPr="00AD0B52">
        <w:rPr>
          <w:rFonts w:cs="Arial"/>
        </w:rPr>
        <w:t xml:space="preserve">.  See </w:t>
      </w:r>
      <w:r w:rsidR="0074550A">
        <w:rPr>
          <w:rFonts w:cs="Arial"/>
        </w:rPr>
        <w:t>A</w:t>
      </w:r>
      <w:r w:rsidRPr="00AD0B52">
        <w:rPr>
          <w:rFonts w:cs="Arial"/>
        </w:rPr>
        <w:t xml:space="preserve">ppendix 3 for the list of billing related </w:t>
      </w:r>
      <w:r>
        <w:rPr>
          <w:rFonts w:cs="Arial"/>
        </w:rPr>
        <w:t xml:space="preserve">document identifier </w:t>
      </w:r>
      <w:r w:rsidRPr="00AD0B52">
        <w:rPr>
          <w:rFonts w:cs="Arial"/>
        </w:rPr>
        <w:t>code</w:t>
      </w:r>
      <w:r>
        <w:rPr>
          <w:rFonts w:cs="Arial"/>
        </w:rPr>
        <w:t xml:space="preserve"> (DIC)</w:t>
      </w:r>
      <w:r w:rsidRPr="00AD0B52">
        <w:rPr>
          <w:rFonts w:cs="Arial"/>
        </w:rPr>
        <w:t xml:space="preserve"> formats.</w:t>
      </w:r>
    </w:p>
    <w:p w:rsidR="00F47A71" w:rsidRPr="00C66D4C" w:rsidRDefault="00F47A71" w:rsidP="002F7679">
      <w:pPr>
        <w:tabs>
          <w:tab w:val="left" w:pos="540"/>
          <w:tab w:val="left" w:pos="1080"/>
        </w:tabs>
        <w:spacing w:after="240"/>
      </w:pPr>
      <w:r w:rsidRPr="00C66D4C">
        <w:tab/>
      </w:r>
      <w:r w:rsidR="00C66D4C" w:rsidRPr="00C66D4C">
        <w:rPr>
          <w:rFonts w:cs="Arial"/>
          <w:szCs w:val="24"/>
        </w:rPr>
        <w:t xml:space="preserve">C1.2.1.  </w:t>
      </w:r>
      <w:r w:rsidR="00C66D4C" w:rsidRPr="00C66D4C">
        <w:rPr>
          <w:rFonts w:cs="Arial"/>
          <w:szCs w:val="24"/>
          <w:u w:val="single"/>
        </w:rPr>
        <w:t>Use of This Volume</w:t>
      </w:r>
      <w:r w:rsidR="00C66D4C" w:rsidRPr="00C66D4C">
        <w:rPr>
          <w:rFonts w:cs="Arial"/>
          <w:szCs w:val="24"/>
        </w:rPr>
        <w:t xml:space="preserve">.  </w:t>
      </w:r>
      <w:r w:rsidR="00685DA2" w:rsidRPr="00685DA2">
        <w:rPr>
          <w:rFonts w:cs="Arial"/>
          <w:szCs w:val="24"/>
        </w:rPr>
        <w:t>Use of this volume requires simultaneous access to DLMS Manual Volume 1 administrative items such as lists of acronyms and abbreviations, terms and definitions, and references; instructions for acquiring access to the DLMS standards data base; DLMS-to-Defense Logistics Standard System (DLSS) cross-references and conversion guides; specific guidance that applies to all implementation conventions; and functional and technical information that is relatively stable and applies to the DLMS as a whole.</w:t>
      </w:r>
    </w:p>
    <w:p w:rsidR="00F47A71" w:rsidRPr="00E82764" w:rsidRDefault="00F47A71" w:rsidP="002F7679">
      <w:pPr>
        <w:tabs>
          <w:tab w:val="left" w:pos="540"/>
          <w:tab w:val="left" w:pos="1080"/>
        </w:tabs>
        <w:spacing w:after="240"/>
      </w:pPr>
      <w:r w:rsidRPr="00E82764">
        <w:t xml:space="preserve">C1.2.  </w:t>
      </w:r>
      <w:r w:rsidRPr="00E82764">
        <w:rPr>
          <w:u w:val="single"/>
        </w:rPr>
        <w:t>POLICY</w:t>
      </w:r>
    </w:p>
    <w:p w:rsidR="00CA3550" w:rsidRDefault="006604FF" w:rsidP="00852708">
      <w:pPr>
        <w:tabs>
          <w:tab w:val="left" w:pos="540"/>
          <w:tab w:val="left" w:pos="1080"/>
        </w:tabs>
        <w:spacing w:after="240"/>
      </w:pPr>
      <w:r>
        <w:tab/>
      </w:r>
      <w:r w:rsidR="00F47A71" w:rsidRPr="00AD0B52">
        <w:t>C1.2.1.</w:t>
      </w:r>
      <w:r>
        <w:t xml:space="preserve">  </w:t>
      </w:r>
      <w:hyperlink r:id="rId9" w:history="1">
        <w:r w:rsidR="00F47A71" w:rsidRPr="00E82764">
          <w:rPr>
            <w:rStyle w:val="Hyperlink"/>
          </w:rPr>
          <w:t>DoD 7000.14-R</w:t>
        </w:r>
      </w:hyperlink>
      <w:r w:rsidR="00F47A71" w:rsidRPr="00E82764">
        <w:t>, “D</w:t>
      </w:r>
      <w:r>
        <w:t>epartment of Defense</w:t>
      </w:r>
      <w:r w:rsidR="00F47A71" w:rsidRPr="00E82764">
        <w:t xml:space="preserve"> Financial </w:t>
      </w:r>
      <w:r>
        <w:t xml:space="preserve">Management </w:t>
      </w:r>
      <w:r w:rsidR="00F47A71" w:rsidRPr="00E82764">
        <w:t>Regulation</w:t>
      </w:r>
      <w:r>
        <w:t>s</w:t>
      </w:r>
      <w:r w:rsidR="00F47A71" w:rsidRPr="00E82764">
        <w:t>,” provides the DoD policies governing procedures in this volume.</w:t>
      </w:r>
    </w:p>
    <w:p w:rsidR="00CA3550" w:rsidRDefault="006604FF" w:rsidP="00852708">
      <w:pPr>
        <w:tabs>
          <w:tab w:val="left" w:pos="540"/>
          <w:tab w:val="left" w:pos="1080"/>
        </w:tabs>
        <w:spacing w:after="240"/>
      </w:pPr>
      <w:r>
        <w:tab/>
      </w:r>
      <w:r w:rsidR="00F47A71" w:rsidRPr="00AD0B52">
        <w:t>C1.2.2</w:t>
      </w:r>
      <w:r>
        <w:t xml:space="preserve">.  </w:t>
      </w:r>
      <w:hyperlink r:id="rId10" w:history="1">
        <w:r w:rsidR="00F47A71" w:rsidRPr="00AD0B52">
          <w:rPr>
            <w:rStyle w:val="Hyperlink"/>
          </w:rPr>
          <w:t>DoD 4140.01-R</w:t>
        </w:r>
      </w:hyperlink>
      <w:r w:rsidR="00F47A71" w:rsidRPr="00AD0B52">
        <w:t>, “DoD Supply Chain Materiel Management Regulation,”</w:t>
      </w:r>
      <w:r w:rsidR="00CF233D">
        <w:t xml:space="preserve"> May 23, 2003</w:t>
      </w:r>
      <w:r w:rsidR="00F47A71" w:rsidRPr="00AD0B52">
        <w:t xml:space="preserve"> provide</w:t>
      </w:r>
      <w:r w:rsidR="00F47A71">
        <w:t>s</w:t>
      </w:r>
      <w:r w:rsidR="00F47A71" w:rsidRPr="00AD0B52">
        <w:t xml:space="preserve"> the DoD policies and governing procedures in this volume.</w:t>
      </w:r>
    </w:p>
    <w:p w:rsidR="00F47A71" w:rsidRPr="00E82764" w:rsidRDefault="00F47A71" w:rsidP="002F7679">
      <w:pPr>
        <w:tabs>
          <w:tab w:val="left" w:pos="540"/>
          <w:tab w:val="left" w:pos="1080"/>
        </w:tabs>
        <w:spacing w:after="240"/>
      </w:pPr>
      <w:r w:rsidRPr="00E82764">
        <w:lastRenderedPageBreak/>
        <w:t xml:space="preserve">C1.3.  </w:t>
      </w:r>
      <w:r w:rsidRPr="00E82764">
        <w:rPr>
          <w:u w:val="single"/>
        </w:rPr>
        <w:t>APPLICABILITY</w:t>
      </w:r>
      <w:r w:rsidRPr="00E82764">
        <w:t xml:space="preserve">.  </w:t>
      </w:r>
      <w:r w:rsidRPr="00E82764">
        <w:rPr>
          <w:rFonts w:cs="Arial"/>
          <w:szCs w:val="24"/>
        </w:rPr>
        <w:t>This volume applies to the Office of the Secretary of Defense, Military Departments, Joint Staff, Unified and Specified Commands, Defense Agencies, and Defense Organizations (hereafter referred to collectively as "DoD Components") and, by agreement, to other organizations participating in the DLMS.</w:t>
      </w:r>
    </w:p>
    <w:p w:rsidR="00F47A71" w:rsidRPr="00E82764" w:rsidRDefault="00F47A71" w:rsidP="002F7679">
      <w:pPr>
        <w:tabs>
          <w:tab w:val="left" w:pos="540"/>
          <w:tab w:val="left" w:pos="1080"/>
        </w:tabs>
        <w:spacing w:after="240"/>
      </w:pPr>
      <w:r w:rsidRPr="00E82764">
        <w:t xml:space="preserve">C1.4.  </w:t>
      </w:r>
      <w:r w:rsidRPr="00E82764">
        <w:rPr>
          <w:u w:val="single"/>
        </w:rPr>
        <w:t>FINANCE PROCESS REVIEW COMMITTEE</w:t>
      </w:r>
      <w:r w:rsidRPr="00E82764">
        <w:t xml:space="preserve">.  </w:t>
      </w:r>
      <w:r w:rsidRPr="00E82764">
        <w:rPr>
          <w:rFonts w:cs="Arial"/>
          <w:szCs w:val="24"/>
        </w:rPr>
        <w:t>The Finance P</w:t>
      </w:r>
      <w:r w:rsidR="00CF233D">
        <w:rPr>
          <w:rFonts w:cs="Arial"/>
          <w:szCs w:val="24"/>
        </w:rPr>
        <w:t xml:space="preserve">rocess </w:t>
      </w:r>
      <w:r w:rsidRPr="00E82764">
        <w:rPr>
          <w:rFonts w:cs="Arial"/>
          <w:szCs w:val="24"/>
        </w:rPr>
        <w:t>R</w:t>
      </w:r>
      <w:r w:rsidR="00CF233D">
        <w:rPr>
          <w:rFonts w:cs="Arial"/>
          <w:szCs w:val="24"/>
        </w:rPr>
        <w:t xml:space="preserve">eview </w:t>
      </w:r>
      <w:r w:rsidRPr="00E82764">
        <w:rPr>
          <w:rFonts w:cs="Arial"/>
          <w:szCs w:val="24"/>
        </w:rPr>
        <w:t>C</w:t>
      </w:r>
      <w:r w:rsidR="00CF233D">
        <w:rPr>
          <w:rFonts w:cs="Arial"/>
          <w:szCs w:val="24"/>
        </w:rPr>
        <w:t>ommittee (PRC)</w:t>
      </w:r>
      <w:r w:rsidRPr="00E82764">
        <w:rPr>
          <w:rFonts w:cs="Arial"/>
          <w:szCs w:val="24"/>
        </w:rPr>
        <w:t xml:space="preserve"> is the forum through which the DoD Components and other participating organizations may participate in the development, expansion, improvement, maintenance, and administration of the Interfund Billing System and other financial requirements for the DLMS.  The Chairman, Finance PRC, in coordination with other Finance PRC members, is responsible for the contents of this volume of the DLMS.  The identification of Finance PRC representatives, </w:t>
      </w:r>
      <w:r w:rsidR="00194DE3">
        <w:rPr>
          <w:rFonts w:cs="Arial"/>
          <w:szCs w:val="24"/>
        </w:rPr>
        <w:t>and</w:t>
      </w:r>
      <w:r w:rsidRPr="00E82764">
        <w:rPr>
          <w:rFonts w:cs="Arial"/>
          <w:szCs w:val="24"/>
        </w:rPr>
        <w:t xml:space="preserve"> other PRC related information, </w:t>
      </w:r>
      <w:r w:rsidR="00194DE3">
        <w:rPr>
          <w:rFonts w:cs="Arial"/>
          <w:szCs w:val="24"/>
        </w:rPr>
        <w:t xml:space="preserve">appears </w:t>
      </w:r>
      <w:r w:rsidRPr="00E82764">
        <w:rPr>
          <w:rFonts w:cs="Arial"/>
          <w:szCs w:val="24"/>
        </w:rPr>
        <w:t xml:space="preserve">on the Finance PRC </w:t>
      </w:r>
      <w:r w:rsidR="00194DE3">
        <w:rPr>
          <w:rFonts w:cs="Arial"/>
          <w:szCs w:val="24"/>
        </w:rPr>
        <w:t>W</w:t>
      </w:r>
      <w:r w:rsidRPr="00E82764">
        <w:rPr>
          <w:rFonts w:cs="Arial"/>
          <w:szCs w:val="24"/>
        </w:rPr>
        <w:t>ebpage</w:t>
      </w:r>
      <w:r w:rsidR="00746A1A">
        <w:rPr>
          <w:rFonts w:cs="Arial"/>
          <w:szCs w:val="24"/>
        </w:rPr>
        <w:t xml:space="preserve"> at</w:t>
      </w:r>
      <w:r w:rsidR="00746A1A">
        <w:rPr>
          <w:rFonts w:cs="Arial"/>
          <w:szCs w:val="24"/>
        </w:rPr>
        <w:br/>
      </w:r>
      <w:hyperlink r:id="rId11" w:history="1">
        <w:r w:rsidR="00CF233D">
          <w:rPr>
            <w:rStyle w:val="Hyperlink"/>
            <w:rFonts w:cs="Arial"/>
            <w:szCs w:val="24"/>
          </w:rPr>
          <w:t>www.dla.mil/j-6/dlmso/Programs/Committees/Finance/financeprc.asp</w:t>
        </w:r>
      </w:hyperlink>
      <w:r w:rsidRPr="00E82764">
        <w:rPr>
          <w:rFonts w:cs="Arial"/>
          <w:szCs w:val="24"/>
        </w:rPr>
        <w:t>.  Refer to Volume 1, Chapter 1 for a discussion of general DLMS PRC functions and responsibilities.</w:t>
      </w:r>
    </w:p>
    <w:p w:rsidR="00F47A71" w:rsidRPr="00E82764" w:rsidRDefault="00F47A71" w:rsidP="002F7679">
      <w:pPr>
        <w:tabs>
          <w:tab w:val="left" w:pos="540"/>
          <w:tab w:val="left" w:pos="1080"/>
          <w:tab w:val="left" w:pos="1620"/>
          <w:tab w:val="left" w:pos="2160"/>
          <w:tab w:val="left" w:pos="2700"/>
        </w:tabs>
        <w:spacing w:after="240"/>
        <w:rPr>
          <w:rFonts w:cs="Arial"/>
        </w:rPr>
      </w:pPr>
      <w:r w:rsidRPr="00E82764">
        <w:t xml:space="preserve">C1.5.  </w:t>
      </w:r>
      <w:r w:rsidRPr="00AD0B52">
        <w:rPr>
          <w:rFonts w:cs="Arial"/>
          <w:u w:val="single"/>
        </w:rPr>
        <w:t>SUPPLEMENTAL PROCEDURES</w:t>
      </w:r>
      <w:r w:rsidRPr="00AD0B52">
        <w:rPr>
          <w:rFonts w:cs="Arial"/>
        </w:rPr>
        <w:t xml:space="preserve">.  Supplemental procedures issued by </w:t>
      </w:r>
      <w:r>
        <w:rPr>
          <w:rFonts w:cs="Arial"/>
        </w:rPr>
        <w:t xml:space="preserve">the </w:t>
      </w:r>
      <w:r w:rsidRPr="00AD0B52">
        <w:rPr>
          <w:rFonts w:cs="Arial"/>
        </w:rPr>
        <w:t>DoD Components and participating Agencies are authorized when additional detail</w:t>
      </w:r>
      <w:r w:rsidR="00194DE3">
        <w:rPr>
          <w:rFonts w:cs="Arial"/>
        </w:rPr>
        <w:t>ed</w:t>
      </w:r>
      <w:r w:rsidRPr="00AD0B52">
        <w:rPr>
          <w:rFonts w:cs="Arial"/>
        </w:rPr>
        <w:t xml:space="preserve"> instructions are required.  The publications</w:t>
      </w:r>
      <w:r w:rsidR="00194DE3">
        <w:rPr>
          <w:rFonts w:cs="Arial"/>
        </w:rPr>
        <w:t xml:space="preserve"> listed in Table C1.T.1</w:t>
      </w:r>
      <w:r w:rsidRPr="00AD0B52">
        <w:rPr>
          <w:rFonts w:cs="Arial"/>
        </w:rPr>
        <w:t xml:space="preserve"> supplement the provisions of this volume within the DoD Components and participating Agencies:</w:t>
      </w:r>
    </w:p>
    <w:p w:rsidR="00F47A71" w:rsidRPr="00E82764" w:rsidRDefault="00F47A71" w:rsidP="002F7679">
      <w:pPr>
        <w:tabs>
          <w:tab w:val="left" w:pos="540"/>
          <w:tab w:val="left" w:pos="1080"/>
          <w:tab w:val="left" w:pos="1620"/>
          <w:tab w:val="left" w:pos="2160"/>
          <w:tab w:val="left" w:pos="2700"/>
        </w:tabs>
        <w:spacing w:after="240"/>
        <w:jc w:val="center"/>
        <w:rPr>
          <w:rFonts w:cs="Arial"/>
          <w:u w:val="single"/>
        </w:rPr>
      </w:pPr>
      <w:r w:rsidRPr="00AD0B52">
        <w:rPr>
          <w:rFonts w:cs="Arial"/>
        </w:rPr>
        <w:t xml:space="preserve">Table C1.T1.  </w:t>
      </w:r>
      <w:r w:rsidRPr="00AD0B52">
        <w:rPr>
          <w:rFonts w:cs="Arial"/>
          <w:u w:val="single"/>
        </w:rPr>
        <w:t>Supplemental Billing Procedures</w:t>
      </w:r>
    </w:p>
    <w:tbl>
      <w:tblPr>
        <w:tblW w:w="90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90"/>
      </w:tblGrid>
      <w:tr w:rsidR="00F47A71" w:rsidRPr="00E82764" w:rsidTr="00F3050C">
        <w:tc>
          <w:tcPr>
            <w:tcW w:w="2700" w:type="dxa"/>
          </w:tcPr>
          <w:p w:rsidR="00F47A71" w:rsidRPr="00E82764" w:rsidRDefault="00F47A71" w:rsidP="00F3050C">
            <w:pPr>
              <w:tabs>
                <w:tab w:val="left" w:pos="2700"/>
              </w:tabs>
              <w:spacing w:before="60" w:after="120"/>
              <w:rPr>
                <w:rFonts w:cs="Arial"/>
                <w:u w:val="single"/>
              </w:rPr>
            </w:pPr>
            <w:r w:rsidRPr="00AD0B52">
              <w:rPr>
                <w:rFonts w:cs="Arial"/>
              </w:rPr>
              <w:br w:type="page"/>
            </w:r>
            <w:r w:rsidRPr="00AD0B52">
              <w:rPr>
                <w:rFonts w:cs="Arial"/>
                <w:u w:val="single"/>
              </w:rPr>
              <w:t>SERVICE or AGENCY</w:t>
            </w:r>
          </w:p>
        </w:tc>
        <w:tc>
          <w:tcPr>
            <w:tcW w:w="6390" w:type="dxa"/>
          </w:tcPr>
          <w:p w:rsidR="00F47A71" w:rsidRPr="00E82764" w:rsidRDefault="00F47A71" w:rsidP="00F3050C">
            <w:pPr>
              <w:spacing w:before="60" w:after="120"/>
              <w:rPr>
                <w:rFonts w:cs="Arial"/>
                <w:szCs w:val="24"/>
                <w:u w:val="single"/>
              </w:rPr>
            </w:pPr>
            <w:r w:rsidRPr="00AD0B52">
              <w:rPr>
                <w:rFonts w:cs="Arial"/>
                <w:szCs w:val="24"/>
                <w:u w:val="single"/>
              </w:rPr>
              <w:t>SUPPLEMENTAL INSTRUCTIONS</w:t>
            </w:r>
          </w:p>
        </w:tc>
      </w:tr>
      <w:tr w:rsidR="00F47A71" w:rsidRPr="00E82764" w:rsidTr="00F3050C">
        <w:tc>
          <w:tcPr>
            <w:tcW w:w="2700" w:type="dxa"/>
          </w:tcPr>
          <w:p w:rsidR="00F47A71" w:rsidRPr="00E82764" w:rsidRDefault="00F47A71" w:rsidP="00F3050C">
            <w:pPr>
              <w:tabs>
                <w:tab w:val="left" w:pos="540"/>
                <w:tab w:val="left" w:pos="2700"/>
              </w:tabs>
              <w:spacing w:before="60" w:after="120"/>
              <w:rPr>
                <w:rFonts w:cs="Arial"/>
              </w:rPr>
            </w:pPr>
            <w:r w:rsidRPr="006B45C1">
              <w:rPr>
                <w:rFonts w:cs="Arial"/>
              </w:rPr>
              <w:t>United States A</w:t>
            </w:r>
            <w:r>
              <w:rPr>
                <w:rFonts w:cs="Arial"/>
              </w:rPr>
              <w:t>rmy</w:t>
            </w:r>
            <w:r w:rsidRPr="006B45C1">
              <w:rPr>
                <w:rFonts w:cs="Arial"/>
              </w:rPr>
              <w:t xml:space="preserve"> </w:t>
            </w:r>
            <w:r>
              <w:rPr>
                <w:rFonts w:cs="Arial"/>
              </w:rPr>
              <w:t>(</w:t>
            </w:r>
            <w:r w:rsidRPr="00AD0B52">
              <w:rPr>
                <w:rFonts w:cs="Arial"/>
              </w:rPr>
              <w:t>USA</w:t>
            </w:r>
            <w:r>
              <w:rPr>
                <w:rFonts w:cs="Arial"/>
              </w:rPr>
              <w:t xml:space="preserve">) </w:t>
            </w:r>
            <w:r w:rsidRPr="002F7679">
              <w:rPr>
                <w:rFonts w:cs="Arial"/>
              </w:rPr>
              <w:t>and United States Air Force (USAF)</w:t>
            </w:r>
          </w:p>
        </w:tc>
        <w:tc>
          <w:tcPr>
            <w:tcW w:w="6390" w:type="dxa"/>
          </w:tcPr>
          <w:p w:rsidR="00F47A71" w:rsidRPr="00E82764" w:rsidRDefault="00F47A71" w:rsidP="00F3050C">
            <w:pPr>
              <w:spacing w:before="60" w:after="120"/>
              <w:rPr>
                <w:rFonts w:cs="Arial"/>
              </w:rPr>
            </w:pPr>
            <w:r w:rsidRPr="004B6062">
              <w:rPr>
                <w:rFonts w:cs="Arial"/>
              </w:rPr>
              <w:t xml:space="preserve">Defense Finance and Accounting Service </w:t>
            </w:r>
            <w:r>
              <w:rPr>
                <w:rFonts w:cs="Arial"/>
              </w:rPr>
              <w:t>(</w:t>
            </w:r>
            <w:r w:rsidRPr="00AD0B52">
              <w:rPr>
                <w:rFonts w:cs="Arial"/>
              </w:rPr>
              <w:t>DFAS</w:t>
            </w:r>
            <w:r>
              <w:rPr>
                <w:rFonts w:cs="Arial"/>
              </w:rPr>
              <w:t>)</w:t>
            </w:r>
            <w:r w:rsidRPr="00AD0B52">
              <w:rPr>
                <w:rFonts w:cs="Arial"/>
              </w:rPr>
              <w:t>-Indianapolis Center (DFAS-IN) Regulation 37-1, Finance and Accounting Policy Implementation</w:t>
            </w:r>
          </w:p>
        </w:tc>
      </w:tr>
      <w:tr w:rsidR="00F47A71" w:rsidRPr="00E82764" w:rsidTr="00F3050C">
        <w:tc>
          <w:tcPr>
            <w:tcW w:w="2700" w:type="dxa"/>
          </w:tcPr>
          <w:p w:rsidR="00F47A71" w:rsidRPr="00E82764" w:rsidRDefault="00F47A71" w:rsidP="00F3050C">
            <w:pPr>
              <w:tabs>
                <w:tab w:val="left" w:pos="540"/>
                <w:tab w:val="left" w:pos="2700"/>
              </w:tabs>
              <w:spacing w:before="60" w:after="120"/>
              <w:rPr>
                <w:rFonts w:cs="Arial"/>
              </w:rPr>
            </w:pPr>
            <w:r w:rsidRPr="006B45C1">
              <w:rPr>
                <w:rFonts w:cs="Arial"/>
              </w:rPr>
              <w:t xml:space="preserve">United States </w:t>
            </w:r>
            <w:r>
              <w:rPr>
                <w:rFonts w:cs="Arial"/>
              </w:rPr>
              <w:t>Navy</w:t>
            </w:r>
            <w:r w:rsidRPr="006B45C1">
              <w:rPr>
                <w:rFonts w:cs="Arial"/>
              </w:rPr>
              <w:t xml:space="preserve"> </w:t>
            </w:r>
            <w:r>
              <w:rPr>
                <w:rFonts w:cs="Arial"/>
              </w:rPr>
              <w:t>(</w:t>
            </w:r>
            <w:r w:rsidRPr="00AD0B52">
              <w:rPr>
                <w:rFonts w:cs="Arial"/>
              </w:rPr>
              <w:t>USN</w:t>
            </w:r>
            <w:r>
              <w:rPr>
                <w:rFonts w:cs="Arial"/>
              </w:rPr>
              <w:t>)</w:t>
            </w:r>
            <w:r w:rsidRPr="00AD0B52">
              <w:rPr>
                <w:rFonts w:cs="Arial"/>
              </w:rPr>
              <w:t xml:space="preserve"> or </w:t>
            </w:r>
            <w:r w:rsidRPr="006B45C1">
              <w:rPr>
                <w:rFonts w:cs="Arial"/>
              </w:rPr>
              <w:t xml:space="preserve">United States </w:t>
            </w:r>
            <w:r>
              <w:rPr>
                <w:rFonts w:cs="Arial"/>
              </w:rPr>
              <w:t>Marine Corps</w:t>
            </w:r>
            <w:r w:rsidRPr="006B45C1">
              <w:rPr>
                <w:rFonts w:cs="Arial"/>
              </w:rPr>
              <w:t xml:space="preserve"> </w:t>
            </w:r>
            <w:r>
              <w:rPr>
                <w:rFonts w:cs="Arial"/>
              </w:rPr>
              <w:t>(</w:t>
            </w:r>
            <w:r w:rsidRPr="00AD0B52">
              <w:rPr>
                <w:rFonts w:cs="Arial"/>
              </w:rPr>
              <w:t>USMC</w:t>
            </w:r>
            <w:r>
              <w:rPr>
                <w:rFonts w:cs="Arial"/>
              </w:rPr>
              <w:t>)</w:t>
            </w:r>
          </w:p>
        </w:tc>
        <w:tc>
          <w:tcPr>
            <w:tcW w:w="6390" w:type="dxa"/>
          </w:tcPr>
          <w:p w:rsidR="00F47A71" w:rsidRPr="00E82764" w:rsidRDefault="00F47A71" w:rsidP="00F3050C">
            <w:pPr>
              <w:spacing w:before="60" w:after="120"/>
              <w:rPr>
                <w:rFonts w:cs="Arial"/>
              </w:rPr>
            </w:pPr>
            <w:r w:rsidRPr="00AD0B52">
              <w:rPr>
                <w:rFonts w:cs="Arial"/>
              </w:rPr>
              <w:t xml:space="preserve">NAVSO P-1000, </w:t>
            </w:r>
            <w:r w:rsidR="00D87F33" w:rsidRPr="00852708">
              <w:rPr>
                <w:rFonts w:cs="Arial"/>
              </w:rPr>
              <w:t>Department of the Navy Financial Management Policy Manual</w:t>
            </w:r>
          </w:p>
        </w:tc>
      </w:tr>
      <w:tr w:rsidR="00F47A71" w:rsidRPr="00E82764" w:rsidTr="00F3050C">
        <w:tc>
          <w:tcPr>
            <w:tcW w:w="2700" w:type="dxa"/>
          </w:tcPr>
          <w:p w:rsidR="00F47A71" w:rsidRPr="00E82764" w:rsidRDefault="00F47A71" w:rsidP="00F3050C">
            <w:pPr>
              <w:tabs>
                <w:tab w:val="left" w:pos="540"/>
                <w:tab w:val="left" w:pos="2700"/>
              </w:tabs>
              <w:spacing w:before="60" w:after="120"/>
              <w:rPr>
                <w:rFonts w:cs="Arial"/>
              </w:rPr>
            </w:pPr>
            <w:r w:rsidRPr="006B45C1">
              <w:rPr>
                <w:rFonts w:cs="Arial"/>
              </w:rPr>
              <w:t xml:space="preserve">General Services Administration </w:t>
            </w:r>
            <w:r>
              <w:rPr>
                <w:rFonts w:cs="Arial"/>
              </w:rPr>
              <w:t>(</w:t>
            </w:r>
            <w:r w:rsidRPr="00AD0B52">
              <w:rPr>
                <w:rFonts w:cs="Arial"/>
              </w:rPr>
              <w:t>GSA</w:t>
            </w:r>
            <w:r>
              <w:rPr>
                <w:rFonts w:cs="Arial"/>
              </w:rPr>
              <w:t>)</w:t>
            </w:r>
          </w:p>
        </w:tc>
        <w:tc>
          <w:tcPr>
            <w:tcW w:w="6390" w:type="dxa"/>
          </w:tcPr>
          <w:p w:rsidR="00F47A71" w:rsidRPr="00E82764" w:rsidRDefault="00F47A71" w:rsidP="00F3050C">
            <w:pPr>
              <w:spacing w:before="60" w:after="120"/>
              <w:rPr>
                <w:rFonts w:cs="Arial"/>
              </w:rPr>
            </w:pPr>
            <w:r w:rsidRPr="00AD0B52">
              <w:rPr>
                <w:rFonts w:cs="Arial"/>
              </w:rPr>
              <w:t>FPMR 101, Subchapter E, Subpart 101-26-8, Discrepancies or Deficiencies in GSA or DoD Shipments, Material or Billings</w:t>
            </w:r>
          </w:p>
          <w:p w:rsidR="00F47A71" w:rsidRPr="00E82764" w:rsidRDefault="00F47A71" w:rsidP="00F3050C">
            <w:pPr>
              <w:spacing w:before="60" w:after="120"/>
              <w:rPr>
                <w:rFonts w:cs="Arial"/>
              </w:rPr>
            </w:pPr>
            <w:r w:rsidRPr="00AD0B52">
              <w:rPr>
                <w:rFonts w:cs="Arial"/>
              </w:rPr>
              <w:t>FEDSTRIP Operating Guide</w:t>
            </w:r>
          </w:p>
        </w:tc>
      </w:tr>
    </w:tbl>
    <w:p w:rsidR="00F47A71" w:rsidRPr="00E82764" w:rsidRDefault="00F47A71" w:rsidP="002F7679">
      <w:pPr>
        <w:tabs>
          <w:tab w:val="left" w:pos="540"/>
          <w:tab w:val="left" w:pos="1080"/>
          <w:tab w:val="left" w:pos="1620"/>
          <w:tab w:val="left" w:pos="2160"/>
          <w:tab w:val="left" w:pos="2700"/>
        </w:tabs>
        <w:rPr>
          <w:rFonts w:cs="Arial"/>
        </w:rPr>
      </w:pPr>
    </w:p>
    <w:p w:rsidR="00F47A71" w:rsidRPr="00E82764" w:rsidRDefault="00F47A71" w:rsidP="002F7679">
      <w:pPr>
        <w:tabs>
          <w:tab w:val="left" w:pos="540"/>
          <w:tab w:val="left" w:pos="1080"/>
        </w:tabs>
        <w:spacing w:after="240"/>
        <w:rPr>
          <w:rFonts w:cs="Arial"/>
          <w:szCs w:val="24"/>
        </w:rPr>
      </w:pPr>
      <w:r w:rsidRPr="00AD0B52">
        <w:t>C1.6.</w:t>
      </w:r>
      <w:r w:rsidRPr="00E82764">
        <w:t xml:space="preserve">  </w:t>
      </w:r>
      <w:r w:rsidRPr="00E82764">
        <w:rPr>
          <w:u w:val="single"/>
        </w:rPr>
        <w:t>NONCOMPLIANCE</w:t>
      </w:r>
      <w:r w:rsidRPr="00E82764">
        <w:t xml:space="preserve">.  </w:t>
      </w:r>
      <w:r w:rsidRPr="00E82764">
        <w:rPr>
          <w:rFonts w:cs="Arial"/>
          <w:szCs w:val="24"/>
        </w:rPr>
        <w:t xml:space="preserve">If reasonable attempts to obtain compliance with prescribed procedures or resolution of DLMS Finance related problems are unsatisfactory, the activity having the problem shall request assistance from </w:t>
      </w:r>
      <w:r w:rsidR="00194DE3">
        <w:rPr>
          <w:rFonts w:cs="Arial"/>
          <w:szCs w:val="24"/>
        </w:rPr>
        <w:t>its</w:t>
      </w:r>
      <w:r w:rsidRPr="00E82764">
        <w:rPr>
          <w:rFonts w:cs="Arial"/>
          <w:szCs w:val="24"/>
        </w:rPr>
        <w:t xml:space="preserve"> DLMS Finance PRC representative.  The request shall include information and copies of all correspondence pertinent to the problem; including the document number, the number and date of the DLMS bill, and billing office.  The representative </w:t>
      </w:r>
      <w:r>
        <w:rPr>
          <w:rFonts w:cs="Arial"/>
          <w:szCs w:val="24"/>
        </w:rPr>
        <w:t>shall</w:t>
      </w:r>
      <w:r w:rsidRPr="00E82764">
        <w:rPr>
          <w:rFonts w:cs="Arial"/>
          <w:szCs w:val="24"/>
        </w:rPr>
        <w:t xml:space="preserve"> take the necessary actions to </w:t>
      </w:r>
      <w:r w:rsidRPr="00E82764">
        <w:rPr>
          <w:rFonts w:cs="Arial"/>
          <w:szCs w:val="24"/>
        </w:rPr>
        <w:lastRenderedPageBreak/>
        <w:t>resolve the issue or problem.  The actions may include requesting assistance from the Chairman.</w:t>
      </w:r>
    </w:p>
    <w:p w:rsidR="00F47A71" w:rsidRPr="00E82764" w:rsidRDefault="00F47A71" w:rsidP="002F7679">
      <w:pPr>
        <w:tabs>
          <w:tab w:val="left" w:pos="540"/>
          <w:tab w:val="left" w:pos="1080"/>
          <w:tab w:val="left" w:pos="1620"/>
          <w:tab w:val="left" w:pos="2160"/>
          <w:tab w:val="left" w:pos="2700"/>
        </w:tabs>
        <w:spacing w:after="240"/>
        <w:rPr>
          <w:rFonts w:cs="Arial"/>
        </w:rPr>
      </w:pPr>
      <w:r w:rsidRPr="00AD0B52">
        <w:rPr>
          <w:rFonts w:cs="Arial"/>
        </w:rPr>
        <w:t xml:space="preserve">C1.7.  </w:t>
      </w:r>
      <w:r w:rsidRPr="00AD0B52">
        <w:rPr>
          <w:rFonts w:cs="Arial"/>
          <w:u w:val="single"/>
        </w:rPr>
        <w:t xml:space="preserve">SIMULATED </w:t>
      </w:r>
      <w:r>
        <w:rPr>
          <w:rFonts w:cs="Arial"/>
          <w:u w:val="single"/>
        </w:rPr>
        <w:t xml:space="preserve">MOBILIZATION </w:t>
      </w:r>
      <w:r w:rsidRPr="00AD0B52">
        <w:rPr>
          <w:rFonts w:cs="Arial"/>
          <w:u w:val="single"/>
        </w:rPr>
        <w:t>EXERCISE</w:t>
      </w:r>
    </w:p>
    <w:p w:rsidR="00F47A71" w:rsidRPr="00E82764" w:rsidRDefault="00F47A71" w:rsidP="002F7679">
      <w:pPr>
        <w:tabs>
          <w:tab w:val="left" w:pos="540"/>
          <w:tab w:val="left" w:pos="1080"/>
          <w:tab w:val="left" w:pos="1620"/>
          <w:tab w:val="left" w:pos="2160"/>
          <w:tab w:val="left" w:pos="2700"/>
        </w:tabs>
        <w:spacing w:after="240"/>
        <w:rPr>
          <w:rFonts w:cs="Arial"/>
        </w:rPr>
      </w:pPr>
      <w:r w:rsidRPr="00AD0B52">
        <w:rPr>
          <w:rFonts w:cs="Arial"/>
        </w:rPr>
        <w:tab/>
        <w:t xml:space="preserve">C1.7.1  </w:t>
      </w:r>
      <w:r w:rsidRPr="00AD0B52">
        <w:t>When establishing plans that require simulated mobilization exercises, identify the associated transactions as simulated mobilization exercise transactions as provided for in the applicable implementation convention.  The common mechanism in the D</w:t>
      </w:r>
      <w:r w:rsidR="00CF233D">
        <w:t xml:space="preserve">LMS Supplement </w:t>
      </w:r>
      <w:r w:rsidRPr="00AD0B52">
        <w:t xml:space="preserve">is to set the Purpose Code of the beginning segment to 77–Simulation Exercise.  Do not process simulated mobilization transactions in the supply distribution system(s) as action documents </w:t>
      </w:r>
      <w:r w:rsidR="002B0DE2">
        <w:t>that</w:t>
      </w:r>
      <w:r w:rsidRPr="00AD0B52">
        <w:t xml:space="preserve"> affect accountable/unit records.  The DoD Component activities responsible for initiating these exercises must use extreme caution to ensure procedures are explicit and </w:t>
      </w:r>
      <w:r w:rsidR="002B0DE2">
        <w:t>to</w:t>
      </w:r>
      <w:r w:rsidRPr="00AD0B52">
        <w:t xml:space="preserve"> coordinat</w:t>
      </w:r>
      <w:r w:rsidR="002B0DE2">
        <w:t>e</w:t>
      </w:r>
      <w:r w:rsidRPr="00AD0B52">
        <w:t xml:space="preserve"> with all participants.</w:t>
      </w:r>
    </w:p>
    <w:p w:rsidR="002650C2" w:rsidRDefault="00F47A71" w:rsidP="00852708">
      <w:pPr>
        <w:tabs>
          <w:tab w:val="left" w:pos="540"/>
          <w:tab w:val="left" w:pos="1080"/>
          <w:tab w:val="left" w:pos="1620"/>
          <w:tab w:val="left" w:pos="2160"/>
          <w:tab w:val="left" w:pos="2700"/>
        </w:tabs>
        <w:spacing w:after="240"/>
      </w:pPr>
      <w:r w:rsidRPr="00AD0B52">
        <w:rPr>
          <w:rFonts w:cs="Arial"/>
        </w:rPr>
        <w:tab/>
        <w:t>C1.7.2.  DLSS has reserved certain DI</w:t>
      </w:r>
      <w:r>
        <w:rPr>
          <w:rFonts w:cs="Arial"/>
        </w:rPr>
        <w:t>C</w:t>
      </w:r>
      <w:r w:rsidRPr="00AD0B52">
        <w:rPr>
          <w:rFonts w:cs="Arial"/>
        </w:rPr>
        <w:t xml:space="preserve"> series for use in mobilization or other exercis</w:t>
      </w:r>
      <w:r>
        <w:rPr>
          <w:rFonts w:cs="Arial"/>
        </w:rPr>
        <w:t xml:space="preserve">es.  Within the legacy DLSS, DIC </w:t>
      </w:r>
      <w:r w:rsidRPr="00AD0B52">
        <w:rPr>
          <w:rFonts w:cs="Arial"/>
        </w:rPr>
        <w:t xml:space="preserve">H series transactions are reserved for use during simulated mobilization exercises in lieu of the normal F or G series </w:t>
      </w:r>
      <w:r>
        <w:rPr>
          <w:rFonts w:cs="Arial"/>
        </w:rPr>
        <w:t>DIC</w:t>
      </w:r>
      <w:r w:rsidR="002B0DE2">
        <w:rPr>
          <w:rFonts w:cs="Arial"/>
        </w:rPr>
        <w:t>s</w:t>
      </w:r>
      <w:r w:rsidRPr="00AD0B52">
        <w:rPr>
          <w:rFonts w:cs="Arial"/>
        </w:rPr>
        <w:t>.  Although not mandatory, exercise planners are encourage</w:t>
      </w:r>
      <w:r>
        <w:rPr>
          <w:rFonts w:cs="Arial"/>
        </w:rPr>
        <w:t>d to use the H series DIC</w:t>
      </w:r>
      <w:r w:rsidRPr="00AD0B52">
        <w:rPr>
          <w:rFonts w:cs="Arial"/>
        </w:rPr>
        <w:t>.</w:t>
      </w:r>
    </w:p>
    <w:sectPr w:rsidR="002650C2" w:rsidSect="00CF233D">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728" w:right="1440" w:bottom="1728"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B52" w:rsidRDefault="00BD6B52">
      <w:r>
        <w:separator/>
      </w:r>
    </w:p>
  </w:endnote>
  <w:endnote w:type="continuationSeparator" w:id="0">
    <w:p w:rsidR="00BD6B52" w:rsidRDefault="00BD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B52" w:rsidRPr="00DE5169" w:rsidRDefault="00BD6B52" w:rsidP="00DE5169">
    <w:pPr>
      <w:pStyle w:val="Footer"/>
      <w:framePr w:wrap="around" w:vAnchor="text" w:hAnchor="margin" w:xAlign="center" w:y="1"/>
      <w:rPr>
        <w:rStyle w:val="PageNumber"/>
        <w:b w:val="0"/>
      </w:rPr>
    </w:pPr>
    <w:r w:rsidRPr="00DE5169">
      <w:rPr>
        <w:rStyle w:val="PageNumber"/>
        <w:b w:val="0"/>
      </w:rPr>
      <w:t>C1-</w:t>
    </w:r>
    <w:r w:rsidRPr="00DE5169">
      <w:rPr>
        <w:rStyle w:val="PageNumber"/>
        <w:b w:val="0"/>
      </w:rPr>
      <w:fldChar w:fldCharType="begin"/>
    </w:r>
    <w:r w:rsidRPr="00DE5169">
      <w:rPr>
        <w:rStyle w:val="PageNumber"/>
        <w:b w:val="0"/>
      </w:rPr>
      <w:instrText xml:space="preserve">PAGE  </w:instrText>
    </w:r>
    <w:r w:rsidRPr="00DE5169">
      <w:rPr>
        <w:rStyle w:val="PageNumber"/>
        <w:b w:val="0"/>
      </w:rPr>
      <w:fldChar w:fldCharType="separate"/>
    </w:r>
    <w:r>
      <w:rPr>
        <w:rStyle w:val="PageNumber"/>
        <w:b w:val="0"/>
        <w:noProof/>
      </w:rPr>
      <w:t>2</w:t>
    </w:r>
    <w:r w:rsidRPr="00DE5169">
      <w:rPr>
        <w:rStyle w:val="PageNumber"/>
        <w:b w:val="0"/>
      </w:rPr>
      <w:fldChar w:fldCharType="end"/>
    </w:r>
  </w:p>
  <w:p w:rsidR="00BD6B52" w:rsidRPr="00DE5169" w:rsidRDefault="00BD6B52" w:rsidP="00DE5169">
    <w:pPr>
      <w:pStyle w:val="Footer"/>
      <w:jc w:val="right"/>
    </w:pPr>
    <w:r>
      <w:t>CHAPTER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B52" w:rsidRPr="00DE5169" w:rsidRDefault="00BD6B52" w:rsidP="00DE5169">
    <w:pPr>
      <w:pStyle w:val="Footer"/>
      <w:framePr w:wrap="around" w:vAnchor="text" w:hAnchor="margin" w:xAlign="center" w:y="1"/>
      <w:rPr>
        <w:rStyle w:val="PageNumber"/>
        <w:b w:val="0"/>
      </w:rPr>
    </w:pPr>
    <w:r w:rsidRPr="00DE5169">
      <w:rPr>
        <w:rStyle w:val="PageNumber"/>
        <w:b w:val="0"/>
      </w:rPr>
      <w:t>C1-</w:t>
    </w:r>
    <w:r w:rsidRPr="00DE5169">
      <w:rPr>
        <w:rStyle w:val="PageNumber"/>
        <w:b w:val="0"/>
      </w:rPr>
      <w:fldChar w:fldCharType="begin"/>
    </w:r>
    <w:r w:rsidRPr="00DE5169">
      <w:rPr>
        <w:rStyle w:val="PageNumber"/>
        <w:b w:val="0"/>
      </w:rPr>
      <w:instrText xml:space="preserve">PAGE  </w:instrText>
    </w:r>
    <w:r w:rsidRPr="00DE5169">
      <w:rPr>
        <w:rStyle w:val="PageNumber"/>
        <w:b w:val="0"/>
      </w:rPr>
      <w:fldChar w:fldCharType="separate"/>
    </w:r>
    <w:r w:rsidR="00AE11C7">
      <w:rPr>
        <w:rStyle w:val="PageNumber"/>
        <w:b w:val="0"/>
        <w:noProof/>
      </w:rPr>
      <w:t>1</w:t>
    </w:r>
    <w:r w:rsidRPr="00DE5169">
      <w:rPr>
        <w:rStyle w:val="PageNumber"/>
        <w:b w:val="0"/>
      </w:rPr>
      <w:fldChar w:fldCharType="end"/>
    </w:r>
  </w:p>
  <w:p w:rsidR="00BD6B52" w:rsidRPr="00DE5169" w:rsidRDefault="00BD6B52" w:rsidP="00DE5169">
    <w:pPr>
      <w:pStyle w:val="Footer"/>
      <w:tabs>
        <w:tab w:val="clear" w:pos="4320"/>
        <w:tab w:val="clear" w:pos="8640"/>
      </w:tabs>
      <w:jc w:val="right"/>
    </w:pPr>
    <w:r>
      <w:t>CHAPTER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7" w:rsidRDefault="00AE11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B52" w:rsidRDefault="00BD6B52">
      <w:r>
        <w:separator/>
      </w:r>
    </w:p>
  </w:footnote>
  <w:footnote w:type="continuationSeparator" w:id="0">
    <w:p w:rsidR="00BD6B52" w:rsidRDefault="00BD6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B52" w:rsidRDefault="00BD6B52">
    <w:pPr>
      <w:pStyle w:val="Header"/>
      <w:jc w:val="left"/>
      <w:rPr>
        <w:b/>
        <w:u w:val="none"/>
      </w:rPr>
    </w:pPr>
    <w:r>
      <w:rPr>
        <w:b/>
        <w:u w:val="none"/>
      </w:rPr>
      <w:t>DoD 4000.25-M, Vol 1</w:t>
    </w:r>
  </w:p>
  <w:p w:rsidR="00BD6B52" w:rsidRDefault="00BD6B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B52" w:rsidRPr="003B539D" w:rsidRDefault="00BD6B52" w:rsidP="00DE5169">
    <w:pPr>
      <w:pStyle w:val="Header"/>
      <w:tabs>
        <w:tab w:val="clear" w:pos="4320"/>
        <w:tab w:val="clear" w:pos="8640"/>
      </w:tabs>
      <w:jc w:val="right"/>
      <w:rPr>
        <w:u w:val="none"/>
      </w:rPr>
    </w:pPr>
    <w:r w:rsidRPr="003B539D">
      <w:rPr>
        <w:rFonts w:cs="Arial"/>
        <w:szCs w:val="24"/>
        <w:u w:val="none"/>
      </w:rPr>
      <w:t xml:space="preserve">DLM 4000.25, Volume 4, </w:t>
    </w:r>
    <w:r w:rsidR="00AE11C7">
      <w:rPr>
        <w:rFonts w:cs="Arial"/>
        <w:szCs w:val="24"/>
        <w:u w:val="none"/>
      </w:rPr>
      <w:t>April 11</w:t>
    </w:r>
    <w:r w:rsidR="00135ECB">
      <w:rPr>
        <w:rFonts w:cs="Arial"/>
        <w:szCs w:val="24"/>
        <w:u w:val="none"/>
      </w:rPr>
      <w:t>,</w:t>
    </w:r>
    <w:r w:rsidRPr="003B539D">
      <w:rPr>
        <w:rFonts w:cs="Arial"/>
        <w:szCs w:val="24"/>
        <w:u w:val="none"/>
      </w:rPr>
      <w:t xml:space="preserve"> 201</w:t>
    </w:r>
    <w:r>
      <w:rPr>
        <w:rFonts w:cs="Arial"/>
        <w:szCs w:val="24"/>
        <w:u w:val="none"/>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7" w:rsidRDefault="00AE11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5B0BB32"/>
    <w:lvl w:ilvl="0">
      <w:start w:val="1"/>
      <w:numFmt w:val="decimal"/>
      <w:lvlText w:val="%1."/>
      <w:lvlJc w:val="left"/>
      <w:pPr>
        <w:tabs>
          <w:tab w:val="num" w:pos="1080"/>
        </w:tabs>
        <w:ind w:left="1080" w:hanging="360"/>
      </w:pPr>
    </w:lvl>
  </w:abstractNum>
  <w:abstractNum w:abstractNumId="1">
    <w:nsid w:val="FFFFFF7F"/>
    <w:multiLevelType w:val="singleLevel"/>
    <w:tmpl w:val="6CBAA5FC"/>
    <w:lvl w:ilvl="0">
      <w:start w:val="1"/>
      <w:numFmt w:val="decimal"/>
      <w:lvlText w:val="%1."/>
      <w:lvlJc w:val="left"/>
      <w:pPr>
        <w:tabs>
          <w:tab w:val="num" w:pos="720"/>
        </w:tabs>
        <w:ind w:left="720" w:hanging="360"/>
      </w:pPr>
    </w:lvl>
  </w:abstractNum>
  <w:abstractNum w:abstractNumId="2">
    <w:nsid w:val="FFFFFF82"/>
    <w:multiLevelType w:val="singleLevel"/>
    <w:tmpl w:val="7C927160"/>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89F645B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DB96BF4C"/>
    <w:lvl w:ilvl="0">
      <w:start w:val="1"/>
      <w:numFmt w:val="decimal"/>
      <w:lvlText w:val="%1."/>
      <w:lvlJc w:val="left"/>
      <w:pPr>
        <w:tabs>
          <w:tab w:val="num" w:pos="360"/>
        </w:tabs>
        <w:ind w:left="360" w:hanging="360"/>
      </w:pPr>
    </w:lvl>
  </w:abstractNum>
  <w:abstractNum w:abstractNumId="5">
    <w:nsid w:val="FFFFFF89"/>
    <w:multiLevelType w:val="singleLevel"/>
    <w:tmpl w:val="576C20EC"/>
    <w:lvl w:ilvl="0">
      <w:start w:val="1"/>
      <w:numFmt w:val="bullet"/>
      <w:lvlText w:val=""/>
      <w:lvlJc w:val="left"/>
      <w:pPr>
        <w:tabs>
          <w:tab w:val="num" w:pos="360"/>
        </w:tabs>
        <w:ind w:left="360" w:hanging="360"/>
      </w:pPr>
      <w:rPr>
        <w:rFonts w:ascii="Symbol" w:hAnsi="Symbol" w:hint="default"/>
      </w:rPr>
    </w:lvl>
  </w:abstractNum>
  <w:abstractNum w:abstractNumId="6">
    <w:nsid w:val="FFFFFFFB"/>
    <w:multiLevelType w:val="multilevel"/>
    <w:tmpl w:val="13FC206E"/>
    <w:lvl w:ilvl="0">
      <w:start w:val="1"/>
      <w:numFmt w:val="decimal"/>
      <w:pStyle w:val="Heading1"/>
      <w:suff w:val="nothing"/>
      <w:lvlText w:val="C%1. CHAPTER"/>
      <w:lvlJc w:val="left"/>
      <w:rPr>
        <w:rFonts w:ascii="Arial" w:hAnsi="Arial" w:cs="Times New Roman" w:hint="default"/>
        <w:b/>
        <w:i w:val="0"/>
        <w:sz w:val="48"/>
      </w:rPr>
    </w:lvl>
    <w:lvl w:ilvl="1">
      <w:start w:val="1"/>
      <w:numFmt w:val="decimal"/>
      <w:pStyle w:val="Heading2"/>
      <w:suff w:val="nothing"/>
      <w:lvlText w:val="C%1.%2  "/>
      <w:lvlJc w:val="left"/>
      <w:rPr>
        <w:rFonts w:ascii="Arial" w:hAnsi="Arial" w:cs="Times New Roman" w:hint="default"/>
        <w:b w:val="0"/>
        <w:i w:val="0"/>
        <w:caps w:val="0"/>
        <w:strike w:val="0"/>
        <w:dstrike w:val="0"/>
        <w:outline w:val="0"/>
        <w:shadow w:val="0"/>
        <w:emboss w:val="0"/>
        <w:imprint w:val="0"/>
        <w:vanish w:val="0"/>
        <w:sz w:val="24"/>
        <w:vertAlign w:val="baseline"/>
      </w:rPr>
    </w:lvl>
    <w:lvl w:ilvl="2">
      <w:start w:val="1"/>
      <w:numFmt w:val="decimal"/>
      <w:pStyle w:val="Heading3"/>
      <w:suff w:val="nothing"/>
      <w:lvlText w:val="C%1.%2.%3  "/>
      <w:lvlJc w:val="left"/>
      <w:pPr>
        <w:ind w:firstLine="360"/>
      </w:pPr>
      <w:rPr>
        <w:rFonts w:ascii="Arial" w:hAnsi="Arial" w:cs="Times New Roman" w:hint="default"/>
        <w:b w:val="0"/>
        <w:i w:val="0"/>
        <w:caps w:val="0"/>
        <w:strike w:val="0"/>
        <w:dstrike w:val="0"/>
        <w:outline w:val="0"/>
        <w:shadow w:val="0"/>
        <w:emboss w:val="0"/>
        <w:imprint w:val="0"/>
        <w:vanish w:val="0"/>
        <w:sz w:val="24"/>
        <w:vertAlign w:val="baseline"/>
      </w:rPr>
    </w:lvl>
    <w:lvl w:ilvl="3">
      <w:start w:val="1"/>
      <w:numFmt w:val="decimal"/>
      <w:pStyle w:val="Heading4"/>
      <w:suff w:val="nothing"/>
      <w:lvlText w:val="C%1.%2.%3.%4  "/>
      <w:lvlJc w:val="left"/>
      <w:pPr>
        <w:ind w:firstLine="720"/>
      </w:pPr>
      <w:rPr>
        <w:rFonts w:ascii="Arial" w:hAnsi="Arial" w:cs="Times New Roman" w:hint="default"/>
        <w:b w:val="0"/>
        <w:i w:val="0"/>
        <w:caps w:val="0"/>
        <w:strike w:val="0"/>
        <w:dstrike w:val="0"/>
        <w:outline w:val="0"/>
        <w:shadow w:val="0"/>
        <w:emboss w:val="0"/>
        <w:imprint w:val="0"/>
        <w:vanish w:val="0"/>
        <w:color w:val="auto"/>
        <w:sz w:val="24"/>
        <w:vertAlign w:val="baseline"/>
      </w:rPr>
    </w:lvl>
    <w:lvl w:ilvl="4">
      <w:start w:val="1"/>
      <w:numFmt w:val="decimal"/>
      <w:pStyle w:val="Heading5"/>
      <w:suff w:val="nothing"/>
      <w:lvlText w:val="C%1.%2.%3.%4.%5  "/>
      <w:lvlJc w:val="left"/>
      <w:pPr>
        <w:ind w:firstLine="1080"/>
      </w:pPr>
      <w:rPr>
        <w:rFonts w:ascii="Arial" w:hAnsi="Arial" w:cs="Times New Roman" w:hint="default"/>
        <w:b w:val="0"/>
        <w:i w:val="0"/>
        <w:caps w:val="0"/>
        <w:strike w:val="0"/>
        <w:dstrike w:val="0"/>
        <w:outline w:val="0"/>
        <w:shadow w:val="0"/>
        <w:emboss w:val="0"/>
        <w:imprint w:val="0"/>
        <w:vanish w:val="0"/>
        <w:sz w:val="24"/>
        <w:vertAlign w:val="baseline"/>
      </w:rPr>
    </w:lvl>
    <w:lvl w:ilvl="5">
      <w:start w:val="1"/>
      <w:numFmt w:val="decimal"/>
      <w:pStyle w:val="Heading6"/>
      <w:suff w:val="nothing"/>
      <w:lvlText w:val="C%1.%2.%3.%4.%5.%6  "/>
      <w:lvlJc w:val="left"/>
      <w:pPr>
        <w:ind w:firstLine="1440"/>
      </w:pPr>
      <w:rPr>
        <w:rFonts w:ascii="Arial" w:hAnsi="Arial" w:cs="Times New Roman" w:hint="default"/>
        <w:b w:val="0"/>
        <w:i w:val="0"/>
        <w:caps w:val="0"/>
        <w:strike w:val="0"/>
        <w:dstrike w:val="0"/>
        <w:outline w:val="0"/>
        <w:shadow w:val="0"/>
        <w:emboss w:val="0"/>
        <w:imprint w:val="0"/>
        <w:vanish w:val="0"/>
        <w:color w:val="auto"/>
        <w:sz w:val="24"/>
        <w:vertAlign w:val="baseline"/>
      </w:rPr>
    </w:lvl>
    <w:lvl w:ilvl="6">
      <w:start w:val="1"/>
      <w:numFmt w:val="decimal"/>
      <w:pStyle w:val="Heading7"/>
      <w:suff w:val="nothing"/>
      <w:lvlText w:val="C%1.%2.%3.%4.%5.%6.%7  "/>
      <w:lvlJc w:val="left"/>
      <w:pPr>
        <w:ind w:firstLine="1800"/>
      </w:pPr>
      <w:rPr>
        <w:rFonts w:ascii="Arial" w:hAnsi="Arial" w:cs="Times New Roman" w:hint="default"/>
        <w:b w:val="0"/>
        <w:i w:val="0"/>
        <w:caps w:val="0"/>
        <w:strike w:val="0"/>
        <w:dstrike w:val="0"/>
        <w:outline w:val="0"/>
        <w:shadow w:val="0"/>
        <w:emboss w:val="0"/>
        <w:imprint w:val="0"/>
        <w:vanish w:val="0"/>
        <w:sz w:val="24"/>
        <w:vertAlign w:val="baseline"/>
      </w:rPr>
    </w:lvl>
    <w:lvl w:ilvl="7">
      <w:start w:val="1"/>
      <w:numFmt w:val="decimal"/>
      <w:pStyle w:val="Heading8"/>
      <w:suff w:val="nothing"/>
      <w:lvlText w:val="C%1.%2.%3.%4.%5.%6.%7.%8  "/>
      <w:lvlJc w:val="left"/>
      <w:pPr>
        <w:ind w:firstLine="2160"/>
      </w:pPr>
      <w:rPr>
        <w:rFonts w:ascii="Arial" w:hAnsi="Arial" w:cs="Times New Roman" w:hint="default"/>
        <w:b w:val="0"/>
        <w:i w:val="0"/>
        <w:caps w:val="0"/>
        <w:strike w:val="0"/>
        <w:dstrike w:val="0"/>
        <w:outline w:val="0"/>
        <w:shadow w:val="0"/>
        <w:emboss w:val="0"/>
        <w:imprint w:val="0"/>
        <w:vanish w:val="0"/>
        <w:sz w:val="24"/>
        <w:vertAlign w:val="baseline"/>
      </w:rPr>
    </w:lvl>
    <w:lvl w:ilvl="8">
      <w:start w:val="1"/>
      <w:numFmt w:val="decimal"/>
      <w:pStyle w:val="Heading9"/>
      <w:suff w:val="nothing"/>
      <w:lvlText w:val="C%1.%2.%3.%4.%5.%6.%7.%8.%9  "/>
      <w:lvlJc w:val="left"/>
      <w:pPr>
        <w:ind w:firstLine="2520"/>
      </w:pPr>
      <w:rPr>
        <w:rFonts w:ascii="Arial" w:hAnsi="Arial" w:cs="Times New Roman" w:hint="default"/>
        <w:b w:val="0"/>
        <w:i w:val="0"/>
        <w:caps w:val="0"/>
        <w:strike w:val="0"/>
        <w:dstrike w:val="0"/>
        <w:outline w:val="0"/>
        <w:shadow w:val="0"/>
        <w:emboss w:val="0"/>
        <w:imprint w:val="0"/>
        <w:vanish w:val="0"/>
        <w:sz w:val="24"/>
        <w:vertAlign w:val="baseline"/>
      </w:rPr>
    </w:lvl>
  </w:abstractNum>
  <w:abstractNum w:abstractNumId="7">
    <w:nsid w:val="1BB11693"/>
    <w:multiLevelType w:val="singleLevel"/>
    <w:tmpl w:val="6D20CAF8"/>
    <w:lvl w:ilvl="0">
      <w:start w:val="1"/>
      <w:numFmt w:val="bullet"/>
      <w:pStyle w:val="ListBullet3"/>
      <w:lvlText w:val=""/>
      <w:lvlJc w:val="left"/>
      <w:pPr>
        <w:tabs>
          <w:tab w:val="num" w:pos="432"/>
        </w:tabs>
        <w:ind w:left="432" w:hanging="432"/>
      </w:pPr>
      <w:rPr>
        <w:rFonts w:ascii="Wingdings" w:hAnsi="Wingdings" w:hint="default"/>
      </w:rPr>
    </w:lvl>
  </w:abstractNum>
  <w:abstractNum w:abstractNumId="8">
    <w:nsid w:val="3A423854"/>
    <w:multiLevelType w:val="singleLevel"/>
    <w:tmpl w:val="64AEE376"/>
    <w:lvl w:ilvl="0">
      <w:start w:val="1"/>
      <w:numFmt w:val="bullet"/>
      <w:pStyle w:val="ListBullet"/>
      <w:lvlText w:val=""/>
      <w:lvlJc w:val="left"/>
      <w:pPr>
        <w:tabs>
          <w:tab w:val="num" w:pos="432"/>
        </w:tabs>
        <w:ind w:left="432" w:hanging="432"/>
      </w:pPr>
      <w:rPr>
        <w:rFonts w:ascii="Wingdings" w:hAnsi="Wingdings" w:hint="default"/>
      </w:rPr>
    </w:lvl>
  </w:abstractNum>
  <w:abstractNum w:abstractNumId="9">
    <w:nsid w:val="3B9464B0"/>
    <w:multiLevelType w:val="singleLevel"/>
    <w:tmpl w:val="FF0E7BF2"/>
    <w:lvl w:ilvl="0">
      <w:start w:val="1"/>
      <w:numFmt w:val="bullet"/>
      <w:pStyle w:val="ListBullet2"/>
      <w:lvlText w:val=""/>
      <w:lvlJc w:val="left"/>
      <w:pPr>
        <w:tabs>
          <w:tab w:val="num" w:pos="432"/>
        </w:tabs>
        <w:ind w:left="432" w:hanging="432"/>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8"/>
  </w:num>
  <w:num w:numId="8">
    <w:abstractNumId w:val="9"/>
  </w:num>
  <w:num w:numId="9">
    <w:abstractNumId w:val="7"/>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5B2"/>
    <w:rsid w:val="00063925"/>
    <w:rsid w:val="00065FE9"/>
    <w:rsid w:val="000D2115"/>
    <w:rsid w:val="000D289D"/>
    <w:rsid w:val="000F3CB9"/>
    <w:rsid w:val="001010DF"/>
    <w:rsid w:val="00135ECB"/>
    <w:rsid w:val="00172A2E"/>
    <w:rsid w:val="00194DE3"/>
    <w:rsid w:val="001A5903"/>
    <w:rsid w:val="001A741E"/>
    <w:rsid w:val="00212A12"/>
    <w:rsid w:val="0021483C"/>
    <w:rsid w:val="00240C2F"/>
    <w:rsid w:val="0024636F"/>
    <w:rsid w:val="002650C2"/>
    <w:rsid w:val="0029051C"/>
    <w:rsid w:val="00294E06"/>
    <w:rsid w:val="002A0883"/>
    <w:rsid w:val="002B0DE2"/>
    <w:rsid w:val="002C7DA3"/>
    <w:rsid w:val="002F3278"/>
    <w:rsid w:val="002F7679"/>
    <w:rsid w:val="0030634B"/>
    <w:rsid w:val="00324BB5"/>
    <w:rsid w:val="003308AD"/>
    <w:rsid w:val="00347B30"/>
    <w:rsid w:val="00367309"/>
    <w:rsid w:val="0038629F"/>
    <w:rsid w:val="003868B0"/>
    <w:rsid w:val="003B539D"/>
    <w:rsid w:val="003C298C"/>
    <w:rsid w:val="003C6B68"/>
    <w:rsid w:val="00420EBF"/>
    <w:rsid w:val="0044065E"/>
    <w:rsid w:val="00456E47"/>
    <w:rsid w:val="0046137B"/>
    <w:rsid w:val="004672A8"/>
    <w:rsid w:val="004A0F54"/>
    <w:rsid w:val="004A315B"/>
    <w:rsid w:val="004B6062"/>
    <w:rsid w:val="004C1F44"/>
    <w:rsid w:val="004D5163"/>
    <w:rsid w:val="004E3C58"/>
    <w:rsid w:val="004E412B"/>
    <w:rsid w:val="004E73AC"/>
    <w:rsid w:val="00503342"/>
    <w:rsid w:val="0051012C"/>
    <w:rsid w:val="00532CA3"/>
    <w:rsid w:val="00537C97"/>
    <w:rsid w:val="00594749"/>
    <w:rsid w:val="005D6DCE"/>
    <w:rsid w:val="005F3291"/>
    <w:rsid w:val="0060048E"/>
    <w:rsid w:val="006006AC"/>
    <w:rsid w:val="00606202"/>
    <w:rsid w:val="006220C7"/>
    <w:rsid w:val="006418A1"/>
    <w:rsid w:val="00642B9E"/>
    <w:rsid w:val="006604FF"/>
    <w:rsid w:val="00685DA2"/>
    <w:rsid w:val="006B45C1"/>
    <w:rsid w:val="006D7A5A"/>
    <w:rsid w:val="0074550A"/>
    <w:rsid w:val="00746A1A"/>
    <w:rsid w:val="00764FE4"/>
    <w:rsid w:val="0077548A"/>
    <w:rsid w:val="007B0902"/>
    <w:rsid w:val="007D79E8"/>
    <w:rsid w:val="007E45D3"/>
    <w:rsid w:val="007F6D3B"/>
    <w:rsid w:val="0080297F"/>
    <w:rsid w:val="00836868"/>
    <w:rsid w:val="00852708"/>
    <w:rsid w:val="00853730"/>
    <w:rsid w:val="008668E7"/>
    <w:rsid w:val="008E3DF2"/>
    <w:rsid w:val="008E578F"/>
    <w:rsid w:val="0090250A"/>
    <w:rsid w:val="00960F97"/>
    <w:rsid w:val="00995730"/>
    <w:rsid w:val="009A3AFB"/>
    <w:rsid w:val="009D47DA"/>
    <w:rsid w:val="009D5AFF"/>
    <w:rsid w:val="009D728B"/>
    <w:rsid w:val="009E4C62"/>
    <w:rsid w:val="00A60706"/>
    <w:rsid w:val="00A62EA3"/>
    <w:rsid w:val="00AB0D20"/>
    <w:rsid w:val="00AB37C8"/>
    <w:rsid w:val="00AC1CB3"/>
    <w:rsid w:val="00AD0B52"/>
    <w:rsid w:val="00AE11C7"/>
    <w:rsid w:val="00B27399"/>
    <w:rsid w:val="00B355D4"/>
    <w:rsid w:val="00B5793F"/>
    <w:rsid w:val="00BB2B5E"/>
    <w:rsid w:val="00BC4B9C"/>
    <w:rsid w:val="00BD6B52"/>
    <w:rsid w:val="00BF6832"/>
    <w:rsid w:val="00BF6FB0"/>
    <w:rsid w:val="00C21AD4"/>
    <w:rsid w:val="00C30602"/>
    <w:rsid w:val="00C31D9E"/>
    <w:rsid w:val="00C37A8A"/>
    <w:rsid w:val="00C66D4C"/>
    <w:rsid w:val="00CA3550"/>
    <w:rsid w:val="00CD5726"/>
    <w:rsid w:val="00CE6504"/>
    <w:rsid w:val="00CE73E9"/>
    <w:rsid w:val="00CF233D"/>
    <w:rsid w:val="00CF6A9C"/>
    <w:rsid w:val="00D565B2"/>
    <w:rsid w:val="00D77D28"/>
    <w:rsid w:val="00D865D4"/>
    <w:rsid w:val="00D87F33"/>
    <w:rsid w:val="00DA7DF4"/>
    <w:rsid w:val="00DD51D6"/>
    <w:rsid w:val="00DE5169"/>
    <w:rsid w:val="00DF2716"/>
    <w:rsid w:val="00E82764"/>
    <w:rsid w:val="00E85C2A"/>
    <w:rsid w:val="00E90C23"/>
    <w:rsid w:val="00EB3594"/>
    <w:rsid w:val="00EC578E"/>
    <w:rsid w:val="00EE1658"/>
    <w:rsid w:val="00EF1D52"/>
    <w:rsid w:val="00F007F8"/>
    <w:rsid w:val="00F2102E"/>
    <w:rsid w:val="00F3050C"/>
    <w:rsid w:val="00F357DD"/>
    <w:rsid w:val="00F47A71"/>
    <w:rsid w:val="00F8487A"/>
    <w:rsid w:val="00FA5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CG Times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B9E"/>
    <w:rPr>
      <w:rFonts w:ascii="Arial" w:hAnsi="Arial" w:cs="Times New Roman"/>
      <w:sz w:val="24"/>
    </w:rPr>
  </w:style>
  <w:style w:type="paragraph" w:styleId="Heading1">
    <w:name w:val="heading 1"/>
    <w:basedOn w:val="Normal"/>
    <w:link w:val="Heading1Char"/>
    <w:autoRedefine/>
    <w:uiPriority w:val="9"/>
    <w:qFormat/>
    <w:rsid w:val="00642B9E"/>
    <w:pPr>
      <w:numPr>
        <w:numId w:val="10"/>
      </w:numPr>
      <w:spacing w:before="60" w:after="120"/>
      <w:jc w:val="center"/>
      <w:outlineLvl w:val="0"/>
    </w:pPr>
    <w:rPr>
      <w:b/>
      <w:caps/>
      <w:sz w:val="48"/>
    </w:rPr>
  </w:style>
  <w:style w:type="paragraph" w:styleId="Heading2">
    <w:name w:val="heading 2"/>
    <w:basedOn w:val="Normal"/>
    <w:link w:val="Heading2Char"/>
    <w:autoRedefine/>
    <w:uiPriority w:val="9"/>
    <w:qFormat/>
    <w:rsid w:val="00642B9E"/>
    <w:pPr>
      <w:numPr>
        <w:ilvl w:val="1"/>
        <w:numId w:val="10"/>
      </w:numPr>
      <w:spacing w:before="240" w:after="60"/>
      <w:outlineLvl w:val="1"/>
    </w:pPr>
    <w:rPr>
      <w:u w:val="single"/>
    </w:rPr>
  </w:style>
  <w:style w:type="paragraph" w:styleId="Heading3">
    <w:name w:val="heading 3"/>
    <w:basedOn w:val="Normal"/>
    <w:link w:val="Heading3Char"/>
    <w:autoRedefine/>
    <w:uiPriority w:val="9"/>
    <w:qFormat/>
    <w:rsid w:val="00642B9E"/>
    <w:pPr>
      <w:numPr>
        <w:ilvl w:val="2"/>
        <w:numId w:val="10"/>
      </w:numPr>
      <w:tabs>
        <w:tab w:val="left" w:pos="1530"/>
      </w:tabs>
      <w:spacing w:before="240" w:after="60"/>
      <w:outlineLvl w:val="2"/>
    </w:pPr>
  </w:style>
  <w:style w:type="paragraph" w:styleId="Heading4">
    <w:name w:val="heading 4"/>
    <w:basedOn w:val="Normal"/>
    <w:link w:val="Heading4Char"/>
    <w:autoRedefine/>
    <w:uiPriority w:val="9"/>
    <w:qFormat/>
    <w:rsid w:val="00642B9E"/>
    <w:pPr>
      <w:numPr>
        <w:ilvl w:val="3"/>
        <w:numId w:val="10"/>
      </w:numPr>
      <w:spacing w:before="60" w:after="120"/>
      <w:outlineLvl w:val="3"/>
    </w:pPr>
  </w:style>
  <w:style w:type="paragraph" w:styleId="Heading5">
    <w:name w:val="heading 5"/>
    <w:basedOn w:val="Normal"/>
    <w:link w:val="Heading5Char"/>
    <w:autoRedefine/>
    <w:uiPriority w:val="9"/>
    <w:qFormat/>
    <w:rsid w:val="00642B9E"/>
    <w:pPr>
      <w:numPr>
        <w:ilvl w:val="4"/>
        <w:numId w:val="10"/>
      </w:numPr>
      <w:spacing w:before="60" w:after="120"/>
      <w:outlineLvl w:val="4"/>
    </w:pPr>
  </w:style>
  <w:style w:type="paragraph" w:styleId="Heading6">
    <w:name w:val="heading 6"/>
    <w:basedOn w:val="Normal"/>
    <w:link w:val="Heading6Char"/>
    <w:autoRedefine/>
    <w:uiPriority w:val="9"/>
    <w:qFormat/>
    <w:rsid w:val="00642B9E"/>
    <w:pPr>
      <w:numPr>
        <w:ilvl w:val="5"/>
        <w:numId w:val="10"/>
      </w:numPr>
      <w:tabs>
        <w:tab w:val="left" w:pos="3150"/>
      </w:tabs>
      <w:spacing w:before="60" w:after="120"/>
      <w:outlineLvl w:val="5"/>
    </w:pPr>
  </w:style>
  <w:style w:type="paragraph" w:styleId="Heading7">
    <w:name w:val="heading 7"/>
    <w:basedOn w:val="Normal"/>
    <w:link w:val="Heading7Char"/>
    <w:autoRedefine/>
    <w:uiPriority w:val="9"/>
    <w:qFormat/>
    <w:rsid w:val="00642B9E"/>
    <w:pPr>
      <w:numPr>
        <w:ilvl w:val="6"/>
        <w:numId w:val="10"/>
      </w:numPr>
      <w:spacing w:before="60" w:after="120"/>
      <w:outlineLvl w:val="6"/>
    </w:pPr>
  </w:style>
  <w:style w:type="paragraph" w:styleId="Heading8">
    <w:name w:val="heading 8"/>
    <w:basedOn w:val="Normal"/>
    <w:next w:val="Heading9"/>
    <w:link w:val="Heading8Char"/>
    <w:autoRedefine/>
    <w:uiPriority w:val="9"/>
    <w:qFormat/>
    <w:rsid w:val="00642B9E"/>
    <w:pPr>
      <w:numPr>
        <w:ilvl w:val="7"/>
        <w:numId w:val="10"/>
      </w:numPr>
      <w:spacing w:before="60" w:after="120"/>
      <w:outlineLvl w:val="7"/>
    </w:pPr>
  </w:style>
  <w:style w:type="paragraph" w:styleId="Heading9">
    <w:name w:val="heading 9"/>
    <w:basedOn w:val="Normal"/>
    <w:link w:val="Heading9Char"/>
    <w:autoRedefine/>
    <w:uiPriority w:val="9"/>
    <w:qFormat/>
    <w:rsid w:val="00642B9E"/>
    <w:pPr>
      <w:numPr>
        <w:ilvl w:val="8"/>
        <w:numId w:val="10"/>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805"/>
    <w:rPr>
      <w:rFonts w:ascii="Arial" w:hAnsi="Arial" w:cs="Times New Roman"/>
      <w:b/>
      <w:caps/>
      <w:sz w:val="48"/>
    </w:rPr>
  </w:style>
  <w:style w:type="character" w:customStyle="1" w:styleId="Heading2Char">
    <w:name w:val="Heading 2 Char"/>
    <w:basedOn w:val="DefaultParagraphFont"/>
    <w:link w:val="Heading2"/>
    <w:uiPriority w:val="9"/>
    <w:rsid w:val="001A4805"/>
    <w:rPr>
      <w:rFonts w:ascii="Arial" w:hAnsi="Arial" w:cs="Times New Roman"/>
      <w:sz w:val="24"/>
      <w:u w:val="single"/>
    </w:rPr>
  </w:style>
  <w:style w:type="character" w:customStyle="1" w:styleId="Heading3Char">
    <w:name w:val="Heading 3 Char"/>
    <w:basedOn w:val="DefaultParagraphFont"/>
    <w:link w:val="Heading3"/>
    <w:uiPriority w:val="9"/>
    <w:rsid w:val="001A4805"/>
    <w:rPr>
      <w:rFonts w:ascii="Arial" w:hAnsi="Arial" w:cs="Times New Roman"/>
      <w:sz w:val="24"/>
    </w:rPr>
  </w:style>
  <w:style w:type="character" w:customStyle="1" w:styleId="Heading4Char">
    <w:name w:val="Heading 4 Char"/>
    <w:basedOn w:val="DefaultParagraphFont"/>
    <w:link w:val="Heading4"/>
    <w:uiPriority w:val="9"/>
    <w:rsid w:val="001A4805"/>
    <w:rPr>
      <w:rFonts w:ascii="Arial" w:hAnsi="Arial" w:cs="Times New Roman"/>
      <w:sz w:val="24"/>
    </w:rPr>
  </w:style>
  <w:style w:type="character" w:customStyle="1" w:styleId="Heading5Char">
    <w:name w:val="Heading 5 Char"/>
    <w:basedOn w:val="DefaultParagraphFont"/>
    <w:link w:val="Heading5"/>
    <w:uiPriority w:val="9"/>
    <w:rsid w:val="001A4805"/>
    <w:rPr>
      <w:rFonts w:ascii="Arial" w:hAnsi="Arial" w:cs="Times New Roman"/>
      <w:sz w:val="24"/>
    </w:rPr>
  </w:style>
  <w:style w:type="character" w:customStyle="1" w:styleId="Heading6Char">
    <w:name w:val="Heading 6 Char"/>
    <w:basedOn w:val="DefaultParagraphFont"/>
    <w:link w:val="Heading6"/>
    <w:uiPriority w:val="9"/>
    <w:rsid w:val="001A4805"/>
    <w:rPr>
      <w:rFonts w:ascii="Arial" w:hAnsi="Arial" w:cs="Times New Roman"/>
      <w:sz w:val="24"/>
    </w:rPr>
  </w:style>
  <w:style w:type="character" w:customStyle="1" w:styleId="Heading7Char">
    <w:name w:val="Heading 7 Char"/>
    <w:basedOn w:val="DefaultParagraphFont"/>
    <w:link w:val="Heading7"/>
    <w:uiPriority w:val="9"/>
    <w:rsid w:val="001A4805"/>
    <w:rPr>
      <w:rFonts w:ascii="Arial" w:hAnsi="Arial" w:cs="Times New Roman"/>
      <w:sz w:val="24"/>
    </w:rPr>
  </w:style>
  <w:style w:type="character" w:customStyle="1" w:styleId="Heading8Char">
    <w:name w:val="Heading 8 Char"/>
    <w:basedOn w:val="DefaultParagraphFont"/>
    <w:link w:val="Heading8"/>
    <w:uiPriority w:val="9"/>
    <w:rsid w:val="001A4805"/>
    <w:rPr>
      <w:rFonts w:ascii="Arial" w:hAnsi="Arial" w:cs="Times New Roman"/>
      <w:sz w:val="24"/>
    </w:rPr>
  </w:style>
  <w:style w:type="character" w:customStyle="1" w:styleId="Heading9Char">
    <w:name w:val="Heading 9 Char"/>
    <w:basedOn w:val="DefaultParagraphFont"/>
    <w:link w:val="Heading9"/>
    <w:uiPriority w:val="9"/>
    <w:rsid w:val="001A4805"/>
    <w:rPr>
      <w:rFonts w:ascii="Arial" w:hAnsi="Arial" w:cs="Times New Roman"/>
      <w:sz w:val="24"/>
    </w:rPr>
  </w:style>
  <w:style w:type="character" w:styleId="EndnoteReference">
    <w:name w:val="endnote reference"/>
    <w:basedOn w:val="DefaultParagraphFont"/>
    <w:uiPriority w:val="99"/>
    <w:semiHidden/>
    <w:rsid w:val="00642B9E"/>
    <w:rPr>
      <w:rFonts w:cs="Times New Roman"/>
      <w:vertAlign w:val="superscript"/>
    </w:rPr>
  </w:style>
  <w:style w:type="character" w:styleId="FootnoteReference">
    <w:name w:val="footnote reference"/>
    <w:basedOn w:val="DefaultParagraphFont"/>
    <w:uiPriority w:val="99"/>
    <w:semiHidden/>
    <w:rsid w:val="00642B9E"/>
    <w:rPr>
      <w:rFonts w:cs="Times New Roman"/>
      <w:vertAlign w:val="superscript"/>
    </w:rPr>
  </w:style>
  <w:style w:type="character" w:styleId="PageNumber">
    <w:name w:val="page number"/>
    <w:basedOn w:val="DefaultParagraphFont"/>
    <w:uiPriority w:val="99"/>
    <w:rsid w:val="00642B9E"/>
    <w:rPr>
      <w:rFonts w:ascii="Arial" w:hAnsi="Arial" w:cs="Times New Roman"/>
      <w:b/>
      <w:sz w:val="24"/>
    </w:rPr>
  </w:style>
  <w:style w:type="paragraph" w:styleId="Footer">
    <w:name w:val="footer"/>
    <w:basedOn w:val="Normal"/>
    <w:link w:val="FooterChar"/>
    <w:uiPriority w:val="99"/>
    <w:rsid w:val="00642B9E"/>
    <w:pPr>
      <w:tabs>
        <w:tab w:val="center" w:pos="4320"/>
        <w:tab w:val="right" w:pos="8640"/>
      </w:tabs>
    </w:pPr>
  </w:style>
  <w:style w:type="character" w:customStyle="1" w:styleId="FooterChar">
    <w:name w:val="Footer Char"/>
    <w:basedOn w:val="DefaultParagraphFont"/>
    <w:link w:val="Footer"/>
    <w:uiPriority w:val="99"/>
    <w:semiHidden/>
    <w:rsid w:val="001A4805"/>
    <w:rPr>
      <w:rFonts w:ascii="Arial" w:hAnsi="Arial" w:cs="Times New Roman"/>
      <w:sz w:val="24"/>
    </w:rPr>
  </w:style>
  <w:style w:type="paragraph" w:styleId="Header">
    <w:name w:val="header"/>
    <w:basedOn w:val="Normal"/>
    <w:link w:val="HeaderChar"/>
    <w:uiPriority w:val="99"/>
    <w:rsid w:val="00642B9E"/>
    <w:pPr>
      <w:tabs>
        <w:tab w:val="center" w:pos="4320"/>
        <w:tab w:val="right" w:pos="8640"/>
      </w:tabs>
      <w:jc w:val="center"/>
    </w:pPr>
    <w:rPr>
      <w:u w:val="single"/>
    </w:rPr>
  </w:style>
  <w:style w:type="character" w:customStyle="1" w:styleId="HeaderChar">
    <w:name w:val="Header Char"/>
    <w:basedOn w:val="DefaultParagraphFont"/>
    <w:link w:val="Header"/>
    <w:uiPriority w:val="99"/>
    <w:semiHidden/>
    <w:rsid w:val="001A4805"/>
    <w:rPr>
      <w:rFonts w:ascii="Arial" w:hAnsi="Arial" w:cs="Times New Roman"/>
      <w:sz w:val="24"/>
    </w:rPr>
  </w:style>
  <w:style w:type="paragraph" w:styleId="FootnoteText">
    <w:name w:val="footnote text"/>
    <w:basedOn w:val="Normal"/>
    <w:link w:val="FootnoteTextChar"/>
    <w:uiPriority w:val="99"/>
    <w:semiHidden/>
    <w:rsid w:val="00642B9E"/>
    <w:rPr>
      <w:sz w:val="20"/>
    </w:rPr>
  </w:style>
  <w:style w:type="character" w:customStyle="1" w:styleId="FootnoteTextChar">
    <w:name w:val="Footnote Text Char"/>
    <w:basedOn w:val="DefaultParagraphFont"/>
    <w:link w:val="FootnoteText"/>
    <w:uiPriority w:val="99"/>
    <w:semiHidden/>
    <w:locked/>
    <w:rsid w:val="000F3CB9"/>
    <w:rPr>
      <w:rFonts w:ascii="Arial" w:hAnsi="Arial" w:cs="Times New Roman"/>
    </w:rPr>
  </w:style>
  <w:style w:type="paragraph" w:customStyle="1" w:styleId="SubTitle">
    <w:name w:val="Sub Title"/>
    <w:basedOn w:val="Title"/>
    <w:rsid w:val="00642B9E"/>
    <w:rPr>
      <w:sz w:val="28"/>
      <w:u w:val="single"/>
    </w:rPr>
  </w:style>
  <w:style w:type="paragraph" w:styleId="Title">
    <w:name w:val="Title"/>
    <w:basedOn w:val="Normal"/>
    <w:next w:val="Header"/>
    <w:link w:val="TitleChar"/>
    <w:autoRedefine/>
    <w:uiPriority w:val="10"/>
    <w:qFormat/>
    <w:rsid w:val="00642B9E"/>
    <w:pPr>
      <w:spacing w:after="240"/>
      <w:jc w:val="center"/>
    </w:pPr>
    <w:rPr>
      <w:b/>
      <w:caps/>
      <w:kern w:val="28"/>
      <w:sz w:val="36"/>
    </w:rPr>
  </w:style>
  <w:style w:type="character" w:customStyle="1" w:styleId="TitleChar">
    <w:name w:val="Title Char"/>
    <w:basedOn w:val="DefaultParagraphFont"/>
    <w:link w:val="Title"/>
    <w:uiPriority w:val="10"/>
    <w:rsid w:val="001A4805"/>
    <w:rPr>
      <w:rFonts w:ascii="Cambria" w:eastAsia="Times New Roman" w:hAnsi="Cambria" w:cs="Times New Roman"/>
      <w:b/>
      <w:bCs/>
      <w:kern w:val="28"/>
      <w:sz w:val="32"/>
      <w:szCs w:val="32"/>
    </w:rPr>
  </w:style>
  <w:style w:type="paragraph" w:styleId="Subtitle0">
    <w:name w:val="Subtitle"/>
    <w:basedOn w:val="Normal"/>
    <w:link w:val="SubtitleChar"/>
    <w:uiPriority w:val="11"/>
    <w:qFormat/>
    <w:rsid w:val="00642B9E"/>
    <w:pPr>
      <w:spacing w:after="240"/>
      <w:jc w:val="center"/>
    </w:pPr>
    <w:rPr>
      <w:b/>
      <w:caps/>
      <w:sz w:val="28"/>
      <w:u w:val="single"/>
    </w:rPr>
  </w:style>
  <w:style w:type="character" w:customStyle="1" w:styleId="SubtitleChar">
    <w:name w:val="Subtitle Char"/>
    <w:basedOn w:val="DefaultParagraphFont"/>
    <w:link w:val="Subtitle0"/>
    <w:uiPriority w:val="11"/>
    <w:rsid w:val="001A4805"/>
    <w:rPr>
      <w:rFonts w:ascii="Cambria" w:eastAsia="Times New Roman" w:hAnsi="Cambria" w:cs="Times New Roman"/>
      <w:sz w:val="24"/>
      <w:szCs w:val="24"/>
    </w:rPr>
  </w:style>
  <w:style w:type="paragraph" w:customStyle="1" w:styleId="BodyTextHanging">
    <w:name w:val="Body Text Hanging"/>
    <w:basedOn w:val="Normal"/>
    <w:rsid w:val="00642B9E"/>
    <w:pPr>
      <w:spacing w:after="160"/>
      <w:ind w:left="1440"/>
    </w:pPr>
  </w:style>
  <w:style w:type="paragraph" w:styleId="BodyText">
    <w:name w:val="Body Text"/>
    <w:basedOn w:val="Normal"/>
    <w:link w:val="BodyTextChar"/>
    <w:uiPriority w:val="99"/>
    <w:rsid w:val="00642B9E"/>
    <w:pPr>
      <w:spacing w:after="120"/>
    </w:pPr>
  </w:style>
  <w:style w:type="character" w:customStyle="1" w:styleId="BodyTextChar">
    <w:name w:val="Body Text Char"/>
    <w:basedOn w:val="DefaultParagraphFont"/>
    <w:link w:val="BodyText"/>
    <w:uiPriority w:val="99"/>
    <w:semiHidden/>
    <w:rsid w:val="001A4805"/>
    <w:rPr>
      <w:rFonts w:ascii="Arial" w:hAnsi="Arial" w:cs="Times New Roman"/>
      <w:sz w:val="24"/>
    </w:rPr>
  </w:style>
  <w:style w:type="paragraph" w:styleId="ListBullet">
    <w:name w:val="List Bullet"/>
    <w:basedOn w:val="NormalIndent"/>
    <w:autoRedefine/>
    <w:uiPriority w:val="99"/>
    <w:rsid w:val="00642B9E"/>
    <w:pPr>
      <w:numPr>
        <w:numId w:val="7"/>
      </w:numPr>
      <w:tabs>
        <w:tab w:val="clear" w:pos="432"/>
        <w:tab w:val="left" w:pos="806"/>
      </w:tabs>
      <w:spacing w:before="60" w:after="60"/>
      <w:ind w:left="792"/>
    </w:pPr>
  </w:style>
  <w:style w:type="paragraph" w:styleId="ListBullet2">
    <w:name w:val="List Bullet 2"/>
    <w:basedOn w:val="NormalIndent"/>
    <w:autoRedefine/>
    <w:uiPriority w:val="99"/>
    <w:rsid w:val="00642B9E"/>
    <w:pPr>
      <w:numPr>
        <w:numId w:val="8"/>
      </w:numPr>
      <w:tabs>
        <w:tab w:val="clear" w:pos="432"/>
        <w:tab w:val="left" w:pos="1166"/>
      </w:tabs>
      <w:spacing w:before="60" w:after="60"/>
      <w:ind w:left="1166"/>
    </w:pPr>
  </w:style>
  <w:style w:type="paragraph" w:styleId="ListBullet3">
    <w:name w:val="List Bullet 3"/>
    <w:basedOn w:val="NormalIndent"/>
    <w:autoRedefine/>
    <w:uiPriority w:val="99"/>
    <w:rsid w:val="00642B9E"/>
    <w:pPr>
      <w:numPr>
        <w:numId w:val="9"/>
      </w:numPr>
      <w:tabs>
        <w:tab w:val="clear" w:pos="432"/>
        <w:tab w:val="left" w:pos="1714"/>
      </w:tabs>
      <w:spacing w:before="60" w:after="60"/>
      <w:ind w:left="1713" w:hanging="547"/>
    </w:pPr>
  </w:style>
  <w:style w:type="paragraph" w:styleId="ListNumber">
    <w:name w:val="List Number"/>
    <w:basedOn w:val="Normal"/>
    <w:uiPriority w:val="99"/>
    <w:rsid w:val="00642B9E"/>
    <w:pPr>
      <w:ind w:left="360" w:hanging="360"/>
    </w:pPr>
  </w:style>
  <w:style w:type="paragraph" w:styleId="ListNumber2">
    <w:name w:val="List Number 2"/>
    <w:basedOn w:val="Normal"/>
    <w:uiPriority w:val="99"/>
    <w:rsid w:val="00642B9E"/>
    <w:pPr>
      <w:ind w:left="720" w:hanging="360"/>
    </w:pPr>
  </w:style>
  <w:style w:type="paragraph" w:styleId="ListNumber3">
    <w:name w:val="List Number 3"/>
    <w:basedOn w:val="Normal"/>
    <w:uiPriority w:val="99"/>
    <w:rsid w:val="00642B9E"/>
    <w:pPr>
      <w:ind w:left="1080" w:hanging="360"/>
    </w:pPr>
  </w:style>
  <w:style w:type="paragraph" w:styleId="DocumentMap">
    <w:name w:val="Document Map"/>
    <w:basedOn w:val="Normal"/>
    <w:link w:val="DocumentMapChar"/>
    <w:uiPriority w:val="99"/>
    <w:semiHidden/>
    <w:rsid w:val="00642B9E"/>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1A4805"/>
    <w:rPr>
      <w:rFonts w:ascii="Times New Roman" w:hAnsi="Times New Roman" w:cs="Times New Roman"/>
      <w:sz w:val="0"/>
      <w:szCs w:val="0"/>
    </w:rPr>
  </w:style>
  <w:style w:type="paragraph" w:customStyle="1" w:styleId="1Paragraph">
    <w:name w:val="1Paragraph"/>
    <w:rsid w:val="00642B9E"/>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pPr>
    <w:rPr>
      <w:rFonts w:ascii="Courier" w:hAnsi="Courier" w:cs="Times New Roman"/>
      <w:sz w:val="28"/>
    </w:rPr>
  </w:style>
  <w:style w:type="paragraph" w:customStyle="1" w:styleId="2Paragraph">
    <w:name w:val="2Paragraph"/>
    <w:rsid w:val="00642B9E"/>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cs="Times New Roman"/>
      <w:sz w:val="24"/>
    </w:rPr>
  </w:style>
  <w:style w:type="paragraph" w:customStyle="1" w:styleId="5Paragraph">
    <w:name w:val="5Paragraph"/>
    <w:rsid w:val="00642B9E"/>
    <w:pPr>
      <w:ind w:left="3888"/>
    </w:pPr>
    <w:rPr>
      <w:rFonts w:ascii="Arial" w:hAnsi="Arial" w:cs="Times New Roman"/>
      <w:sz w:val="21"/>
    </w:rPr>
  </w:style>
  <w:style w:type="paragraph" w:customStyle="1" w:styleId="6Paragraph">
    <w:name w:val="6Paragraph"/>
    <w:rsid w:val="00642B9E"/>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cs="Times New Roman"/>
      <w:sz w:val="21"/>
    </w:rPr>
  </w:style>
  <w:style w:type="paragraph" w:customStyle="1" w:styleId="7Paragraph">
    <w:name w:val="7Paragraph"/>
    <w:rsid w:val="00642B9E"/>
    <w:pPr>
      <w:ind w:left="2376"/>
    </w:pPr>
    <w:rPr>
      <w:rFonts w:ascii="Courier" w:hAnsi="Courier" w:cs="Times New Roman"/>
      <w:sz w:val="21"/>
    </w:rPr>
  </w:style>
  <w:style w:type="paragraph" w:customStyle="1" w:styleId="8Paragraph">
    <w:name w:val="8Paragraph"/>
    <w:rsid w:val="00642B9E"/>
    <w:pPr>
      <w:ind w:left="3168"/>
    </w:pPr>
    <w:rPr>
      <w:rFonts w:ascii="Courier" w:hAnsi="Courier" w:cs="Times New Roman"/>
      <w:sz w:val="21"/>
    </w:rPr>
  </w:style>
  <w:style w:type="paragraph" w:customStyle="1" w:styleId="6DLMSManual">
    <w:name w:val="6DLMS Manual"/>
    <w:rsid w:val="00642B9E"/>
    <w:pPr>
      <w:widowControl w:val="0"/>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jc w:val="both"/>
    </w:pPr>
    <w:rPr>
      <w:rFonts w:ascii="Times New Roman" w:hAnsi="Times New Roman" w:cs="Times New Roman"/>
      <w:sz w:val="21"/>
      <w:szCs w:val="21"/>
    </w:rPr>
  </w:style>
  <w:style w:type="paragraph" w:styleId="NormalIndent">
    <w:name w:val="Normal Indent"/>
    <w:basedOn w:val="Normal"/>
    <w:uiPriority w:val="99"/>
    <w:rsid w:val="00642B9E"/>
    <w:pPr>
      <w:ind w:left="720"/>
    </w:pPr>
  </w:style>
  <w:style w:type="paragraph" w:customStyle="1" w:styleId="2DLMSManual">
    <w:name w:val="2DLMS Manual"/>
    <w:rsid w:val="00642B9E"/>
    <w:pPr>
      <w:widowControl w:val="0"/>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jc w:val="both"/>
    </w:pPr>
    <w:rPr>
      <w:rFonts w:ascii="Times New Roman" w:hAnsi="Times New Roman" w:cs="Times New Roman"/>
      <w:sz w:val="24"/>
      <w:szCs w:val="24"/>
    </w:rPr>
  </w:style>
  <w:style w:type="character" w:styleId="Hyperlink">
    <w:name w:val="Hyperlink"/>
    <w:basedOn w:val="DefaultParagraphFont"/>
    <w:uiPriority w:val="99"/>
    <w:rsid w:val="00642B9E"/>
    <w:rPr>
      <w:rFonts w:cs="Times New Roman"/>
      <w:color w:val="0000FF"/>
      <w:u w:val="single"/>
    </w:rPr>
  </w:style>
  <w:style w:type="character" w:styleId="FollowedHyperlink">
    <w:name w:val="FollowedHyperlink"/>
    <w:basedOn w:val="DefaultParagraphFont"/>
    <w:uiPriority w:val="99"/>
    <w:rsid w:val="00537C97"/>
    <w:rPr>
      <w:rFonts w:cs="Times New Roman"/>
      <w:color w:val="800080"/>
      <w:u w:val="single"/>
    </w:rPr>
  </w:style>
  <w:style w:type="character" w:styleId="CommentReference">
    <w:name w:val="annotation reference"/>
    <w:basedOn w:val="DefaultParagraphFont"/>
    <w:uiPriority w:val="99"/>
    <w:rsid w:val="00537C97"/>
    <w:rPr>
      <w:rFonts w:cs="Times New Roman"/>
      <w:sz w:val="16"/>
      <w:szCs w:val="16"/>
    </w:rPr>
  </w:style>
  <w:style w:type="paragraph" w:styleId="CommentText">
    <w:name w:val="annotation text"/>
    <w:basedOn w:val="Normal"/>
    <w:link w:val="CommentTextChar"/>
    <w:uiPriority w:val="99"/>
    <w:rsid w:val="00537C97"/>
    <w:rPr>
      <w:sz w:val="20"/>
    </w:rPr>
  </w:style>
  <w:style w:type="character" w:customStyle="1" w:styleId="CommentTextChar">
    <w:name w:val="Comment Text Char"/>
    <w:basedOn w:val="DefaultParagraphFont"/>
    <w:link w:val="CommentText"/>
    <w:uiPriority w:val="99"/>
    <w:locked/>
    <w:rsid w:val="00537C97"/>
    <w:rPr>
      <w:rFonts w:ascii="Arial" w:hAnsi="Arial" w:cs="Times New Roman"/>
    </w:rPr>
  </w:style>
  <w:style w:type="paragraph" w:styleId="CommentSubject">
    <w:name w:val="annotation subject"/>
    <w:basedOn w:val="CommentText"/>
    <w:next w:val="CommentText"/>
    <w:link w:val="CommentSubjectChar"/>
    <w:uiPriority w:val="99"/>
    <w:rsid w:val="00537C97"/>
    <w:rPr>
      <w:b/>
      <w:bCs/>
    </w:rPr>
  </w:style>
  <w:style w:type="character" w:customStyle="1" w:styleId="CommentSubjectChar">
    <w:name w:val="Comment Subject Char"/>
    <w:basedOn w:val="CommentTextChar"/>
    <w:link w:val="CommentSubject"/>
    <w:uiPriority w:val="99"/>
    <w:locked/>
    <w:rsid w:val="00537C97"/>
    <w:rPr>
      <w:rFonts w:ascii="Arial" w:hAnsi="Arial" w:cs="Times New Roman"/>
      <w:b/>
      <w:bCs/>
    </w:rPr>
  </w:style>
  <w:style w:type="paragraph" w:styleId="Revision">
    <w:name w:val="Revision"/>
    <w:hidden/>
    <w:uiPriority w:val="99"/>
    <w:semiHidden/>
    <w:rsid w:val="00537C97"/>
    <w:rPr>
      <w:rFonts w:ascii="Arial" w:hAnsi="Arial" w:cs="Times New Roman"/>
      <w:sz w:val="24"/>
    </w:rPr>
  </w:style>
  <w:style w:type="paragraph" w:styleId="BalloonText">
    <w:name w:val="Balloon Text"/>
    <w:basedOn w:val="Normal"/>
    <w:link w:val="BalloonTextChar"/>
    <w:uiPriority w:val="99"/>
    <w:rsid w:val="00537C97"/>
    <w:rPr>
      <w:rFonts w:ascii="Tahoma" w:hAnsi="Tahoma" w:cs="Tahoma"/>
      <w:sz w:val="16"/>
      <w:szCs w:val="16"/>
    </w:rPr>
  </w:style>
  <w:style w:type="character" w:customStyle="1" w:styleId="BalloonTextChar">
    <w:name w:val="Balloon Text Char"/>
    <w:basedOn w:val="DefaultParagraphFont"/>
    <w:link w:val="BalloonText"/>
    <w:uiPriority w:val="99"/>
    <w:locked/>
    <w:rsid w:val="00537C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294747">
      <w:marLeft w:val="0"/>
      <w:marRight w:val="0"/>
      <w:marTop w:val="0"/>
      <w:marBottom w:val="0"/>
      <w:divBdr>
        <w:top w:val="none" w:sz="0" w:space="0" w:color="auto"/>
        <w:left w:val="none" w:sz="0" w:space="0" w:color="auto"/>
        <w:bottom w:val="none" w:sz="0" w:space="0" w:color="auto"/>
        <w:right w:val="none" w:sz="0" w:space="0" w:color="auto"/>
      </w:divBdr>
      <w:divsChild>
        <w:div w:id="1992294746">
          <w:marLeft w:val="0"/>
          <w:marRight w:val="0"/>
          <w:marTop w:val="0"/>
          <w:marBottom w:val="0"/>
          <w:divBdr>
            <w:top w:val="none" w:sz="0" w:space="0" w:color="auto"/>
            <w:left w:val="none" w:sz="0" w:space="0" w:color="auto"/>
            <w:bottom w:val="none" w:sz="0" w:space="0" w:color="auto"/>
            <w:right w:val="none" w:sz="0" w:space="0" w:color="auto"/>
          </w:divBdr>
          <w:divsChild>
            <w:div w:id="1992294745">
              <w:marLeft w:val="0"/>
              <w:marRight w:val="0"/>
              <w:marTop w:val="0"/>
              <w:marBottom w:val="0"/>
              <w:divBdr>
                <w:top w:val="none" w:sz="0" w:space="0" w:color="auto"/>
                <w:left w:val="none" w:sz="0" w:space="0" w:color="auto"/>
                <w:bottom w:val="none" w:sz="0" w:space="0" w:color="auto"/>
                <w:right w:val="none" w:sz="0" w:space="0" w:color="auto"/>
              </w:divBdr>
              <w:divsChild>
                <w:div w:id="199229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la.mil/j-6/dlmso/eLibrary/TransFormats/140_997.asp"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la.mil/j-6/dlmso/Programs/Committees/Finance/financeprc.as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la.mil/j-6/dlmso/eLibrary/Manuals/regulations.a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la.mil/j-6/dlmso/elibrary/manuals/regulations.asp" TargetMode="External"/><Relationship Id="rId14" Type="http://schemas.openxmlformats.org/officeDocument/2006/relationships/footer" Target="footer1.xm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ms0092\Application%20Data\Microsoft\Templates\DLMS%20Chap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3DABDF2A2F543B021ED2D36840FC2" ma:contentTypeVersion="3" ma:contentTypeDescription="Create a new document." ma:contentTypeScope="" ma:versionID="108270f1e02b33a030d4f2c6164a2a99">
  <xsd:schema xmlns:xsd="http://www.w3.org/2001/XMLSchema" xmlns:p="http://schemas.microsoft.com/office/2006/metadata/properties" targetNamespace="http://schemas.microsoft.com/office/2006/metadata/properties" ma:root="true" ma:fieldsID="ba732bc6f199493307d28abde74adb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504EA4E-8E74-42FD-865E-2658B85C4CFC}"/>
</file>

<file path=customXml/itemProps2.xml><?xml version="1.0" encoding="utf-8"?>
<ds:datastoreItem xmlns:ds="http://schemas.openxmlformats.org/officeDocument/2006/customXml" ds:itemID="{8B750178-911E-474A-BDEE-9CCDBEAC8DAD}"/>
</file>

<file path=customXml/itemProps3.xml><?xml version="1.0" encoding="utf-8"?>
<ds:datastoreItem xmlns:ds="http://schemas.openxmlformats.org/officeDocument/2006/customXml" ds:itemID="{5A02B290-A37F-4D59-857D-9E67C7134AA0}"/>
</file>

<file path=docProps/app.xml><?xml version="1.0" encoding="utf-8"?>
<Properties xmlns="http://schemas.openxmlformats.org/officeDocument/2006/extended-properties" xmlns:vt="http://schemas.openxmlformats.org/officeDocument/2006/docPropsVTypes">
  <Template>DLMS Chapter.dot</Template>
  <TotalTime>219</TotalTime>
  <Pages>3</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Chapter 1, Volume 5</vt:lpstr>
    </vt:vector>
  </TitlesOfParts>
  <Company/>
  <LinksUpToDate>false</LinksUpToDate>
  <CharactersWithSpaces>6306</CharactersWithSpaces>
  <SharedDoc>false</SharedDoc>
  <HLinks>
    <vt:vector size="24" baseType="variant">
      <vt:variant>
        <vt:i4>7667813</vt:i4>
      </vt:variant>
      <vt:variant>
        <vt:i4>9</vt:i4>
      </vt:variant>
      <vt:variant>
        <vt:i4>0</vt:i4>
      </vt:variant>
      <vt:variant>
        <vt:i4>5</vt:i4>
      </vt:variant>
      <vt:variant>
        <vt:lpwstr>http://www.dla.mil/j-6/dlmso/Programs/Committees/Finance/financeprc.asp</vt:lpwstr>
      </vt:variant>
      <vt:variant>
        <vt:lpwstr/>
      </vt:variant>
      <vt:variant>
        <vt:i4>4849681</vt:i4>
      </vt:variant>
      <vt:variant>
        <vt:i4>6</vt:i4>
      </vt:variant>
      <vt:variant>
        <vt:i4>0</vt:i4>
      </vt:variant>
      <vt:variant>
        <vt:i4>5</vt:i4>
      </vt:variant>
      <vt:variant>
        <vt:lpwstr>http://www.dla.mil/j-6/dlmso/eLibrary/Manuals/regulations.asp</vt:lpwstr>
      </vt:variant>
      <vt:variant>
        <vt:lpwstr/>
      </vt:variant>
      <vt:variant>
        <vt:i4>4849681</vt:i4>
      </vt:variant>
      <vt:variant>
        <vt:i4>3</vt:i4>
      </vt:variant>
      <vt:variant>
        <vt:i4>0</vt:i4>
      </vt:variant>
      <vt:variant>
        <vt:i4>5</vt:i4>
      </vt:variant>
      <vt:variant>
        <vt:lpwstr>http://www.dla.mil/j-6/dlmso/elibrary/manuals/regulations.asp</vt:lpwstr>
      </vt:variant>
      <vt:variant>
        <vt:lpwstr/>
      </vt:variant>
      <vt:variant>
        <vt:i4>852037</vt:i4>
      </vt:variant>
      <vt:variant>
        <vt:i4>0</vt:i4>
      </vt:variant>
      <vt:variant>
        <vt:i4>0</vt:i4>
      </vt:variant>
      <vt:variant>
        <vt:i4>5</vt:i4>
      </vt:variant>
      <vt:variant>
        <vt:lpwstr>http://www.dla.mil/j-6/dlmso/eLibrary/Manuals/directives.asp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Introduction</dc:title>
  <dc:subject>Introduction</dc:subject>
  <dc:creator>Administrator</dc:creator>
  <cp:keywords/>
  <dc:description/>
  <cp:lastModifiedBy>Paul Macias</cp:lastModifiedBy>
  <cp:revision>17</cp:revision>
  <cp:lastPrinted>2012-02-23T21:27:00Z</cp:lastPrinted>
  <dcterms:created xsi:type="dcterms:W3CDTF">2011-12-21T22:02:00Z</dcterms:created>
  <dcterms:modified xsi:type="dcterms:W3CDTF">2012-05-09T20:25:00Z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0x0101002023DABDF2A2F543B021ED2D36840FC2</vt:lpwstr>
  </property>
</Properties>
</file>