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67" w:rsidRDefault="00C345BF" w:rsidP="00225A76">
      <w:pPr>
        <w:spacing w:after="240"/>
        <w:jc w:val="center"/>
        <w:rPr>
          <w:rFonts w:cs="Arial"/>
          <w:b/>
          <w:sz w:val="44"/>
          <w:szCs w:val="44"/>
          <w:u w:val="single"/>
        </w:rPr>
      </w:pPr>
      <w:bookmarkStart w:id="0" w:name="_GoBack"/>
      <w:bookmarkEnd w:id="0"/>
      <w:r w:rsidRPr="003A2CE6">
        <w:rPr>
          <w:rFonts w:cs="Arial"/>
          <w:b/>
          <w:sz w:val="44"/>
          <w:szCs w:val="44"/>
          <w:u w:val="single"/>
        </w:rPr>
        <w:t>AP2.1</w:t>
      </w:r>
      <w:r>
        <w:rPr>
          <w:rFonts w:cs="Arial"/>
          <w:b/>
          <w:sz w:val="44"/>
          <w:szCs w:val="44"/>
          <w:u w:val="single"/>
        </w:rPr>
        <w:t>.</w:t>
      </w:r>
      <w:r w:rsidRPr="003A2CE6">
        <w:rPr>
          <w:rFonts w:cs="Arial"/>
          <w:b/>
          <w:sz w:val="44"/>
          <w:szCs w:val="44"/>
          <w:u w:val="single"/>
        </w:rPr>
        <w:t xml:space="preserve"> APPENDIX 2.1</w:t>
      </w:r>
    </w:p>
    <w:p w:rsidR="00C345BF" w:rsidRPr="003A2CE6" w:rsidRDefault="00C345BF" w:rsidP="008A4538">
      <w:pPr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3A2CE6">
        <w:rPr>
          <w:rFonts w:cs="Arial"/>
          <w:b/>
          <w:sz w:val="36"/>
          <w:szCs w:val="36"/>
          <w:u w:val="single"/>
        </w:rPr>
        <w:t>DOCUMENT IDENTIFIER CODES</w:t>
      </w:r>
    </w:p>
    <w:tbl>
      <w:tblPr>
        <w:tblW w:w="927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9"/>
        <w:gridCol w:w="2061"/>
        <w:gridCol w:w="5580"/>
      </w:tblGrid>
      <w:tr w:rsidR="00C345BF" w:rsidRPr="00AF04E2" w:rsidTr="00225A76">
        <w:trPr>
          <w:trHeight w:val="403"/>
          <w:jc w:val="center"/>
        </w:trPr>
        <w:tc>
          <w:tcPr>
            <w:tcW w:w="3690" w:type="dxa"/>
            <w:gridSpan w:val="2"/>
          </w:tcPr>
          <w:p w:rsidR="00C345BF" w:rsidRPr="00862048" w:rsidRDefault="000E7567" w:rsidP="00225A76">
            <w:pPr>
              <w:pStyle w:val="MtgPara"/>
              <w:spacing w:before="60" w:after="60"/>
              <w:rPr>
                <w:rFonts w:cs="Arial"/>
                <w:szCs w:val="24"/>
              </w:rPr>
            </w:pPr>
            <w:r w:rsidRPr="00225A76">
              <w:rPr>
                <w:rFonts w:cs="Arial"/>
                <w:szCs w:val="24"/>
              </w:rPr>
              <w:t>NUMBER OF CHARACTERS</w:t>
            </w:r>
            <w:r w:rsidR="00C345BF" w:rsidRPr="00862048">
              <w:rPr>
                <w:rFonts w:cs="Arial"/>
                <w:szCs w:val="24"/>
              </w:rPr>
              <w:t>:</w:t>
            </w:r>
          </w:p>
        </w:tc>
        <w:tc>
          <w:tcPr>
            <w:tcW w:w="5580" w:type="dxa"/>
          </w:tcPr>
          <w:p w:rsidR="00C345BF" w:rsidRPr="00AF04E2" w:rsidRDefault="00C345BF" w:rsidP="00225A76">
            <w:pPr>
              <w:pStyle w:val="MtgPara"/>
              <w:spacing w:before="60" w:after="60"/>
              <w:rPr>
                <w:rFonts w:cs="Arial"/>
                <w:szCs w:val="24"/>
              </w:rPr>
            </w:pPr>
            <w:r w:rsidRPr="00AF04E2">
              <w:rPr>
                <w:rFonts w:cs="Arial"/>
                <w:szCs w:val="24"/>
              </w:rPr>
              <w:t>Three</w:t>
            </w:r>
          </w:p>
        </w:tc>
      </w:tr>
      <w:tr w:rsidR="00C345BF" w:rsidRPr="00AF04E2" w:rsidTr="00225A76">
        <w:trPr>
          <w:trHeight w:val="403"/>
          <w:jc w:val="center"/>
        </w:trPr>
        <w:tc>
          <w:tcPr>
            <w:tcW w:w="3690" w:type="dxa"/>
            <w:gridSpan w:val="2"/>
          </w:tcPr>
          <w:p w:rsidR="00C345BF" w:rsidRPr="00AF04E2" w:rsidRDefault="000E7567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25A76">
              <w:rPr>
                <w:rFonts w:cs="Arial"/>
                <w:sz w:val="24"/>
                <w:szCs w:val="24"/>
              </w:rPr>
              <w:t>TYPE OF CODE</w:t>
            </w:r>
            <w:r w:rsidR="00C345BF" w:rsidRPr="00AF04E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C345BF" w:rsidRPr="00AF04E2" w:rsidRDefault="00C345BF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Alpha or Alpha Numeric</w:t>
            </w:r>
          </w:p>
        </w:tc>
      </w:tr>
      <w:tr w:rsidR="00C345BF" w:rsidRPr="00AF04E2" w:rsidTr="00225A76">
        <w:trPr>
          <w:trHeight w:val="403"/>
          <w:jc w:val="center"/>
        </w:trPr>
        <w:tc>
          <w:tcPr>
            <w:tcW w:w="3690" w:type="dxa"/>
            <w:gridSpan w:val="2"/>
          </w:tcPr>
          <w:p w:rsidR="00C345BF" w:rsidRPr="00AF04E2" w:rsidRDefault="000E7567" w:rsidP="00225A76">
            <w:pPr>
              <w:pStyle w:val="MtgPara"/>
              <w:spacing w:before="60" w:after="60"/>
              <w:rPr>
                <w:rFonts w:cs="Arial"/>
                <w:szCs w:val="24"/>
              </w:rPr>
            </w:pPr>
            <w:r w:rsidRPr="00225A76">
              <w:rPr>
                <w:rFonts w:cs="Arial"/>
                <w:szCs w:val="24"/>
              </w:rPr>
              <w:t>EXPLANATION</w:t>
            </w:r>
            <w:r w:rsidR="00C345BF" w:rsidRPr="00AF04E2">
              <w:rPr>
                <w:rFonts w:cs="Arial"/>
                <w:szCs w:val="24"/>
              </w:rPr>
              <w:t>:</w:t>
            </w:r>
          </w:p>
        </w:tc>
        <w:tc>
          <w:tcPr>
            <w:tcW w:w="5580" w:type="dxa"/>
          </w:tcPr>
          <w:p w:rsidR="00C345BF" w:rsidRPr="00AF04E2" w:rsidRDefault="00C345BF" w:rsidP="00225A76">
            <w:pPr>
              <w:pStyle w:val="MtgPara"/>
              <w:spacing w:before="60" w:after="60"/>
              <w:rPr>
                <w:rFonts w:cs="Arial"/>
                <w:szCs w:val="24"/>
              </w:rPr>
            </w:pPr>
            <w:r w:rsidRPr="00AF04E2">
              <w:rPr>
                <w:rFonts w:cs="Arial"/>
                <w:szCs w:val="24"/>
              </w:rPr>
              <w:t xml:space="preserve">Identifies all authorized MILSBILLS transactions.  The </w:t>
            </w:r>
            <w:r w:rsidR="007B108C">
              <w:rPr>
                <w:rFonts w:cs="Arial"/>
                <w:szCs w:val="24"/>
              </w:rPr>
              <w:t>“</w:t>
            </w:r>
            <w:r w:rsidRPr="00AF04E2">
              <w:rPr>
                <w:rFonts w:cs="Arial"/>
                <w:szCs w:val="24"/>
              </w:rPr>
              <w:t>H</w:t>
            </w:r>
            <w:r w:rsidR="007B108C">
              <w:rPr>
                <w:rFonts w:cs="Arial"/>
                <w:szCs w:val="24"/>
              </w:rPr>
              <w:t>”</w:t>
            </w:r>
            <w:r w:rsidRPr="00AF04E2">
              <w:rPr>
                <w:rFonts w:cs="Arial"/>
                <w:szCs w:val="24"/>
              </w:rPr>
              <w:t xml:space="preserve"> series (not shown) are the same as the </w:t>
            </w:r>
            <w:r w:rsidR="007B108C">
              <w:rPr>
                <w:rFonts w:cs="Arial"/>
                <w:szCs w:val="24"/>
              </w:rPr>
              <w:t>“</w:t>
            </w:r>
            <w:r w:rsidRPr="00AF04E2">
              <w:rPr>
                <w:rFonts w:cs="Arial"/>
                <w:szCs w:val="24"/>
              </w:rPr>
              <w:t>F</w:t>
            </w:r>
            <w:r w:rsidR="007B108C">
              <w:rPr>
                <w:rFonts w:cs="Arial"/>
                <w:szCs w:val="24"/>
              </w:rPr>
              <w:t>”</w:t>
            </w:r>
            <w:r w:rsidRPr="00AF04E2">
              <w:rPr>
                <w:rFonts w:cs="Arial"/>
                <w:szCs w:val="24"/>
              </w:rPr>
              <w:t xml:space="preserve"> series except for the first position of the code, and are reserved for use during simulated mobilization exercises (see chapter 2).  The </w:t>
            </w:r>
            <w:r w:rsidR="007B108C">
              <w:rPr>
                <w:rFonts w:cs="Arial"/>
                <w:szCs w:val="24"/>
              </w:rPr>
              <w:t>“</w:t>
            </w:r>
            <w:r w:rsidRPr="00AF04E2">
              <w:rPr>
                <w:rFonts w:cs="Arial"/>
                <w:szCs w:val="24"/>
              </w:rPr>
              <w:t>G</w:t>
            </w:r>
            <w:r w:rsidR="007B108C">
              <w:rPr>
                <w:rFonts w:cs="Arial"/>
                <w:szCs w:val="24"/>
              </w:rPr>
              <w:t>”</w:t>
            </w:r>
            <w:r w:rsidRPr="00AF04E2">
              <w:rPr>
                <w:rFonts w:cs="Arial"/>
                <w:szCs w:val="24"/>
              </w:rPr>
              <w:t xml:space="preserve"> series codes denote noninterfund billings.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tblHeader/>
          <w:jc w:val="center"/>
        </w:trPr>
        <w:tc>
          <w:tcPr>
            <w:tcW w:w="1629" w:type="dxa"/>
          </w:tcPr>
          <w:p w:rsidR="00C345BF" w:rsidRPr="00225A76" w:rsidRDefault="000E7567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225A76">
              <w:rPr>
                <w:rFonts w:cs="Arial"/>
                <w:sz w:val="24"/>
                <w:szCs w:val="24"/>
              </w:rPr>
              <w:t>DIC(s)</w:t>
            </w:r>
          </w:p>
        </w:tc>
        <w:tc>
          <w:tcPr>
            <w:tcW w:w="7641" w:type="dxa"/>
            <w:gridSpan w:val="2"/>
          </w:tcPr>
          <w:p w:rsidR="00C345BF" w:rsidRPr="00225A76" w:rsidRDefault="000E7567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225A76">
              <w:rPr>
                <w:rFonts w:cs="Arial"/>
                <w:sz w:val="24"/>
                <w:szCs w:val="24"/>
              </w:rPr>
              <w:t>TITLE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FAE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Request for Adjustment of Non-Fuel Billing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FAF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Follow-up on Request for Adjustment of Non-Fuel Billing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FAR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Reply to Request for Adjustment of Non-Fuel Billing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FAS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Response to Follow-up on Request for Adjustment of Non-Fuel Billing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FA1, GA1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Issue from Stock (Charge)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FA2, GA2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Issue from Stock (Credit)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FB1, GB1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Direct Delivery of Stocked Items (Charge)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FB2, GB2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Direct Delivery of Stocked Items (Credit)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FCA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Fund Code to Appropriation Update Record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FCB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Fund Code to Billed Office DoDAAC Update Record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FCT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pStyle w:val="MtgPara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Cs w:val="24"/>
              </w:rPr>
            </w:pPr>
            <w:r w:rsidRPr="00AF04E2">
              <w:rPr>
                <w:rFonts w:cs="Arial"/>
                <w:szCs w:val="24"/>
              </w:rPr>
              <w:t>Text Header Record:  Fund Code Changes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FC1, GC1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Decentralized, Noncatalogued, and Nonstocked Items (charge)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FC2, GC2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Decentralized, Noncatalogued, and Nonstocked Items (Credit)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FDE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Request for Summary Level Billing Adjustment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FDF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Follow-up on Request for Summary Level Billing Adjustment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FDR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Reply to Request for Summary Level Billing Adjustment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FDS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Response to Follow-up on Request for Summary Level Billing Adjustment</w:t>
            </w:r>
          </w:p>
        </w:tc>
      </w:tr>
      <w:tr w:rsidR="00384553" w:rsidRPr="00AF04E2" w:rsidTr="00804930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384553" w:rsidRPr="00225A76" w:rsidRDefault="00384553" w:rsidP="00804930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225A76">
              <w:rPr>
                <w:rFonts w:cs="Arial"/>
                <w:sz w:val="24"/>
                <w:szCs w:val="24"/>
              </w:rPr>
              <w:lastRenderedPageBreak/>
              <w:t>DIC(s)</w:t>
            </w:r>
          </w:p>
        </w:tc>
        <w:tc>
          <w:tcPr>
            <w:tcW w:w="7641" w:type="dxa"/>
            <w:gridSpan w:val="2"/>
          </w:tcPr>
          <w:p w:rsidR="00384553" w:rsidRPr="00225A76" w:rsidRDefault="00384553" w:rsidP="00804930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225A76">
              <w:rPr>
                <w:rFonts w:cs="Arial"/>
                <w:sz w:val="24"/>
                <w:szCs w:val="24"/>
              </w:rPr>
              <w:t>TITLE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FD1, GD1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Materiel Return Program Credit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FD2, GD2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Materiel Return Program Credit (Reversal)</w:t>
            </w:r>
          </w:p>
        </w:tc>
      </w:tr>
      <w:tr w:rsidR="00C345BF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C345BF" w:rsidRPr="00AF04E2" w:rsidRDefault="00C345BF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FE3, GE3</w:t>
            </w:r>
          </w:p>
        </w:tc>
        <w:tc>
          <w:tcPr>
            <w:tcW w:w="7641" w:type="dxa"/>
            <w:gridSpan w:val="2"/>
          </w:tcPr>
          <w:p w:rsidR="00C345BF" w:rsidRPr="00AF04E2" w:rsidRDefault="00C345BF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Notice of Nonreimbursable Issue</w:t>
            </w:r>
          </w:p>
        </w:tc>
      </w:tr>
      <w:tr w:rsidR="007B108C" w:rsidRPr="00AF04E2" w:rsidTr="007B108C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7B108C" w:rsidRPr="00AF04E2" w:rsidRDefault="007B108C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FE4, GE4</w:t>
            </w:r>
          </w:p>
        </w:tc>
        <w:tc>
          <w:tcPr>
            <w:tcW w:w="7641" w:type="dxa"/>
            <w:gridSpan w:val="2"/>
          </w:tcPr>
          <w:p w:rsidR="007B108C" w:rsidRPr="00AF04E2" w:rsidRDefault="007B108C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Notice of Nonreimbursable Issue (reversal)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FF1, GF1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DoD Dependent School Supplies (Charge)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FF2, GF2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DoD Dependent School Supplies (Credit)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FG1, GG1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GSA Customer Supply Center Billing (Charge)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FG2, GG2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GSA Customer Supply Center Billing (Credit)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FJE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Request for Adjustment of Fuel Billing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FJF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Follow-up on Request for Adjustment of Fuel Billing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FJR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Reply to Request for Adjustment of Fuel Billing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FJS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Reply to Follow-up on Request for Adjustment of Fuel Billing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FJ1, GJ1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Bulk Petroleum (Charge)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FJ2, GJ2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Bulk Petroleum (Credit)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FK series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7" w:hanging="27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Reserved for the use of security assistance (see DoD 7000.14, Volume 15)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FL1, GL1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Retail Loss Allowance - Credit Reversal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FL2, GL2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Retail Loss Allowance - Credit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FN1, GN1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Accessorial and Other Miscellaneous Billings (Charge)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FN2, GN2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Accessorial and Other Miscellaneous Billings (Credit)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FP1, GP1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Into-Plane Issues (Charge)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FP2, GP2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Into-Plane Issues (Credit)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FQ1, GQ1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Transportation (Charge)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FQ2, GQ2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spacing w:before="60" w:after="60"/>
              <w:ind w:left="288" w:hanging="288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Transportation (Credit)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FR1, GR1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Export Transportation (Charge)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FR2, GR2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Billing for Export Transportation (Credit)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FS1, GS1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Summary Billing Record (Net Charge)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FS2, GS2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Summary Billing Record (Net Credit)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FTB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Reply to Follow-up for Materiel Return Program Credit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FTP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Follow-up for Materiel Return Program Credit</w:t>
            </w:r>
          </w:p>
        </w:tc>
      </w:tr>
      <w:tr w:rsidR="00384553" w:rsidRPr="00AF04E2" w:rsidTr="00804930">
        <w:tblPrEx>
          <w:tblCellMar>
            <w:left w:w="144" w:type="dxa"/>
            <w:right w:w="144" w:type="dxa"/>
          </w:tblCellMar>
        </w:tblPrEx>
        <w:trPr>
          <w:trHeight w:val="360"/>
          <w:tblHeader/>
          <w:jc w:val="center"/>
        </w:trPr>
        <w:tc>
          <w:tcPr>
            <w:tcW w:w="1629" w:type="dxa"/>
          </w:tcPr>
          <w:p w:rsidR="00384553" w:rsidRPr="00225A76" w:rsidRDefault="00384553" w:rsidP="00804930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225A76">
              <w:rPr>
                <w:rFonts w:cs="Arial"/>
                <w:sz w:val="24"/>
                <w:szCs w:val="24"/>
              </w:rPr>
              <w:lastRenderedPageBreak/>
              <w:t>DIC(s)</w:t>
            </w:r>
          </w:p>
        </w:tc>
        <w:tc>
          <w:tcPr>
            <w:tcW w:w="7641" w:type="dxa"/>
            <w:gridSpan w:val="2"/>
          </w:tcPr>
          <w:p w:rsidR="00384553" w:rsidRPr="00225A76" w:rsidRDefault="00384553" w:rsidP="00804930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225A76">
              <w:rPr>
                <w:rFonts w:cs="Arial"/>
                <w:sz w:val="24"/>
                <w:szCs w:val="24"/>
              </w:rPr>
              <w:t>TITLE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FT2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Materiel Receipt Status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FU1, GU1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Progress Payment (Charge)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FU2, GU2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Progress Payment (Recoupment)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FX1, GX</w:t>
            </w:r>
            <w:r w:rsidR="00225A7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Trade, Quantity, and Other Allowances (Charge)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FX2, GX2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Trade, Quantity, and Other Allowances (Credit)</w:t>
            </w:r>
          </w:p>
        </w:tc>
      </w:tr>
      <w:tr w:rsidR="00862048" w:rsidRPr="00AF04E2" w:rsidTr="00225A7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1629" w:type="dxa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QB1</w:t>
            </w:r>
          </w:p>
        </w:tc>
        <w:tc>
          <w:tcPr>
            <w:tcW w:w="7641" w:type="dxa"/>
            <w:gridSpan w:val="2"/>
          </w:tcPr>
          <w:p w:rsidR="00862048" w:rsidRPr="00AF04E2" w:rsidRDefault="00862048" w:rsidP="00225A7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AF04E2">
              <w:rPr>
                <w:rFonts w:cs="Arial"/>
                <w:sz w:val="24"/>
                <w:szCs w:val="24"/>
              </w:rPr>
              <w:t>Request for Retransmission of Bill (Copy)</w:t>
            </w:r>
          </w:p>
        </w:tc>
      </w:tr>
    </w:tbl>
    <w:p w:rsidR="00C345BF" w:rsidRPr="003A2CE6" w:rsidRDefault="00C345BF" w:rsidP="00AA1DBB">
      <w:pPr>
        <w:rPr>
          <w:rFonts w:cs="Arial"/>
          <w:sz w:val="24"/>
          <w:szCs w:val="24"/>
        </w:rPr>
      </w:pPr>
    </w:p>
    <w:sectPr w:rsidR="00C345BF" w:rsidRPr="003A2CE6" w:rsidSect="0080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type w:val="continuous"/>
      <w:pgSz w:w="12240" w:h="15840" w:code="1"/>
      <w:pgMar w:top="1728" w:right="1440" w:bottom="172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30" w:rsidRDefault="00804930">
      <w:r>
        <w:separator/>
      </w:r>
    </w:p>
  </w:endnote>
  <w:endnote w:type="continuationSeparator" w:id="0">
    <w:p w:rsidR="00804930" w:rsidRDefault="0080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0" w:rsidRDefault="00804930" w:rsidP="00120C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72</w:t>
    </w:r>
    <w:r>
      <w:rPr>
        <w:rStyle w:val="PageNumber"/>
      </w:rPr>
      <w:fldChar w:fldCharType="end"/>
    </w:r>
  </w:p>
  <w:p w:rsidR="00804930" w:rsidRDefault="00804930" w:rsidP="00120CFF">
    <w:pPr>
      <w:pStyle w:val="Footer"/>
      <w:tabs>
        <w:tab w:val="clear" w:pos="4320"/>
        <w:tab w:val="clear" w:pos="8640"/>
        <w:tab w:val="right" w:pos="9360"/>
      </w:tabs>
    </w:pPr>
    <w:r>
      <w:tab/>
      <w:t>APPENDIX 2.1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0" w:rsidRPr="00313920" w:rsidRDefault="00804930" w:rsidP="00804930">
    <w:pPr>
      <w:pStyle w:val="Footer"/>
      <w:tabs>
        <w:tab w:val="clear" w:pos="4320"/>
        <w:tab w:val="clear" w:pos="8640"/>
        <w:tab w:val="left" w:pos="4152"/>
        <w:tab w:val="right" w:pos="9360"/>
      </w:tabs>
      <w:rPr>
        <w:sz w:val="24"/>
        <w:szCs w:val="24"/>
      </w:rPr>
    </w:pPr>
    <w:r>
      <w:tab/>
    </w:r>
    <w:r w:rsidRPr="00313920">
      <w:rPr>
        <w:sz w:val="24"/>
        <w:szCs w:val="24"/>
      </w:rPr>
      <w:t>AP2.1-</w:t>
    </w:r>
    <w:r w:rsidRPr="00313920">
      <w:rPr>
        <w:sz w:val="24"/>
        <w:szCs w:val="24"/>
      </w:rPr>
      <w:fldChar w:fldCharType="begin"/>
    </w:r>
    <w:r w:rsidRPr="00313920">
      <w:rPr>
        <w:sz w:val="24"/>
        <w:szCs w:val="24"/>
      </w:rPr>
      <w:instrText xml:space="preserve"> PAGE   \* MERGEFORMAT </w:instrText>
    </w:r>
    <w:r w:rsidRPr="00313920">
      <w:rPr>
        <w:sz w:val="24"/>
        <w:szCs w:val="24"/>
      </w:rPr>
      <w:fldChar w:fldCharType="separate"/>
    </w:r>
    <w:r w:rsidR="00DF5881">
      <w:rPr>
        <w:noProof/>
        <w:sz w:val="24"/>
        <w:szCs w:val="24"/>
      </w:rPr>
      <w:t>1</w:t>
    </w:r>
    <w:r w:rsidRPr="00313920">
      <w:rPr>
        <w:noProof/>
        <w:sz w:val="24"/>
        <w:szCs w:val="24"/>
      </w:rPr>
      <w:fldChar w:fldCharType="end"/>
    </w:r>
    <w:r>
      <w:tab/>
    </w:r>
    <w:r w:rsidRPr="00313920">
      <w:rPr>
        <w:sz w:val="24"/>
        <w:szCs w:val="24"/>
      </w:rPr>
      <w:t>APPENDIX 2.1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0" w:rsidRDefault="00804930">
    <w:pPr>
      <w:pStyle w:val="Footer"/>
      <w:jc w:val="center"/>
      <w:rPr>
        <w:b/>
        <w:sz w:val="24"/>
      </w:rPr>
    </w:pPr>
    <w:r>
      <w:rPr>
        <w:b/>
        <w:sz w:val="24"/>
      </w:rPr>
      <w:t>AP2.1-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NUMPAGES </w:instrText>
    </w:r>
    <w:r>
      <w:rPr>
        <w:rStyle w:val="PageNumber"/>
        <w:b/>
        <w:sz w:val="24"/>
      </w:rPr>
      <w:fldChar w:fldCharType="separate"/>
    </w:r>
    <w:r w:rsidR="00313920">
      <w:rPr>
        <w:rStyle w:val="PageNumber"/>
        <w:b/>
        <w:noProof/>
        <w:sz w:val="24"/>
      </w:rPr>
      <w:t>3</w:t>
    </w:r>
    <w:r>
      <w:rPr>
        <w:rStyle w:val="PageNumber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30" w:rsidRDefault="00804930">
      <w:r>
        <w:separator/>
      </w:r>
    </w:p>
  </w:footnote>
  <w:footnote w:type="continuationSeparator" w:id="0">
    <w:p w:rsidR="00804930" w:rsidRDefault="0080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0" w:rsidRPr="00120CFF" w:rsidRDefault="00804930" w:rsidP="00D04D6E">
    <w:pPr>
      <w:pStyle w:val="MtgPara"/>
      <w:jc w:val="right"/>
      <w:rPr>
        <w:i/>
        <w:sz w:val="20"/>
      </w:rPr>
    </w:pPr>
    <w:r w:rsidRPr="00120CFF">
      <w:rPr>
        <w:i/>
        <w:sz w:val="20"/>
      </w:rPr>
      <w:t>DoD 4000.25-7-M</w:t>
    </w:r>
    <w:r>
      <w:rPr>
        <w:i/>
        <w:sz w:val="20"/>
      </w:rPr>
      <w:t>, 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0" w:rsidRPr="00313920" w:rsidRDefault="00804930" w:rsidP="00384553">
    <w:pPr>
      <w:jc w:val="right"/>
      <w:rPr>
        <w:i/>
        <w:sz w:val="24"/>
        <w:szCs w:val="24"/>
      </w:rPr>
    </w:pPr>
    <w:r w:rsidRPr="00313920">
      <w:rPr>
        <w:rFonts w:cs="Arial"/>
        <w:sz w:val="24"/>
        <w:szCs w:val="24"/>
      </w:rPr>
      <w:t xml:space="preserve">DLM 4000.25, Volume 4, </w:t>
    </w:r>
    <w:r w:rsidR="00DF5881">
      <w:rPr>
        <w:rFonts w:cs="Arial"/>
        <w:sz w:val="24"/>
        <w:szCs w:val="24"/>
      </w:rPr>
      <w:t>April 11</w:t>
    </w:r>
    <w:r w:rsidR="005455C1" w:rsidRPr="005455C1">
      <w:rPr>
        <w:rFonts w:cs="Arial"/>
        <w:sz w:val="24"/>
        <w:szCs w:val="24"/>
      </w:rPr>
      <w:t>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0" w:rsidRDefault="00804930">
    <w:pPr>
      <w:jc w:val="right"/>
      <w:rPr>
        <w:b/>
        <w:sz w:val="24"/>
      </w:rPr>
    </w:pPr>
    <w:r>
      <w:rPr>
        <w:b/>
        <w:sz w:val="24"/>
      </w:rPr>
      <w:t>12/31/99 DRAFT</w:t>
    </w:r>
  </w:p>
  <w:p w:rsidR="00804930" w:rsidRDefault="00804930">
    <w:pPr>
      <w:jc w:val="right"/>
      <w:rPr>
        <w:b/>
        <w:sz w:val="24"/>
      </w:rPr>
    </w:pPr>
    <w:r>
      <w:rPr>
        <w:b/>
        <w:sz w:val="24"/>
      </w:rPr>
      <w:t>DoD 4000.25-7-M</w:t>
    </w:r>
  </w:p>
  <w:p w:rsidR="00804930" w:rsidRDefault="00804930">
    <w:pPr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CFF"/>
    <w:rsid w:val="0001260F"/>
    <w:rsid w:val="00025378"/>
    <w:rsid w:val="00030A6C"/>
    <w:rsid w:val="0003104A"/>
    <w:rsid w:val="00032E08"/>
    <w:rsid w:val="000367F9"/>
    <w:rsid w:val="000769F7"/>
    <w:rsid w:val="000A2B5A"/>
    <w:rsid w:val="000E0FC7"/>
    <w:rsid w:val="000E7567"/>
    <w:rsid w:val="000F7CDB"/>
    <w:rsid w:val="00100180"/>
    <w:rsid w:val="001063DA"/>
    <w:rsid w:val="00120CFF"/>
    <w:rsid w:val="00155ACF"/>
    <w:rsid w:val="001B673A"/>
    <w:rsid w:val="00225A76"/>
    <w:rsid w:val="00277539"/>
    <w:rsid w:val="00313920"/>
    <w:rsid w:val="0033198F"/>
    <w:rsid w:val="00351863"/>
    <w:rsid w:val="00355547"/>
    <w:rsid w:val="00384553"/>
    <w:rsid w:val="003A2CE6"/>
    <w:rsid w:val="003B5558"/>
    <w:rsid w:val="00476693"/>
    <w:rsid w:val="004A41CF"/>
    <w:rsid w:val="004B0D30"/>
    <w:rsid w:val="004D026D"/>
    <w:rsid w:val="00524BA9"/>
    <w:rsid w:val="005455C1"/>
    <w:rsid w:val="005E242C"/>
    <w:rsid w:val="00606080"/>
    <w:rsid w:val="0063798E"/>
    <w:rsid w:val="00643A4E"/>
    <w:rsid w:val="00667B3E"/>
    <w:rsid w:val="006F25FC"/>
    <w:rsid w:val="00754996"/>
    <w:rsid w:val="007B108C"/>
    <w:rsid w:val="007D316F"/>
    <w:rsid w:val="00804930"/>
    <w:rsid w:val="008251C3"/>
    <w:rsid w:val="008432C1"/>
    <w:rsid w:val="00861CED"/>
    <w:rsid w:val="00862048"/>
    <w:rsid w:val="008A35D7"/>
    <w:rsid w:val="008A4538"/>
    <w:rsid w:val="008C1035"/>
    <w:rsid w:val="008D2BDC"/>
    <w:rsid w:val="0091669F"/>
    <w:rsid w:val="009704A0"/>
    <w:rsid w:val="00A500AA"/>
    <w:rsid w:val="00A525D2"/>
    <w:rsid w:val="00A569DB"/>
    <w:rsid w:val="00AA1DBB"/>
    <w:rsid w:val="00AD24BA"/>
    <w:rsid w:val="00AE72D9"/>
    <w:rsid w:val="00AF04E2"/>
    <w:rsid w:val="00B20198"/>
    <w:rsid w:val="00B23CF5"/>
    <w:rsid w:val="00B51BE7"/>
    <w:rsid w:val="00BD4E25"/>
    <w:rsid w:val="00C345BF"/>
    <w:rsid w:val="00C66FD3"/>
    <w:rsid w:val="00CB34EC"/>
    <w:rsid w:val="00CB703F"/>
    <w:rsid w:val="00CD1513"/>
    <w:rsid w:val="00D04D6E"/>
    <w:rsid w:val="00D15C2D"/>
    <w:rsid w:val="00D85F25"/>
    <w:rsid w:val="00DB2E35"/>
    <w:rsid w:val="00DF5881"/>
    <w:rsid w:val="00E321AD"/>
    <w:rsid w:val="00E36130"/>
    <w:rsid w:val="00E6360A"/>
    <w:rsid w:val="00EF5C8E"/>
    <w:rsid w:val="00F3050C"/>
    <w:rsid w:val="00F33F9B"/>
    <w:rsid w:val="00F60ECE"/>
    <w:rsid w:val="00F77E9F"/>
    <w:rsid w:val="00FA52C0"/>
    <w:rsid w:val="00FB6483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693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693"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6693"/>
    <w:pPr>
      <w:keepNext/>
      <w:outlineLvl w:val="1"/>
    </w:pPr>
    <w:rPr>
      <w:b/>
      <w:sz w:val="28"/>
    </w:rPr>
  </w:style>
  <w:style w:type="paragraph" w:styleId="Heading3">
    <w:name w:val="heading 3"/>
    <w:aliases w:val="footTG"/>
    <w:basedOn w:val="Normal"/>
    <w:next w:val="Normal"/>
    <w:link w:val="Heading3Char"/>
    <w:uiPriority w:val="9"/>
    <w:qFormat/>
    <w:rsid w:val="00476693"/>
    <w:pPr>
      <w:keepNext/>
      <w:ind w:left="288" w:hanging="288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7A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E7A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footTG Char"/>
    <w:link w:val="Heading3"/>
    <w:uiPriority w:val="9"/>
    <w:locked/>
    <w:rsid w:val="00A500AA"/>
    <w:rPr>
      <w:rFonts w:ascii="Arial" w:hAnsi="Arial" w:cs="Times New Roman"/>
      <w:snapToGrid w:val="0"/>
      <w:sz w:val="24"/>
      <w:lang w:val="en-US" w:eastAsia="en-US" w:bidi="ar-SA"/>
    </w:rPr>
  </w:style>
  <w:style w:type="paragraph" w:customStyle="1" w:styleId="1MeetingPara">
    <w:name w:val="1Meeting Para"/>
    <w:rsid w:val="00476693"/>
    <w:pPr>
      <w:widowControl w:val="0"/>
      <w:jc w:val="both"/>
    </w:pPr>
    <w:rPr>
      <w:rFonts w:ascii="Arial" w:hAnsi="Arial"/>
      <w:sz w:val="24"/>
    </w:rPr>
  </w:style>
  <w:style w:type="paragraph" w:customStyle="1" w:styleId="2MeetingPara">
    <w:name w:val="2Meeting Para"/>
    <w:rsid w:val="00476693"/>
    <w:pPr>
      <w:widowControl w:val="0"/>
      <w:jc w:val="both"/>
    </w:pPr>
    <w:rPr>
      <w:rFonts w:ascii="Arial" w:hAnsi="Arial"/>
      <w:sz w:val="24"/>
    </w:rPr>
  </w:style>
  <w:style w:type="paragraph" w:customStyle="1" w:styleId="3MeetingPara">
    <w:name w:val="3Meeting Para"/>
    <w:rsid w:val="00476693"/>
    <w:pPr>
      <w:widowControl w:val="0"/>
      <w:jc w:val="both"/>
    </w:pPr>
    <w:rPr>
      <w:rFonts w:ascii="Arial" w:hAnsi="Arial"/>
      <w:sz w:val="24"/>
    </w:rPr>
  </w:style>
  <w:style w:type="paragraph" w:customStyle="1" w:styleId="4MeetingPara">
    <w:name w:val="4Meeting Para"/>
    <w:rsid w:val="00476693"/>
    <w:pPr>
      <w:widowControl w:val="0"/>
      <w:jc w:val="both"/>
    </w:pPr>
    <w:rPr>
      <w:rFonts w:ascii="Arial" w:hAnsi="Arial"/>
      <w:sz w:val="24"/>
    </w:rPr>
  </w:style>
  <w:style w:type="paragraph" w:customStyle="1" w:styleId="5MeetingPara">
    <w:name w:val="5Meeting Para"/>
    <w:rsid w:val="00476693"/>
    <w:pPr>
      <w:widowControl w:val="0"/>
      <w:jc w:val="both"/>
    </w:pPr>
    <w:rPr>
      <w:rFonts w:ascii="Arial" w:hAnsi="Arial"/>
      <w:sz w:val="24"/>
    </w:rPr>
  </w:style>
  <w:style w:type="paragraph" w:customStyle="1" w:styleId="6MeetingPara">
    <w:name w:val="6Meeting Para"/>
    <w:rsid w:val="00476693"/>
    <w:pPr>
      <w:widowControl w:val="0"/>
      <w:jc w:val="both"/>
    </w:pPr>
    <w:rPr>
      <w:rFonts w:ascii="Arial" w:hAnsi="Arial"/>
      <w:sz w:val="24"/>
    </w:rPr>
  </w:style>
  <w:style w:type="paragraph" w:customStyle="1" w:styleId="7MeetingPara">
    <w:name w:val="7Meeting Para"/>
    <w:rsid w:val="00476693"/>
    <w:pPr>
      <w:widowControl w:val="0"/>
      <w:jc w:val="both"/>
    </w:pPr>
    <w:rPr>
      <w:rFonts w:ascii="Arial" w:hAnsi="Arial"/>
      <w:sz w:val="24"/>
    </w:rPr>
  </w:style>
  <w:style w:type="paragraph" w:customStyle="1" w:styleId="8MeetingPara">
    <w:name w:val="8Meeting Para"/>
    <w:rsid w:val="0047669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720"/>
      <w:jc w:val="both"/>
    </w:pPr>
    <w:rPr>
      <w:rFonts w:ascii="Arial" w:hAnsi="Arial"/>
      <w:sz w:val="24"/>
    </w:rPr>
  </w:style>
  <w:style w:type="paragraph" w:customStyle="1" w:styleId="Meeting">
    <w:name w:val="Meeting"/>
    <w:rsid w:val="0047669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</w:pPr>
    <w:rPr>
      <w:rFonts w:ascii="Arial" w:hAnsi="Arial"/>
      <w:sz w:val="24"/>
    </w:rPr>
  </w:style>
  <w:style w:type="paragraph" w:customStyle="1" w:styleId="MtgPara">
    <w:name w:val="Mtg Para"/>
    <w:rsid w:val="00476693"/>
    <w:pPr>
      <w:widowControl w:val="0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766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7A5B"/>
    <w:rPr>
      <w:rFonts w:ascii="Arial" w:hAnsi="Arial"/>
    </w:rPr>
  </w:style>
  <w:style w:type="character" w:styleId="PageNumber">
    <w:name w:val="page number"/>
    <w:uiPriority w:val="99"/>
    <w:rsid w:val="00476693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76693"/>
  </w:style>
  <w:style w:type="paragraph" w:styleId="BodyTextIndent">
    <w:name w:val="Body Text Indent"/>
    <w:basedOn w:val="Normal"/>
    <w:link w:val="BodyTextIndentChar"/>
    <w:uiPriority w:val="99"/>
    <w:rsid w:val="0047669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ind w:left="288" w:hanging="288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3E7A5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8A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A5B"/>
    <w:rPr>
      <w:sz w:val="0"/>
      <w:szCs w:val="0"/>
    </w:rPr>
  </w:style>
  <w:style w:type="character" w:styleId="CommentReference">
    <w:name w:val="annotation reference"/>
    <w:rsid w:val="00AA1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DBB"/>
  </w:style>
  <w:style w:type="character" w:customStyle="1" w:styleId="CommentTextChar">
    <w:name w:val="Comment Text Char"/>
    <w:link w:val="CommentText"/>
    <w:rsid w:val="00AA1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1DBB"/>
    <w:rPr>
      <w:b/>
      <w:bCs/>
    </w:rPr>
  </w:style>
  <w:style w:type="character" w:customStyle="1" w:styleId="CommentSubjectChar">
    <w:name w:val="Comment Subject Char"/>
    <w:link w:val="CommentSubject"/>
    <w:rsid w:val="00AA1DB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A1DBB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04930"/>
    <w:pPr>
      <w:widowControl/>
      <w:tabs>
        <w:tab w:val="center" w:pos="4680"/>
        <w:tab w:val="right" w:pos="9360"/>
      </w:tabs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804930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EBCE0B-1E6A-4AEA-97AB-1D53A7F256CF}"/>
</file>

<file path=customXml/itemProps2.xml><?xml version="1.0" encoding="utf-8"?>
<ds:datastoreItem xmlns:ds="http://schemas.openxmlformats.org/officeDocument/2006/customXml" ds:itemID="{3B92BF2E-3F00-43FF-B284-2D869EC78D28}"/>
</file>

<file path=customXml/itemProps3.xml><?xml version="1.0" encoding="utf-8"?>
<ds:datastoreItem xmlns:ds="http://schemas.openxmlformats.org/officeDocument/2006/customXml" ds:itemID="{FC685287-88EE-4AB6-985B-916F7B521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AP2-01, Document Identifier (DI) Codes</vt:lpstr>
    </vt:vector>
  </TitlesOfParts>
  <Company>DLA/DLMSO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AP2-01, Document Identifier (DI) Codes</dc:title>
  <dc:subject/>
  <dc:creator>UMS0092</dc:creator>
  <cp:keywords/>
  <dc:description/>
  <cp:lastModifiedBy>Paul Macias</cp:lastModifiedBy>
  <cp:revision>12</cp:revision>
  <cp:lastPrinted>2012-02-24T13:38:00Z</cp:lastPrinted>
  <dcterms:created xsi:type="dcterms:W3CDTF">2012-01-05T19:45:00Z</dcterms:created>
  <dcterms:modified xsi:type="dcterms:W3CDTF">2012-05-09T19:36:00Z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