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32F7C" w14:textId="77777777" w:rsidR="00E34769" w:rsidRPr="00C84F42" w:rsidRDefault="008E7AA9" w:rsidP="00A352C1">
      <w:pPr>
        <w:spacing w:after="240"/>
        <w:jc w:val="center"/>
        <w:rPr>
          <w:rFonts w:cs="Arial"/>
          <w:b/>
          <w:sz w:val="44"/>
          <w:szCs w:val="44"/>
          <w:u w:val="single"/>
        </w:rPr>
      </w:pPr>
      <w:bookmarkStart w:id="0" w:name="_GoBack"/>
      <w:bookmarkEnd w:id="0"/>
      <w:r w:rsidRPr="00C84F42">
        <w:rPr>
          <w:rFonts w:cs="Arial"/>
          <w:b/>
          <w:sz w:val="44"/>
          <w:szCs w:val="44"/>
          <w:u w:val="single"/>
        </w:rPr>
        <w:t>AP4. APPENDIX 4</w:t>
      </w:r>
    </w:p>
    <w:p w14:paraId="19F32F7D" w14:textId="77777777" w:rsidR="00C84F42" w:rsidRPr="00535F37" w:rsidRDefault="00E34769" w:rsidP="00535F37">
      <w:pPr>
        <w:spacing w:after="360"/>
        <w:jc w:val="center"/>
        <w:rPr>
          <w:rFonts w:cs="Arial"/>
          <w:b/>
          <w:sz w:val="36"/>
          <w:szCs w:val="36"/>
          <w:u w:val="single"/>
        </w:rPr>
      </w:pPr>
      <w:r w:rsidRPr="00535F37">
        <w:rPr>
          <w:rFonts w:cs="Arial"/>
          <w:b/>
          <w:sz w:val="36"/>
          <w:szCs w:val="36"/>
          <w:u w:val="single"/>
        </w:rPr>
        <w:t xml:space="preserve">INSTRUCTIONS FOR PREPARATION OF </w:t>
      </w:r>
      <w:r w:rsidR="00C84F42" w:rsidRPr="00535F37">
        <w:rPr>
          <w:rFonts w:cs="Arial"/>
          <w:b/>
          <w:sz w:val="36"/>
          <w:szCs w:val="36"/>
          <w:u w:val="single"/>
        </w:rPr>
        <w:t>STANDARD FORM 364</w:t>
      </w:r>
    </w:p>
    <w:p w14:paraId="19F32F7F" w14:textId="77777777" w:rsidR="00C84F42" w:rsidRPr="00C84F42" w:rsidRDefault="00C84F42" w:rsidP="005B4BEC">
      <w:pPr>
        <w:spacing w:after="240"/>
        <w:rPr>
          <w:rFonts w:cs="Arial"/>
          <w:szCs w:val="24"/>
        </w:rPr>
      </w:pPr>
      <w:r w:rsidRPr="00C84F42">
        <w:rPr>
          <w:rFonts w:cs="Arial"/>
          <w:szCs w:val="24"/>
        </w:rPr>
        <w:t>AP4.1</w:t>
      </w:r>
      <w:proofErr w:type="gramStart"/>
      <w:r w:rsidRPr="00C84F42">
        <w:rPr>
          <w:rFonts w:cs="Arial"/>
          <w:szCs w:val="24"/>
        </w:rPr>
        <w:t xml:space="preserve">.  </w:t>
      </w:r>
      <w:r w:rsidRPr="00C84F42">
        <w:rPr>
          <w:rFonts w:cs="Arial"/>
          <w:szCs w:val="24"/>
          <w:u w:val="single"/>
        </w:rPr>
        <w:t>ORIGINAL</w:t>
      </w:r>
      <w:proofErr w:type="gramEnd"/>
      <w:r w:rsidRPr="00C84F42">
        <w:rPr>
          <w:rFonts w:cs="Arial"/>
          <w:szCs w:val="24"/>
          <w:u w:val="single"/>
        </w:rPr>
        <w:t xml:space="preserve"> REPORT</w:t>
      </w:r>
      <w:r w:rsidRPr="00C84F42">
        <w:rPr>
          <w:rFonts w:cs="Arial"/>
          <w:szCs w:val="24"/>
        </w:rPr>
        <w:t xml:space="preserve">.  A hard copy Supply Discrepancy Reports (SDR) shall only be used by exception under Chapter 17 guidance.  When reported manually via hard copy, the following instructions for use of the </w:t>
      </w:r>
      <w:hyperlink r:id="rId12" w:anchor="sf364" w:tgtFrame="_blank" w:history="1">
        <w:r w:rsidRPr="00C84F42">
          <w:rPr>
            <w:rFonts w:cs="Arial"/>
            <w:color w:val="0000FF"/>
            <w:szCs w:val="24"/>
            <w:u w:val="single"/>
          </w:rPr>
          <w:t>SF 364</w:t>
        </w:r>
      </w:hyperlink>
      <w:r w:rsidRPr="00C84F42">
        <w:rPr>
          <w:rFonts w:cs="Arial"/>
          <w:szCs w:val="24"/>
        </w:rPr>
        <w:t>, Report of Discrepancy, apply.</w:t>
      </w:r>
    </w:p>
    <w:p w14:paraId="19F32F81" w14:textId="77777777" w:rsidR="00C84F42" w:rsidRPr="00C84F42" w:rsidRDefault="00C84F42" w:rsidP="005B4BEC">
      <w:pPr>
        <w:tabs>
          <w:tab w:val="left" w:pos="540"/>
        </w:tabs>
        <w:spacing w:after="240"/>
        <w:rPr>
          <w:rFonts w:cs="Arial"/>
          <w:szCs w:val="24"/>
        </w:rPr>
      </w:pPr>
      <w:r w:rsidRPr="00C84F42">
        <w:rPr>
          <w:rFonts w:cs="Arial"/>
          <w:szCs w:val="24"/>
        </w:rPr>
        <w:tab/>
        <w:t>AP4.1.1</w:t>
      </w:r>
      <w:proofErr w:type="gramStart"/>
      <w:r w:rsidRPr="00C84F42">
        <w:rPr>
          <w:rFonts w:cs="Arial"/>
          <w:szCs w:val="24"/>
        </w:rPr>
        <w:t>.  Indicate</w:t>
      </w:r>
      <w:proofErr w:type="gramEnd"/>
      <w:r w:rsidRPr="00C84F42">
        <w:rPr>
          <w:rFonts w:cs="Arial"/>
          <w:szCs w:val="24"/>
        </w:rPr>
        <w:t xml:space="preserve"> whether shipping discrepancy or packaging discrepancy by placing an "X" in appropriate boxes at the top of the form.</w:t>
      </w:r>
    </w:p>
    <w:p w14:paraId="2F13BA6C" w14:textId="77777777" w:rsidR="00BE0E28" w:rsidRDefault="00C84F42" w:rsidP="005B4BEC">
      <w:pPr>
        <w:spacing w:after="240"/>
        <w:ind w:left="1710" w:hanging="1260"/>
        <w:rPr>
          <w:rFonts w:cs="Arial"/>
          <w:szCs w:val="24"/>
        </w:rPr>
      </w:pPr>
      <w:r w:rsidRPr="00C84F42">
        <w:rPr>
          <w:rFonts w:cs="Arial"/>
          <w:szCs w:val="24"/>
        </w:rPr>
        <w:t>Item 1</w:t>
      </w:r>
      <w:r w:rsidRPr="00C84F42">
        <w:rPr>
          <w:rFonts w:cs="Arial"/>
          <w:szCs w:val="24"/>
        </w:rPr>
        <w:tab/>
      </w:r>
      <w:r w:rsidRPr="00C84F42">
        <w:rPr>
          <w:rFonts w:cs="Arial"/>
          <w:bCs/>
          <w:szCs w:val="24"/>
          <w:u w:val="single"/>
        </w:rPr>
        <w:t>Date of Preparation</w:t>
      </w:r>
      <w:r w:rsidRPr="00C84F42">
        <w:rPr>
          <w:rFonts w:cs="Arial"/>
          <w:szCs w:val="24"/>
        </w:rPr>
        <w:t>.  Use month, day, and four-position year format for the date the reporting activity prepares the SDR (e.g., January 10, 2012).</w:t>
      </w:r>
    </w:p>
    <w:p w14:paraId="19F32F85" w14:textId="22E38280" w:rsidR="00C84F42" w:rsidRPr="00C84F42" w:rsidRDefault="00C84F42" w:rsidP="005B4BEC">
      <w:pPr>
        <w:spacing w:after="240"/>
        <w:ind w:left="1710" w:hanging="1260"/>
        <w:rPr>
          <w:rFonts w:cs="Arial"/>
          <w:szCs w:val="24"/>
        </w:rPr>
      </w:pPr>
      <w:r w:rsidRPr="00C84F42">
        <w:rPr>
          <w:rFonts w:cs="Arial"/>
          <w:szCs w:val="24"/>
        </w:rPr>
        <w:t>Item 2</w:t>
      </w:r>
      <w:r w:rsidRPr="00C84F42">
        <w:rPr>
          <w:rFonts w:cs="Arial"/>
          <w:szCs w:val="24"/>
        </w:rPr>
        <w:tab/>
      </w:r>
      <w:r w:rsidRPr="00C84F42">
        <w:rPr>
          <w:rFonts w:cs="Arial"/>
          <w:szCs w:val="24"/>
          <w:u w:val="single"/>
        </w:rPr>
        <w:t>Report Number</w:t>
      </w:r>
      <w:r w:rsidRPr="00C84F42">
        <w:rPr>
          <w:rFonts w:cs="Arial"/>
          <w:szCs w:val="24"/>
        </w:rPr>
        <w:t xml:space="preserve">.  Provide the locally assigned report number.  For Security Assistance shipments, this consists of one alpha character to identify the initiating office in-country, four numeric characters for number control, </w:t>
      </w:r>
      <w:proofErr w:type="gramStart"/>
      <w:r w:rsidRPr="00C84F42">
        <w:rPr>
          <w:rFonts w:cs="Arial"/>
          <w:szCs w:val="24"/>
        </w:rPr>
        <w:t>two</w:t>
      </w:r>
      <w:proofErr w:type="gramEnd"/>
      <w:r w:rsidRPr="00C84F42">
        <w:rPr>
          <w:rFonts w:cs="Arial"/>
          <w:szCs w:val="24"/>
        </w:rPr>
        <w:t xml:space="preserve"> alpha characters for the foreign customer country and three to six alphanumeric characters for the master and line item case designator, i.e., A0010-JA-KBD/001.  For any unnumbered reports received, the International Logistics Control Office (ILCO)</w:t>
      </w:r>
      <w:r w:rsidR="009C6FBD">
        <w:rPr>
          <w:rFonts w:cs="Arial"/>
          <w:szCs w:val="24"/>
        </w:rPr>
        <w:t xml:space="preserve"> shall</w:t>
      </w:r>
      <w:r w:rsidRPr="00C84F42">
        <w:rPr>
          <w:rFonts w:cs="Arial"/>
          <w:szCs w:val="24"/>
        </w:rPr>
        <w:t xml:space="preserve"> assign number x9000 to x9999 and so </w:t>
      </w:r>
      <w:proofErr w:type="gramStart"/>
      <w:r w:rsidRPr="00C84F42">
        <w:rPr>
          <w:rFonts w:cs="Arial"/>
          <w:szCs w:val="24"/>
        </w:rPr>
        <w:t>advise</w:t>
      </w:r>
      <w:proofErr w:type="gramEnd"/>
      <w:r w:rsidRPr="00C84F42">
        <w:rPr>
          <w:rFonts w:cs="Arial"/>
          <w:szCs w:val="24"/>
        </w:rPr>
        <w:t xml:space="preserve"> the foreign country customer on the receipted copy.  Suffix code R added to the report number indicates the purchaser has asked for reconsideration of the report disposition.  Suffix code C added to the report number indicates that the purchaser has contested the U.S. Government's decision on a request for reconsideration.</w:t>
      </w:r>
    </w:p>
    <w:p w14:paraId="19F32F87" w14:textId="4391DCE3" w:rsidR="00C84F42" w:rsidRPr="00C84F42" w:rsidRDefault="00C84F42" w:rsidP="005B4BEC">
      <w:pPr>
        <w:spacing w:after="240"/>
        <w:ind w:left="1710" w:hanging="1260"/>
        <w:rPr>
          <w:rFonts w:cs="Arial"/>
          <w:strike/>
          <w:szCs w:val="24"/>
        </w:rPr>
      </w:pPr>
      <w:proofErr w:type="gramStart"/>
      <w:r w:rsidRPr="00C84F42">
        <w:rPr>
          <w:rFonts w:cs="Arial"/>
          <w:szCs w:val="24"/>
        </w:rPr>
        <w:t>Item 3</w:t>
      </w:r>
      <w:r w:rsidRPr="00C84F42">
        <w:rPr>
          <w:rFonts w:cs="Arial"/>
          <w:szCs w:val="24"/>
        </w:rPr>
        <w:tab/>
      </w:r>
      <w:r w:rsidRPr="00C84F42">
        <w:rPr>
          <w:rFonts w:cs="Arial"/>
          <w:szCs w:val="24"/>
          <w:u w:val="single"/>
        </w:rPr>
        <w:t>To.</w:t>
      </w:r>
      <w:proofErr w:type="gramEnd"/>
      <w:r w:rsidRPr="00C84F42">
        <w:rPr>
          <w:rFonts w:cs="Arial"/>
          <w:szCs w:val="24"/>
        </w:rPr>
        <w:t xml:space="preserve">  In-the-clear name, address, ZIP code and DoD Activity Address Code (DoDAAC) and/or Routing Identifier Code (RIC) (if assigned), and attention symbol/code of action activity.  The action activity is based upon the origin of the shipment.  If forwarding to the ICP, the RIC of the ICP is located in positions 67-69 of the DD Form 1348-1A.  If forwarding to the Defense Distribution Depot, the RIC of the shipping depot is located in positions 4-6 of the DD Form 1348-1A.</w:t>
      </w:r>
    </w:p>
    <w:p w14:paraId="19F32F89" w14:textId="77777777" w:rsidR="00C84F42" w:rsidRPr="00C84F42" w:rsidRDefault="00C84F42" w:rsidP="005B4BEC">
      <w:pPr>
        <w:spacing w:after="240"/>
        <w:ind w:left="1710" w:hanging="1260"/>
        <w:rPr>
          <w:rFonts w:cs="Arial"/>
          <w:szCs w:val="24"/>
        </w:rPr>
      </w:pPr>
      <w:proofErr w:type="gramStart"/>
      <w:r w:rsidRPr="00C84F42">
        <w:rPr>
          <w:rFonts w:cs="Arial"/>
          <w:szCs w:val="24"/>
        </w:rPr>
        <w:t>Item 4</w:t>
      </w:r>
      <w:r w:rsidRPr="00C84F42">
        <w:rPr>
          <w:rFonts w:cs="Arial"/>
          <w:szCs w:val="24"/>
        </w:rPr>
        <w:tab/>
      </w:r>
      <w:r w:rsidRPr="00C84F42">
        <w:rPr>
          <w:rFonts w:cs="Arial"/>
          <w:szCs w:val="24"/>
          <w:u w:val="single"/>
        </w:rPr>
        <w:t>From</w:t>
      </w:r>
      <w:r w:rsidRPr="00C84F42">
        <w:rPr>
          <w:rFonts w:cs="Arial"/>
          <w:szCs w:val="24"/>
        </w:rPr>
        <w:t>.</w:t>
      </w:r>
      <w:proofErr w:type="gramEnd"/>
      <w:r w:rsidRPr="00C84F42">
        <w:rPr>
          <w:rFonts w:cs="Arial"/>
          <w:szCs w:val="24"/>
        </w:rPr>
        <w:t xml:space="preserve">  </w:t>
      </w:r>
      <w:proofErr w:type="gramStart"/>
      <w:r w:rsidRPr="00C84F42">
        <w:rPr>
          <w:rFonts w:cs="Arial"/>
          <w:szCs w:val="24"/>
        </w:rPr>
        <w:t>DoDAAC, name, address and ZIP code of the reporting activity or Security Assistance customer (consignee).</w:t>
      </w:r>
      <w:proofErr w:type="gramEnd"/>
      <w:r w:rsidRPr="00C84F42">
        <w:rPr>
          <w:rFonts w:cs="Arial"/>
          <w:szCs w:val="24"/>
        </w:rPr>
        <w:t xml:space="preserve">  The in-the-clear address shall be entered.</w:t>
      </w:r>
    </w:p>
    <w:p w14:paraId="19F32F8B" w14:textId="77777777" w:rsidR="00C84F42" w:rsidRPr="00C84F42" w:rsidRDefault="00C84F42" w:rsidP="005B4BEC">
      <w:pPr>
        <w:keepNext/>
        <w:keepLines/>
        <w:spacing w:after="240"/>
        <w:ind w:left="1713" w:hanging="1267"/>
        <w:rPr>
          <w:rFonts w:cs="Arial"/>
          <w:szCs w:val="24"/>
        </w:rPr>
      </w:pPr>
      <w:proofErr w:type="gramStart"/>
      <w:r w:rsidRPr="00C84F42">
        <w:rPr>
          <w:rFonts w:cs="Arial"/>
          <w:szCs w:val="24"/>
        </w:rPr>
        <w:lastRenderedPageBreak/>
        <w:t>Item 5a</w:t>
      </w:r>
      <w:r w:rsidRPr="00C84F42">
        <w:rPr>
          <w:rFonts w:cs="Arial"/>
          <w:szCs w:val="24"/>
        </w:rPr>
        <w:tab/>
      </w:r>
      <w:r w:rsidRPr="00C84F42">
        <w:rPr>
          <w:rFonts w:cs="Arial"/>
          <w:szCs w:val="24"/>
          <w:u w:val="single"/>
        </w:rPr>
        <w:t>Shipper's Name</w:t>
      </w:r>
      <w:r w:rsidRPr="00C84F42">
        <w:rPr>
          <w:rFonts w:cs="Arial"/>
          <w:szCs w:val="24"/>
        </w:rPr>
        <w:t>.</w:t>
      </w:r>
      <w:proofErr w:type="gramEnd"/>
      <w:r w:rsidRPr="00C84F42">
        <w:rPr>
          <w:rFonts w:cs="Arial"/>
          <w:szCs w:val="24"/>
        </w:rPr>
        <w:t xml:space="preserve">  Enter name, DoDAAC and/or RIC (for </w:t>
      </w:r>
      <w:proofErr w:type="gramStart"/>
      <w:r w:rsidRPr="00C84F42">
        <w:rPr>
          <w:rFonts w:cs="Arial"/>
          <w:szCs w:val="24"/>
        </w:rPr>
        <w:t>DoD</w:t>
      </w:r>
      <w:proofErr w:type="gramEnd"/>
      <w:r w:rsidRPr="00C84F42">
        <w:rPr>
          <w:rFonts w:cs="Arial"/>
          <w:szCs w:val="24"/>
        </w:rPr>
        <w:t xml:space="preserve"> activities) or commercial and government entity (CAGE) code (if available, for commercial contractor facilities), and address of shipper (consignor) when different from Item 3.  If applicable, the RIC of the shipping depot is located in positions 4-6 of the </w:t>
      </w:r>
      <w:hyperlink r:id="rId13" w:history="1">
        <w:r w:rsidRPr="00C84F42">
          <w:rPr>
            <w:rFonts w:cs="Arial"/>
            <w:szCs w:val="24"/>
          </w:rPr>
          <w:t>DD Form 1348-1A</w:t>
        </w:r>
      </w:hyperlink>
      <w:r w:rsidRPr="00C84F42">
        <w:rPr>
          <w:rFonts w:cs="Arial"/>
          <w:szCs w:val="24"/>
        </w:rPr>
        <w:t>.</w:t>
      </w:r>
    </w:p>
    <w:p w14:paraId="19F32F8D" w14:textId="77777777" w:rsidR="00C84F42" w:rsidRPr="00C84F42" w:rsidRDefault="00C84F42" w:rsidP="005B4BEC">
      <w:pPr>
        <w:spacing w:after="240"/>
        <w:ind w:left="1710" w:hanging="1260"/>
        <w:rPr>
          <w:rFonts w:cs="Arial"/>
          <w:szCs w:val="24"/>
        </w:rPr>
      </w:pPr>
      <w:proofErr w:type="gramStart"/>
      <w:r w:rsidRPr="00C84F42">
        <w:rPr>
          <w:rFonts w:cs="Arial"/>
          <w:szCs w:val="24"/>
        </w:rPr>
        <w:t>Item 5b</w:t>
      </w:r>
      <w:r w:rsidRPr="00C84F42">
        <w:rPr>
          <w:rFonts w:cs="Arial"/>
          <w:szCs w:val="24"/>
        </w:rPr>
        <w:tab/>
      </w:r>
      <w:r w:rsidRPr="00C84F42">
        <w:rPr>
          <w:rFonts w:cs="Arial"/>
          <w:szCs w:val="24"/>
          <w:u w:val="single"/>
        </w:rPr>
        <w:t>Number and Date of Invoice</w:t>
      </w:r>
      <w:r w:rsidRPr="00C84F42">
        <w:rPr>
          <w:rFonts w:cs="Arial"/>
          <w:szCs w:val="24"/>
        </w:rPr>
        <w:t>.</w:t>
      </w:r>
      <w:proofErr w:type="gramEnd"/>
      <w:r w:rsidRPr="00C84F42">
        <w:rPr>
          <w:rFonts w:cs="Arial"/>
          <w:szCs w:val="24"/>
        </w:rPr>
        <w:t xml:space="preserve">  </w:t>
      </w:r>
      <w:proofErr w:type="gramStart"/>
      <w:r w:rsidRPr="00C84F42">
        <w:rPr>
          <w:rFonts w:cs="Arial"/>
          <w:szCs w:val="24"/>
        </w:rPr>
        <w:t>Applicable to Security Assistance billing discrepancies.</w:t>
      </w:r>
      <w:proofErr w:type="gramEnd"/>
      <w:r w:rsidRPr="00C84F42">
        <w:rPr>
          <w:rFonts w:cs="Arial"/>
          <w:szCs w:val="24"/>
        </w:rPr>
        <w:t xml:space="preserve"> Enter number and date of vendor's invoice or shipper's bill number.  Attach copy of invoice to SF 364.</w:t>
      </w:r>
    </w:p>
    <w:p w14:paraId="19F32F8F" w14:textId="536EE834" w:rsidR="00C84F42" w:rsidRPr="00C84F42" w:rsidRDefault="00C84F42" w:rsidP="005B4BEC">
      <w:pPr>
        <w:spacing w:after="240"/>
        <w:ind w:left="1710" w:hanging="1260"/>
        <w:rPr>
          <w:rFonts w:cs="Arial"/>
          <w:szCs w:val="24"/>
        </w:rPr>
      </w:pPr>
      <w:proofErr w:type="gramStart"/>
      <w:r w:rsidRPr="00C84F42">
        <w:rPr>
          <w:rFonts w:cs="Arial"/>
          <w:szCs w:val="24"/>
        </w:rPr>
        <w:t>Item 6</w:t>
      </w:r>
      <w:r w:rsidRPr="00C84F42">
        <w:rPr>
          <w:rFonts w:cs="Arial"/>
          <w:szCs w:val="24"/>
        </w:rPr>
        <w:tab/>
      </w:r>
      <w:r w:rsidRPr="00C84F42">
        <w:rPr>
          <w:rFonts w:cs="Arial"/>
          <w:szCs w:val="24"/>
          <w:u w:val="single"/>
        </w:rPr>
        <w:t>Transportation Document</w:t>
      </w:r>
      <w:r w:rsidRPr="00C84F42">
        <w:rPr>
          <w:rFonts w:cs="Arial"/>
          <w:szCs w:val="24"/>
        </w:rPr>
        <w:t>.</w:t>
      </w:r>
      <w:proofErr w:type="gramEnd"/>
      <w:r w:rsidRPr="00C84F42">
        <w:rPr>
          <w:rFonts w:cs="Arial"/>
          <w:szCs w:val="24"/>
        </w:rPr>
        <w:t xml:space="preserve">  Enter the type of transportation document, Transportation Control Number (TCN), Government Bill of Lading (</w:t>
      </w:r>
      <w:proofErr w:type="spellStart"/>
      <w:r w:rsidRPr="00C84F42">
        <w:rPr>
          <w:rFonts w:cs="Arial"/>
          <w:szCs w:val="24"/>
        </w:rPr>
        <w:t>GBL</w:t>
      </w:r>
      <w:proofErr w:type="spellEnd"/>
      <w:r w:rsidRPr="00C84F42">
        <w:rPr>
          <w:rFonts w:cs="Arial"/>
          <w:szCs w:val="24"/>
        </w:rPr>
        <w:t>), Commercial Bill of Lading (</w:t>
      </w:r>
      <w:proofErr w:type="spellStart"/>
      <w:r w:rsidRPr="00C84F42">
        <w:rPr>
          <w:rFonts w:cs="Arial"/>
          <w:szCs w:val="24"/>
        </w:rPr>
        <w:t>CBL</w:t>
      </w:r>
      <w:proofErr w:type="spellEnd"/>
      <w:r w:rsidRPr="00C84F42">
        <w:rPr>
          <w:rFonts w:cs="Arial"/>
          <w:szCs w:val="24"/>
        </w:rPr>
        <w:t xml:space="preserve">), manifest, waybill, insured/certified U.S. Postal Service, or transportation control and movement document (TCMD) and the identifying number assigned to such document.  This is a mandatory entry when shipment received was made via traceable means, </w:t>
      </w:r>
      <w:r w:rsidR="005B4BEC">
        <w:rPr>
          <w:rFonts w:cs="Arial"/>
          <w:szCs w:val="24"/>
        </w:rPr>
        <w:t>(</w:t>
      </w:r>
      <w:r w:rsidRPr="00C84F42">
        <w:rPr>
          <w:rFonts w:cs="Arial"/>
          <w:szCs w:val="24"/>
        </w:rPr>
        <w:t xml:space="preserve">e.g., </w:t>
      </w:r>
      <w:proofErr w:type="spellStart"/>
      <w:r w:rsidRPr="00C84F42">
        <w:rPr>
          <w:rFonts w:cs="Arial"/>
          <w:szCs w:val="24"/>
        </w:rPr>
        <w:t>GBL</w:t>
      </w:r>
      <w:proofErr w:type="spellEnd"/>
      <w:r w:rsidRPr="00C84F42">
        <w:rPr>
          <w:rFonts w:cs="Arial"/>
          <w:szCs w:val="24"/>
        </w:rPr>
        <w:t xml:space="preserve">, </w:t>
      </w:r>
      <w:proofErr w:type="spellStart"/>
      <w:r w:rsidRPr="00C84F42">
        <w:rPr>
          <w:rFonts w:cs="Arial"/>
          <w:szCs w:val="24"/>
        </w:rPr>
        <w:t>CBL</w:t>
      </w:r>
      <w:proofErr w:type="spellEnd"/>
      <w:r w:rsidR="005B4BEC">
        <w:rPr>
          <w:rFonts w:cs="Arial"/>
          <w:szCs w:val="24"/>
        </w:rPr>
        <w:t>)</w:t>
      </w:r>
      <w:r w:rsidRPr="00C84F42">
        <w:rPr>
          <w:rFonts w:cs="Arial"/>
          <w:szCs w:val="24"/>
        </w:rPr>
        <w:t xml:space="preserve">.  Further for U.S. SDRs, for discrepancies involving </w:t>
      </w:r>
      <w:proofErr w:type="gramStart"/>
      <w:r w:rsidRPr="00C84F42">
        <w:rPr>
          <w:rFonts w:cs="Arial"/>
          <w:szCs w:val="24"/>
        </w:rPr>
        <w:t>shortages,</w:t>
      </w:r>
      <w:proofErr w:type="gramEnd"/>
      <w:r w:rsidRPr="00C84F42">
        <w:rPr>
          <w:rFonts w:cs="Arial"/>
          <w:szCs w:val="24"/>
        </w:rPr>
        <w:t xml:space="preserve"> include following statement in Item 12--"Shortage has been verified as not being transportation related."</w:t>
      </w:r>
    </w:p>
    <w:p w14:paraId="19F32F91" w14:textId="77777777" w:rsidR="00C84F42" w:rsidRPr="00C84F42" w:rsidRDefault="00C84F42" w:rsidP="005B4BEC">
      <w:pPr>
        <w:spacing w:after="240"/>
        <w:ind w:left="1710" w:hanging="1260"/>
        <w:rPr>
          <w:rFonts w:cs="Arial"/>
          <w:szCs w:val="24"/>
        </w:rPr>
      </w:pPr>
      <w:proofErr w:type="gramStart"/>
      <w:r w:rsidRPr="00C84F42">
        <w:rPr>
          <w:rFonts w:cs="Arial"/>
          <w:szCs w:val="24"/>
        </w:rPr>
        <w:t>Item 7a</w:t>
      </w:r>
      <w:r w:rsidRPr="00C84F42">
        <w:rPr>
          <w:rFonts w:cs="Arial"/>
          <w:szCs w:val="24"/>
        </w:rPr>
        <w:tab/>
      </w:r>
      <w:r w:rsidRPr="00C84F42">
        <w:rPr>
          <w:rFonts w:cs="Arial"/>
          <w:szCs w:val="24"/>
          <w:u w:val="single"/>
        </w:rPr>
        <w:t>Shipper's Number</w:t>
      </w:r>
      <w:r w:rsidRPr="00C84F42">
        <w:rPr>
          <w:rFonts w:cs="Arial"/>
          <w:szCs w:val="24"/>
        </w:rPr>
        <w:t>.</w:t>
      </w:r>
      <w:proofErr w:type="gramEnd"/>
      <w:r w:rsidRPr="00C84F42">
        <w:rPr>
          <w:rFonts w:cs="Arial"/>
          <w:szCs w:val="24"/>
        </w:rPr>
        <w:t xml:space="preserve">  Enter shipment number (when more than one shipment is made under a contract or requisition) and contract/contract line item number/document number (e.g., contract, purchase order).  For Security Assistance, also include the shipment date to distinguish multiple shipments from a contractor source.</w:t>
      </w:r>
    </w:p>
    <w:p w14:paraId="19F32F93" w14:textId="77777777" w:rsidR="00C84F42" w:rsidRPr="00C84F42" w:rsidRDefault="00C84F42" w:rsidP="005B4BEC">
      <w:pPr>
        <w:spacing w:after="240"/>
        <w:ind w:left="1710" w:hanging="1260"/>
        <w:rPr>
          <w:rFonts w:cs="Arial"/>
          <w:szCs w:val="24"/>
        </w:rPr>
      </w:pPr>
      <w:proofErr w:type="gramStart"/>
      <w:r w:rsidRPr="00C84F42">
        <w:rPr>
          <w:rFonts w:cs="Arial"/>
          <w:szCs w:val="24"/>
        </w:rPr>
        <w:t>Item 7b</w:t>
      </w:r>
      <w:r w:rsidRPr="00C84F42">
        <w:rPr>
          <w:rFonts w:cs="Arial"/>
          <w:szCs w:val="24"/>
        </w:rPr>
        <w:tab/>
      </w:r>
      <w:r w:rsidRPr="00C84F42">
        <w:rPr>
          <w:rFonts w:cs="Arial"/>
          <w:szCs w:val="24"/>
          <w:u w:val="single"/>
        </w:rPr>
        <w:t>Office Administering Contract</w:t>
      </w:r>
      <w:r w:rsidRPr="00C84F42">
        <w:rPr>
          <w:rFonts w:cs="Arial"/>
          <w:szCs w:val="24"/>
        </w:rPr>
        <w:t>.</w:t>
      </w:r>
      <w:proofErr w:type="gramEnd"/>
      <w:r w:rsidRPr="00C84F42">
        <w:rPr>
          <w:rFonts w:cs="Arial"/>
          <w:szCs w:val="24"/>
        </w:rPr>
        <w:t xml:space="preserve">  Name, address, and ZIP code of the Contract Administration Office (CAO) activity that</w:t>
      </w:r>
      <w:r w:rsidRPr="00C84F42">
        <w:rPr>
          <w:rFonts w:cs="Arial"/>
          <w:b/>
          <w:i/>
          <w:color w:val="FF0000"/>
          <w:szCs w:val="24"/>
        </w:rPr>
        <w:t xml:space="preserve"> </w:t>
      </w:r>
      <w:r w:rsidRPr="00C84F42">
        <w:rPr>
          <w:rFonts w:cs="Arial"/>
          <w:szCs w:val="24"/>
        </w:rPr>
        <w:t>directed/arranged shipment.</w:t>
      </w:r>
    </w:p>
    <w:p w14:paraId="19F32F95" w14:textId="7A135609" w:rsidR="00C84F42" w:rsidRPr="00C84F42" w:rsidRDefault="00C84F42" w:rsidP="005B4BEC">
      <w:pPr>
        <w:spacing w:after="240"/>
        <w:ind w:left="1710" w:hanging="1260"/>
        <w:rPr>
          <w:rFonts w:cs="Arial"/>
          <w:szCs w:val="24"/>
        </w:rPr>
      </w:pPr>
      <w:proofErr w:type="gramStart"/>
      <w:r w:rsidRPr="00C84F42">
        <w:rPr>
          <w:rFonts w:cs="Arial"/>
          <w:szCs w:val="24"/>
        </w:rPr>
        <w:t xml:space="preserve">Item 8 </w:t>
      </w:r>
      <w:r w:rsidRPr="00C84F42">
        <w:rPr>
          <w:rFonts w:cs="Arial"/>
          <w:szCs w:val="24"/>
        </w:rPr>
        <w:tab/>
      </w:r>
      <w:r w:rsidRPr="00C84F42">
        <w:rPr>
          <w:rFonts w:cs="Arial"/>
          <w:szCs w:val="24"/>
          <w:u w:val="single"/>
        </w:rPr>
        <w:t>Requisitioner's Number</w:t>
      </w:r>
      <w:r w:rsidRPr="00C84F42">
        <w:rPr>
          <w:rFonts w:cs="Arial"/>
          <w:szCs w:val="24"/>
        </w:rPr>
        <w:t>.</w:t>
      </w:r>
      <w:proofErr w:type="gramEnd"/>
      <w:r w:rsidRPr="00C84F42">
        <w:rPr>
          <w:rFonts w:cs="Arial"/>
          <w:szCs w:val="24"/>
        </w:rPr>
        <w:t xml:space="preserve">  Enter the requisitioning activity's number, </w:t>
      </w:r>
      <w:r w:rsidR="005B4BEC">
        <w:rPr>
          <w:rFonts w:cs="Arial"/>
          <w:szCs w:val="24"/>
        </w:rPr>
        <w:t>(</w:t>
      </w:r>
      <w:r w:rsidRPr="00C84F42">
        <w:rPr>
          <w:rFonts w:cs="Arial"/>
          <w:szCs w:val="24"/>
        </w:rPr>
        <w:t>e.g., requisition, purchase request, and suffix code</w:t>
      </w:r>
      <w:r w:rsidR="005B4BEC">
        <w:rPr>
          <w:rFonts w:cs="Arial"/>
          <w:szCs w:val="24"/>
        </w:rPr>
        <w:t>)</w:t>
      </w:r>
      <w:r w:rsidRPr="00C84F42">
        <w:rPr>
          <w:rFonts w:cs="Arial"/>
          <w:szCs w:val="24"/>
        </w:rPr>
        <w:t>, if applicable.  Entry of the applicable requisition document number is mandatory in all instances, even though a contract/purchase order is involved.  Only one document number will be included on each SF 364.  For U.S. SDRs only, when the original requisition number cannot be identified for discrepancies in sealed vendor packs, the reporting activity must include a constructed document number.  When using a constructed document number in an SDR, use block 13 to cite the fund code and bill-to/credit-to DoDAAC, if different from that in the document number.</w:t>
      </w:r>
    </w:p>
    <w:p w14:paraId="19F32F97" w14:textId="77777777" w:rsidR="00C84F42" w:rsidRPr="00C84F42" w:rsidRDefault="00C84F42" w:rsidP="005B4BEC">
      <w:pPr>
        <w:spacing w:after="240"/>
        <w:ind w:left="1710" w:hanging="1260"/>
        <w:rPr>
          <w:rFonts w:cs="Arial"/>
          <w:szCs w:val="24"/>
        </w:rPr>
      </w:pPr>
      <w:proofErr w:type="gramStart"/>
      <w:r w:rsidRPr="00C84F42">
        <w:rPr>
          <w:rFonts w:cs="Arial"/>
          <w:szCs w:val="24"/>
        </w:rPr>
        <w:t>Item 9a</w:t>
      </w:r>
      <w:r w:rsidRPr="00C84F42">
        <w:rPr>
          <w:rFonts w:cs="Arial"/>
          <w:szCs w:val="24"/>
        </w:rPr>
        <w:tab/>
      </w:r>
      <w:r w:rsidRPr="00C84F42">
        <w:rPr>
          <w:rFonts w:cs="Arial"/>
          <w:szCs w:val="24"/>
          <w:u w:val="single"/>
        </w:rPr>
        <w:t>NSN/Part Number and Nomenclature</w:t>
      </w:r>
      <w:r w:rsidRPr="00C84F42">
        <w:rPr>
          <w:rFonts w:cs="Arial"/>
          <w:szCs w:val="24"/>
        </w:rPr>
        <w:t>.</w:t>
      </w:r>
      <w:proofErr w:type="gramEnd"/>
      <w:r w:rsidRPr="00C84F42">
        <w:rPr>
          <w:rFonts w:cs="Arial"/>
          <w:szCs w:val="24"/>
        </w:rPr>
        <w:t xml:space="preserve">  If item received is different from item shown on shipping documents, or different from item ordered, show each item on a separate line.  For serial numbered principal items, sets, kits and outfits, list the item individual serial number first, followed by the discrepancies applicable to that serial number.  (Sets, </w:t>
      </w:r>
      <w:r w:rsidRPr="00C84F42">
        <w:rPr>
          <w:rFonts w:cs="Arial"/>
          <w:szCs w:val="24"/>
        </w:rPr>
        <w:lastRenderedPageBreak/>
        <w:t>kits and outfits showing an assembly order number, the assembly order number should also be listed.)</w:t>
      </w:r>
    </w:p>
    <w:p w14:paraId="19F32F99" w14:textId="77777777" w:rsidR="00C84F42" w:rsidRPr="00C84F42" w:rsidRDefault="00C84F42" w:rsidP="005B4BEC">
      <w:pPr>
        <w:spacing w:after="240"/>
        <w:ind w:left="1710" w:hanging="1260"/>
        <w:rPr>
          <w:rFonts w:cs="Arial"/>
          <w:szCs w:val="24"/>
        </w:rPr>
      </w:pPr>
      <w:proofErr w:type="gramStart"/>
      <w:r w:rsidRPr="00C84F42">
        <w:rPr>
          <w:rFonts w:cs="Arial"/>
          <w:szCs w:val="24"/>
        </w:rPr>
        <w:t>Item 9b</w:t>
      </w:r>
      <w:r w:rsidRPr="00C84F42">
        <w:rPr>
          <w:rFonts w:cs="Arial"/>
          <w:szCs w:val="24"/>
        </w:rPr>
        <w:tab/>
      </w:r>
      <w:r w:rsidRPr="00C84F42">
        <w:rPr>
          <w:rFonts w:cs="Arial"/>
          <w:szCs w:val="24"/>
          <w:u w:val="single"/>
        </w:rPr>
        <w:t>Unit of Issue</w:t>
      </w:r>
      <w:r w:rsidRPr="00C84F42">
        <w:rPr>
          <w:rFonts w:cs="Arial"/>
          <w:szCs w:val="24"/>
        </w:rPr>
        <w:t>.</w:t>
      </w:r>
      <w:proofErr w:type="gramEnd"/>
      <w:r w:rsidRPr="00C84F42">
        <w:rPr>
          <w:rFonts w:cs="Arial"/>
          <w:szCs w:val="24"/>
        </w:rPr>
        <w:t xml:space="preserve">  Enter unit of issue as billed or indicated on shipping document for each item listed in Item 9a.</w:t>
      </w:r>
    </w:p>
    <w:p w14:paraId="19F32F9B" w14:textId="46E81245" w:rsidR="00C84F42" w:rsidRPr="00C84F42" w:rsidRDefault="00C84F42" w:rsidP="005B4BEC">
      <w:pPr>
        <w:spacing w:after="240"/>
        <w:ind w:left="1710" w:hanging="1260"/>
        <w:rPr>
          <w:rFonts w:cs="Arial"/>
          <w:szCs w:val="24"/>
        </w:rPr>
      </w:pPr>
      <w:r w:rsidRPr="00C84F42">
        <w:rPr>
          <w:rFonts w:cs="Arial"/>
          <w:szCs w:val="24"/>
        </w:rPr>
        <w:t>Item 9c</w:t>
      </w:r>
      <w:r w:rsidRPr="00C84F42">
        <w:rPr>
          <w:rFonts w:cs="Arial"/>
          <w:szCs w:val="24"/>
        </w:rPr>
        <w:tab/>
      </w:r>
      <w:r w:rsidRPr="00C84F42">
        <w:rPr>
          <w:rFonts w:cs="Arial"/>
          <w:szCs w:val="24"/>
          <w:u w:val="single"/>
        </w:rPr>
        <w:t>Quantity Shipped/Billed</w:t>
      </w:r>
      <w:r w:rsidRPr="00C84F42">
        <w:rPr>
          <w:rFonts w:cs="Arial"/>
          <w:szCs w:val="24"/>
        </w:rPr>
        <w:t xml:space="preserve">.  Enter quantity of item shipped or billed. When code C1 is applicable, enter the quantity and the </w:t>
      </w:r>
      <w:hyperlink r:id="rId14" w:history="1">
        <w:r w:rsidRPr="00C84F42">
          <w:rPr>
            <w:rFonts w:cs="Arial"/>
            <w:szCs w:val="24"/>
          </w:rPr>
          <w:t>supply condition code</w:t>
        </w:r>
      </w:hyperlink>
      <w:r w:rsidRPr="00C84F42">
        <w:rPr>
          <w:rFonts w:cs="Arial"/>
          <w:szCs w:val="24"/>
        </w:rPr>
        <w:t xml:space="preserve"> of the item when shipped, </w:t>
      </w:r>
      <w:r w:rsidR="005B4BEC">
        <w:rPr>
          <w:rFonts w:cs="Arial"/>
          <w:szCs w:val="24"/>
        </w:rPr>
        <w:t>(</w:t>
      </w:r>
      <w:r w:rsidRPr="00C84F42">
        <w:rPr>
          <w:rFonts w:cs="Arial"/>
          <w:szCs w:val="24"/>
        </w:rPr>
        <w:t xml:space="preserve">e.g., 980A </w:t>
      </w:r>
      <w:proofErr w:type="spellStart"/>
      <w:r w:rsidRPr="00C84F42">
        <w:rPr>
          <w:rFonts w:cs="Arial"/>
          <w:szCs w:val="24"/>
        </w:rPr>
        <w:t>as</w:t>
      </w:r>
      <w:proofErr w:type="spellEnd"/>
      <w:r w:rsidRPr="00C84F42">
        <w:rPr>
          <w:rFonts w:cs="Arial"/>
          <w:szCs w:val="24"/>
        </w:rPr>
        <w:t xml:space="preserve"> shown on shipping document</w:t>
      </w:r>
      <w:r w:rsidR="005B4BEC">
        <w:rPr>
          <w:rFonts w:cs="Arial"/>
          <w:szCs w:val="24"/>
        </w:rPr>
        <w:t>)</w:t>
      </w:r>
      <w:r w:rsidRPr="00C84F42">
        <w:rPr>
          <w:rFonts w:cs="Arial"/>
          <w:szCs w:val="24"/>
        </w:rPr>
        <w:t>.</w:t>
      </w:r>
    </w:p>
    <w:p w14:paraId="19F32F9D" w14:textId="77777777" w:rsidR="00C84F42" w:rsidRPr="00C84F42" w:rsidRDefault="00C84F42" w:rsidP="005B4BEC">
      <w:pPr>
        <w:spacing w:after="240"/>
        <w:ind w:left="1710" w:hanging="1260"/>
        <w:rPr>
          <w:rFonts w:cs="Arial"/>
          <w:szCs w:val="24"/>
        </w:rPr>
      </w:pPr>
      <w:r w:rsidRPr="00C84F42">
        <w:rPr>
          <w:rFonts w:cs="Arial"/>
          <w:szCs w:val="24"/>
        </w:rPr>
        <w:t>Item 9d</w:t>
      </w:r>
      <w:r w:rsidRPr="00C84F42">
        <w:rPr>
          <w:rFonts w:cs="Arial"/>
          <w:szCs w:val="24"/>
        </w:rPr>
        <w:tab/>
      </w:r>
      <w:r w:rsidRPr="00C84F42">
        <w:rPr>
          <w:rFonts w:cs="Arial"/>
          <w:szCs w:val="24"/>
          <w:u w:val="single"/>
        </w:rPr>
        <w:t>Quantity Received</w:t>
      </w:r>
      <w:r w:rsidRPr="00C84F42">
        <w:rPr>
          <w:rFonts w:cs="Arial"/>
          <w:szCs w:val="24"/>
        </w:rPr>
        <w:t>.  Enter the quantity of item received.</w:t>
      </w:r>
    </w:p>
    <w:p w14:paraId="19F32F9F" w14:textId="561C06D8" w:rsidR="00C84F42" w:rsidRPr="00C84F42" w:rsidRDefault="00C84F42" w:rsidP="005B4BEC">
      <w:pPr>
        <w:spacing w:after="240"/>
        <w:ind w:left="1710" w:hanging="1260"/>
        <w:rPr>
          <w:rFonts w:cs="Arial"/>
          <w:szCs w:val="24"/>
        </w:rPr>
      </w:pPr>
      <w:proofErr w:type="gramStart"/>
      <w:r w:rsidRPr="00C84F42">
        <w:rPr>
          <w:rFonts w:cs="Arial"/>
          <w:szCs w:val="24"/>
        </w:rPr>
        <w:t>Item 10a</w:t>
      </w:r>
      <w:r w:rsidRPr="00C84F42">
        <w:rPr>
          <w:rFonts w:cs="Arial"/>
          <w:szCs w:val="24"/>
        </w:rPr>
        <w:tab/>
      </w:r>
      <w:r w:rsidRPr="00C84F42">
        <w:rPr>
          <w:rFonts w:cs="Arial"/>
          <w:szCs w:val="24"/>
          <w:u w:val="single"/>
        </w:rPr>
        <w:t>Discrepancy Quantity</w:t>
      </w:r>
      <w:r w:rsidRPr="00C84F42">
        <w:rPr>
          <w:rFonts w:cs="Arial"/>
          <w:szCs w:val="24"/>
        </w:rPr>
        <w:t>.</w:t>
      </w:r>
      <w:proofErr w:type="gramEnd"/>
      <w:r w:rsidRPr="00C84F42">
        <w:rPr>
          <w:rFonts w:cs="Arial"/>
          <w:szCs w:val="24"/>
        </w:rPr>
        <w:t xml:space="preserve">  Enter the discrepant quantity.  If code C1 is applicable, enter the quantity and the </w:t>
      </w:r>
      <w:hyperlink r:id="rId15" w:history="1">
        <w:r w:rsidRPr="00C84F42">
          <w:rPr>
            <w:rFonts w:cs="Arial"/>
            <w:szCs w:val="24"/>
          </w:rPr>
          <w:t>supply condition code</w:t>
        </w:r>
      </w:hyperlink>
      <w:r w:rsidRPr="00C84F42">
        <w:rPr>
          <w:rFonts w:cs="Arial"/>
          <w:szCs w:val="24"/>
        </w:rPr>
        <w:t xml:space="preserve"> of the item received.  If total quantity received is classified under more than one condition code, enter separately each partial quantity so classified, followed by the applicable condition code, </w:t>
      </w:r>
      <w:r w:rsidR="005B4BEC">
        <w:rPr>
          <w:rFonts w:cs="Arial"/>
          <w:szCs w:val="24"/>
        </w:rPr>
        <w:t>(</w:t>
      </w:r>
      <w:r w:rsidRPr="00C84F42">
        <w:rPr>
          <w:rFonts w:cs="Arial"/>
          <w:szCs w:val="24"/>
        </w:rPr>
        <w:t>e.g., 960A, 20F</w:t>
      </w:r>
      <w:r w:rsidR="005B4BEC">
        <w:rPr>
          <w:rFonts w:cs="Arial"/>
          <w:szCs w:val="24"/>
        </w:rPr>
        <w:t>)</w:t>
      </w:r>
      <w:r w:rsidRPr="00C84F42">
        <w:rPr>
          <w:rFonts w:cs="Arial"/>
          <w:szCs w:val="24"/>
        </w:rPr>
        <w:t>.</w:t>
      </w:r>
    </w:p>
    <w:p w14:paraId="19F32FA1" w14:textId="77777777" w:rsidR="00C84F42" w:rsidRPr="00C84F42" w:rsidRDefault="00C84F42" w:rsidP="005B4BEC">
      <w:pPr>
        <w:spacing w:after="240"/>
        <w:ind w:left="1710" w:hanging="1260"/>
        <w:rPr>
          <w:rFonts w:cs="Arial"/>
          <w:szCs w:val="24"/>
        </w:rPr>
      </w:pPr>
      <w:proofErr w:type="gramStart"/>
      <w:r w:rsidRPr="00C84F42">
        <w:rPr>
          <w:rFonts w:cs="Arial"/>
          <w:szCs w:val="24"/>
        </w:rPr>
        <w:t>Item 10b</w:t>
      </w:r>
      <w:r w:rsidRPr="00C84F42">
        <w:rPr>
          <w:rFonts w:cs="Arial"/>
          <w:szCs w:val="24"/>
        </w:rPr>
        <w:tab/>
      </w:r>
      <w:r w:rsidRPr="00C84F42">
        <w:rPr>
          <w:rFonts w:cs="Arial"/>
          <w:szCs w:val="24"/>
          <w:u w:val="single"/>
        </w:rPr>
        <w:t>Discrepancy Unit Price</w:t>
      </w:r>
      <w:r w:rsidRPr="00C84F42">
        <w:rPr>
          <w:rFonts w:cs="Arial"/>
          <w:szCs w:val="24"/>
        </w:rPr>
        <w:t>.</w:t>
      </w:r>
      <w:proofErr w:type="gramEnd"/>
      <w:r w:rsidRPr="00C84F42">
        <w:rPr>
          <w:rFonts w:cs="Arial"/>
          <w:szCs w:val="24"/>
        </w:rPr>
        <w:t xml:space="preserve">  Enter the unit price as billed or shown on shipping document.</w:t>
      </w:r>
    </w:p>
    <w:p w14:paraId="19F32FA3" w14:textId="77777777" w:rsidR="00C84F42" w:rsidRPr="00C84F42" w:rsidRDefault="00C84F42" w:rsidP="005B4BEC">
      <w:pPr>
        <w:spacing w:after="240"/>
        <w:ind w:left="1710" w:hanging="1260"/>
        <w:rPr>
          <w:rFonts w:cs="Arial"/>
          <w:szCs w:val="24"/>
        </w:rPr>
      </w:pPr>
      <w:r w:rsidRPr="00C84F42">
        <w:rPr>
          <w:rFonts w:cs="Arial"/>
          <w:szCs w:val="24"/>
        </w:rPr>
        <w:t>Item 10c</w:t>
      </w:r>
      <w:r w:rsidRPr="00C84F42">
        <w:rPr>
          <w:rFonts w:cs="Arial"/>
          <w:szCs w:val="24"/>
        </w:rPr>
        <w:tab/>
      </w:r>
      <w:r w:rsidRPr="00C84F42">
        <w:rPr>
          <w:rFonts w:cs="Arial"/>
          <w:szCs w:val="24"/>
          <w:u w:val="single"/>
        </w:rPr>
        <w:t>Discrepancy Total Cost</w:t>
      </w:r>
      <w:r w:rsidRPr="00C84F42">
        <w:rPr>
          <w:rFonts w:cs="Arial"/>
          <w:szCs w:val="24"/>
        </w:rPr>
        <w:t xml:space="preserve">.  For shipping discrepancies, enter the total value of materiel (10a x 10b).  For U.S. SDR packaging deficiencies, enter total cost for corrective packaging of all discrepant items.  For SDRs reporting both a packaging and a shipping discrepancy on the same </w:t>
      </w:r>
      <w:proofErr w:type="gramStart"/>
      <w:r w:rsidRPr="00C84F42">
        <w:rPr>
          <w:rFonts w:cs="Arial"/>
          <w:szCs w:val="24"/>
        </w:rPr>
        <w:t>item,</w:t>
      </w:r>
      <w:proofErr w:type="gramEnd"/>
      <w:r w:rsidRPr="00C84F42">
        <w:rPr>
          <w:rFonts w:cs="Arial"/>
          <w:szCs w:val="24"/>
        </w:rPr>
        <w:t xml:space="preserve"> enter on separate lines both the total value of the materiel and the total cost for corrective packaging.</w:t>
      </w:r>
    </w:p>
    <w:p w14:paraId="19F32FA5" w14:textId="77777777" w:rsidR="00C84F42" w:rsidRPr="00C84F42" w:rsidRDefault="00C84F42" w:rsidP="005B4BEC">
      <w:pPr>
        <w:spacing w:after="240"/>
        <w:ind w:left="1710" w:hanging="1260"/>
        <w:rPr>
          <w:rFonts w:cs="Arial"/>
          <w:szCs w:val="24"/>
        </w:rPr>
      </w:pPr>
      <w:r w:rsidRPr="00C84F42">
        <w:rPr>
          <w:rFonts w:cs="Arial"/>
          <w:szCs w:val="24"/>
        </w:rPr>
        <w:t>Item 10d</w:t>
      </w:r>
      <w:r w:rsidRPr="00C84F42">
        <w:rPr>
          <w:rFonts w:cs="Arial"/>
          <w:szCs w:val="24"/>
        </w:rPr>
        <w:tab/>
      </w:r>
      <w:r w:rsidRPr="00C84F42">
        <w:rPr>
          <w:rFonts w:cs="Arial"/>
          <w:szCs w:val="24"/>
          <w:u w:val="single"/>
        </w:rPr>
        <w:t>Discrepancy Code</w:t>
      </w:r>
      <w:r w:rsidRPr="00C84F42">
        <w:rPr>
          <w:rFonts w:cs="Arial"/>
          <w:szCs w:val="24"/>
        </w:rPr>
        <w:t xml:space="preserve">.  </w:t>
      </w:r>
      <w:proofErr w:type="gramStart"/>
      <w:r w:rsidRPr="00C84F42">
        <w:rPr>
          <w:rFonts w:cs="Arial"/>
          <w:szCs w:val="24"/>
        </w:rPr>
        <w:t>Nature of the discrepancy using the applicable discrepancy code</w:t>
      </w:r>
      <w:hyperlink r:id="rId16" w:history="1">
        <w:r w:rsidRPr="00C84F42">
          <w:rPr>
            <w:rFonts w:cs="Arial"/>
            <w:szCs w:val="24"/>
          </w:rPr>
          <w:t>.</w:t>
        </w:r>
        <w:proofErr w:type="gramEnd"/>
      </w:hyperlink>
      <w:r w:rsidRPr="00C84F42">
        <w:rPr>
          <w:rFonts w:cs="Arial"/>
          <w:szCs w:val="24"/>
        </w:rPr>
        <w:t xml:space="preserve">  See Appendix 3 for discrepancy codes that supplements those listed on the face of the form.  If a condition exists that is not listed, use code Z1 and describe discrepancy in Item 12, Remarks.  Use up to three discrepancy codes.  When Discrepancy Code Q1, Product Quality Deficiency, or C2, Expired Shelf Life, is applicable, enter the following information under Item 12, Remarks:</w:t>
      </w:r>
    </w:p>
    <w:p w14:paraId="19F32FA7" w14:textId="77777777" w:rsidR="00C84F42" w:rsidRPr="00C84F42" w:rsidRDefault="00C84F42" w:rsidP="005B4BEC">
      <w:pPr>
        <w:spacing w:after="240"/>
        <w:ind w:left="1710" w:hanging="1260"/>
        <w:rPr>
          <w:rFonts w:cs="Arial"/>
          <w:szCs w:val="24"/>
        </w:rPr>
      </w:pPr>
      <w:r w:rsidRPr="00C84F42">
        <w:rPr>
          <w:rFonts w:cs="Arial"/>
          <w:szCs w:val="24"/>
        </w:rPr>
        <w:t>1.  Manufacturer's name and commercial and government entity (CAGE) code (if available).</w:t>
      </w:r>
    </w:p>
    <w:p w14:paraId="19F32FA9" w14:textId="77777777" w:rsidR="00C84F42" w:rsidRPr="00C84F42" w:rsidRDefault="00C84F42" w:rsidP="005B4BEC">
      <w:pPr>
        <w:spacing w:after="240"/>
        <w:ind w:left="1710" w:hanging="1260"/>
        <w:rPr>
          <w:rFonts w:cs="Arial"/>
          <w:szCs w:val="24"/>
        </w:rPr>
      </w:pPr>
      <w:r w:rsidRPr="00C84F42">
        <w:rPr>
          <w:rFonts w:cs="Arial"/>
          <w:szCs w:val="24"/>
        </w:rPr>
        <w:t>2.  Contract/purchase order number if not shown in Item 7a.</w:t>
      </w:r>
    </w:p>
    <w:p w14:paraId="19F32FAB" w14:textId="77777777" w:rsidR="00C84F42" w:rsidRPr="00C84F42" w:rsidRDefault="00C84F42" w:rsidP="005B4BEC">
      <w:pPr>
        <w:keepNext/>
        <w:keepLines/>
        <w:spacing w:after="240"/>
        <w:ind w:left="1710" w:hanging="1260"/>
        <w:rPr>
          <w:rFonts w:cs="Arial"/>
          <w:szCs w:val="24"/>
        </w:rPr>
      </w:pPr>
      <w:r w:rsidRPr="00C84F42">
        <w:rPr>
          <w:rFonts w:cs="Arial"/>
          <w:szCs w:val="24"/>
        </w:rPr>
        <w:t>3.  Date manufactured, date cured, date assembled, date packed (apply one as appropriate), and expiration date for Type I (</w:t>
      </w:r>
      <w:proofErr w:type="spellStart"/>
      <w:r w:rsidRPr="00C84F42">
        <w:rPr>
          <w:rFonts w:cs="Arial"/>
          <w:szCs w:val="24"/>
        </w:rPr>
        <w:t>nonextendible</w:t>
      </w:r>
      <w:proofErr w:type="spellEnd"/>
      <w:r w:rsidRPr="00C84F42">
        <w:rPr>
          <w:rFonts w:cs="Arial"/>
          <w:szCs w:val="24"/>
        </w:rPr>
        <w:t>) shelf-life items and inspection or test date for Type II (extendible) shelf-life items.  Include the date overhauled/rebuilt if pertinent.</w:t>
      </w:r>
    </w:p>
    <w:p w14:paraId="19F32FAD" w14:textId="77777777" w:rsidR="00C84F42" w:rsidRPr="00C84F42" w:rsidRDefault="00C84F42" w:rsidP="005B4BEC">
      <w:pPr>
        <w:spacing w:after="240"/>
        <w:ind w:left="1710" w:hanging="1260"/>
        <w:rPr>
          <w:rFonts w:cs="Arial"/>
          <w:szCs w:val="24"/>
        </w:rPr>
      </w:pPr>
      <w:r w:rsidRPr="00C84F42">
        <w:rPr>
          <w:rFonts w:cs="Arial"/>
          <w:szCs w:val="24"/>
        </w:rPr>
        <w:t>4.  Lot/batch number.</w:t>
      </w:r>
    </w:p>
    <w:p w14:paraId="19F32FAF" w14:textId="77777777" w:rsidR="00C84F42" w:rsidRPr="00C84F42" w:rsidRDefault="00C84F42" w:rsidP="005B4BEC">
      <w:pPr>
        <w:spacing w:after="240"/>
        <w:ind w:left="1710" w:hanging="1260"/>
        <w:rPr>
          <w:rFonts w:cs="Arial"/>
          <w:szCs w:val="24"/>
        </w:rPr>
      </w:pPr>
      <w:r w:rsidRPr="00C84F42">
        <w:rPr>
          <w:rFonts w:cs="Arial"/>
          <w:szCs w:val="24"/>
        </w:rPr>
        <w:lastRenderedPageBreak/>
        <w:t>5.  Location of materiel.</w:t>
      </w:r>
    </w:p>
    <w:p w14:paraId="19F32FB1" w14:textId="77777777" w:rsidR="00C84F42" w:rsidRPr="00C84F42" w:rsidRDefault="00C84F42" w:rsidP="005B4BEC">
      <w:pPr>
        <w:spacing w:after="240"/>
        <w:ind w:left="1710" w:hanging="1260"/>
        <w:rPr>
          <w:rFonts w:cs="Arial"/>
          <w:szCs w:val="24"/>
        </w:rPr>
      </w:pPr>
      <w:r w:rsidRPr="00C84F42">
        <w:rPr>
          <w:rFonts w:cs="Arial"/>
          <w:szCs w:val="24"/>
        </w:rPr>
        <w:t>6.  Name, address, and telephone number of point of contact.</w:t>
      </w:r>
    </w:p>
    <w:p w14:paraId="19F32FB3" w14:textId="77777777" w:rsidR="00C84F42" w:rsidRPr="00C84F42" w:rsidRDefault="00C84F42" w:rsidP="005B4BEC">
      <w:pPr>
        <w:spacing w:after="240"/>
        <w:ind w:left="1710" w:hanging="1260"/>
        <w:rPr>
          <w:rFonts w:cs="Arial"/>
          <w:szCs w:val="24"/>
        </w:rPr>
      </w:pPr>
      <w:r w:rsidRPr="00C84F42">
        <w:rPr>
          <w:rFonts w:cs="Arial"/>
          <w:szCs w:val="24"/>
        </w:rPr>
        <w:t>7.  Nature of complaint stating in detail why materiel is unsatisfactory.</w:t>
      </w:r>
    </w:p>
    <w:p w14:paraId="19F32FB5" w14:textId="77777777" w:rsidR="00C84F42" w:rsidRPr="00C84F42" w:rsidRDefault="00C84F42" w:rsidP="005B4BEC">
      <w:pPr>
        <w:spacing w:after="240"/>
        <w:ind w:left="1710" w:hanging="1260"/>
        <w:rPr>
          <w:rFonts w:cs="Arial"/>
          <w:strike/>
          <w:szCs w:val="24"/>
        </w:rPr>
      </w:pPr>
      <w:proofErr w:type="gramStart"/>
      <w:r w:rsidRPr="00C84F42">
        <w:rPr>
          <w:rFonts w:cs="Arial"/>
          <w:szCs w:val="24"/>
        </w:rPr>
        <w:t>Item 11</w:t>
      </w:r>
      <w:r w:rsidRPr="00C84F42">
        <w:rPr>
          <w:rFonts w:cs="Arial"/>
          <w:szCs w:val="24"/>
        </w:rPr>
        <w:tab/>
      </w:r>
      <w:r w:rsidRPr="00C84F42">
        <w:rPr>
          <w:rFonts w:cs="Arial"/>
          <w:szCs w:val="24"/>
          <w:u w:val="single"/>
        </w:rPr>
        <w:t>Action Code</w:t>
      </w:r>
      <w:r w:rsidRPr="00C84F42">
        <w:rPr>
          <w:rFonts w:cs="Arial"/>
          <w:szCs w:val="24"/>
        </w:rPr>
        <w:t>.</w:t>
      </w:r>
      <w:proofErr w:type="gramEnd"/>
      <w:r w:rsidRPr="00C84F42">
        <w:rPr>
          <w:rFonts w:cs="Arial"/>
          <w:szCs w:val="24"/>
        </w:rPr>
        <w:t xml:space="preserve">  </w:t>
      </w:r>
      <w:bookmarkStart w:id="1" w:name="OLE_LINK1"/>
      <w:bookmarkStart w:id="2" w:name="OLE_LINK2"/>
      <w:r w:rsidRPr="00C84F42">
        <w:rPr>
          <w:rFonts w:cs="Arial"/>
          <w:szCs w:val="24"/>
        </w:rPr>
        <w:t xml:space="preserve">Nature of the action requested identified by action code.  See Appendix 3 for action codes that supplements those listed on the face of the form.  </w:t>
      </w:r>
    </w:p>
    <w:bookmarkEnd w:id="1"/>
    <w:bookmarkEnd w:id="2"/>
    <w:p w14:paraId="19F32FB7" w14:textId="77777777" w:rsidR="00C84F42" w:rsidRPr="00C84F42" w:rsidRDefault="00C84F42" w:rsidP="005B4BEC">
      <w:pPr>
        <w:spacing w:after="240"/>
        <w:ind w:left="1710" w:hanging="1260"/>
        <w:rPr>
          <w:rFonts w:cs="Arial"/>
          <w:szCs w:val="24"/>
        </w:rPr>
      </w:pPr>
      <w:r w:rsidRPr="00C84F42">
        <w:rPr>
          <w:rFonts w:cs="Arial"/>
          <w:szCs w:val="24"/>
        </w:rPr>
        <w:t>Item 12</w:t>
      </w:r>
      <w:r w:rsidRPr="00C84F42">
        <w:rPr>
          <w:rFonts w:cs="Arial"/>
          <w:szCs w:val="24"/>
        </w:rPr>
        <w:tab/>
      </w:r>
      <w:r w:rsidRPr="00C84F42">
        <w:rPr>
          <w:rFonts w:cs="Arial"/>
          <w:szCs w:val="24"/>
          <w:u w:val="single"/>
        </w:rPr>
        <w:t>Remarks.</w:t>
      </w:r>
    </w:p>
    <w:p w14:paraId="19F32FB9" w14:textId="77777777" w:rsidR="00C84F42" w:rsidRPr="00C84F42" w:rsidRDefault="00C84F42" w:rsidP="005B4BEC">
      <w:pPr>
        <w:spacing w:after="240"/>
        <w:ind w:left="1710" w:hanging="1260"/>
        <w:rPr>
          <w:rFonts w:cs="Arial"/>
          <w:szCs w:val="24"/>
        </w:rPr>
      </w:pPr>
      <w:r w:rsidRPr="00C84F42">
        <w:rPr>
          <w:rFonts w:cs="Arial"/>
          <w:szCs w:val="24"/>
          <w:u w:val="single"/>
        </w:rPr>
        <w:t>General Conditions</w:t>
      </w:r>
      <w:r w:rsidRPr="00C84F42">
        <w:rPr>
          <w:rFonts w:cs="Arial"/>
          <w:szCs w:val="24"/>
        </w:rPr>
        <w:t>.  Use for any supplemental information when the combination of discrepancy codes and action codes needs clarification; when discrepancies need explanation; and when a breakdown of cost to report, in terms of labor man-hours and materials, is required.  Specific data such as appearance, lot/batch number, manufacture/packaging date, inspector number and inspection date, probable cause of improper packaging, and suggested corrective action should be entered here.  Provide photos where it would assist in determining the cause/validity of the discrepancy/deficiency.</w:t>
      </w:r>
    </w:p>
    <w:p w14:paraId="19F32FBB" w14:textId="5AFB45E9" w:rsidR="00C84F42" w:rsidRPr="00C84F42" w:rsidRDefault="00C84F42" w:rsidP="005B4BEC">
      <w:pPr>
        <w:spacing w:after="240"/>
        <w:ind w:left="1710" w:hanging="1260"/>
        <w:rPr>
          <w:rFonts w:cs="Arial"/>
          <w:szCs w:val="24"/>
        </w:rPr>
      </w:pPr>
      <w:proofErr w:type="gramStart"/>
      <w:r w:rsidRPr="00C84F42">
        <w:rPr>
          <w:rFonts w:cs="Arial"/>
          <w:szCs w:val="24"/>
          <w:u w:val="single"/>
        </w:rPr>
        <w:t>Information Contact</w:t>
      </w:r>
      <w:r w:rsidRPr="00C84F42">
        <w:rPr>
          <w:rFonts w:cs="Arial"/>
          <w:szCs w:val="24"/>
        </w:rPr>
        <w:t>.</w:t>
      </w:r>
      <w:proofErr w:type="gramEnd"/>
      <w:r w:rsidRPr="00C84F42">
        <w:rPr>
          <w:rFonts w:cs="Arial"/>
          <w:szCs w:val="24"/>
        </w:rPr>
        <w:t xml:space="preserve">  Include name and communication numbers, </w:t>
      </w:r>
      <w:r w:rsidR="005B4BEC">
        <w:rPr>
          <w:rFonts w:cs="Arial"/>
          <w:szCs w:val="24"/>
        </w:rPr>
        <w:t>(</w:t>
      </w:r>
      <w:r w:rsidRPr="00C84F42">
        <w:rPr>
          <w:rFonts w:cs="Arial"/>
          <w:szCs w:val="24"/>
        </w:rPr>
        <w:t>e.g., DSN and commercial telephone numbers, facsimile number, and e-mail address</w:t>
      </w:r>
      <w:r w:rsidR="005B4BEC">
        <w:rPr>
          <w:rFonts w:cs="Arial"/>
          <w:szCs w:val="24"/>
        </w:rPr>
        <w:t>)</w:t>
      </w:r>
      <w:r w:rsidRPr="00C84F42">
        <w:rPr>
          <w:rFonts w:cs="Arial"/>
          <w:szCs w:val="24"/>
        </w:rPr>
        <w:t xml:space="preserve"> of the person to be contacted for additional information if different from that entered in Item 14a.</w:t>
      </w:r>
    </w:p>
    <w:p w14:paraId="19F32FBD" w14:textId="77777777" w:rsidR="00C84F42" w:rsidRPr="00C84F42" w:rsidRDefault="00C84F42" w:rsidP="005B4BEC">
      <w:pPr>
        <w:spacing w:after="240"/>
        <w:ind w:left="1710" w:hanging="1260"/>
        <w:rPr>
          <w:rFonts w:cs="Arial"/>
          <w:szCs w:val="24"/>
        </w:rPr>
      </w:pPr>
      <w:proofErr w:type="gramStart"/>
      <w:r w:rsidRPr="00C84F42">
        <w:rPr>
          <w:rFonts w:cs="Arial"/>
          <w:szCs w:val="24"/>
          <w:u w:val="single"/>
        </w:rPr>
        <w:t>Discrepancies in Sealed Vendor Packs</w:t>
      </w:r>
      <w:r w:rsidRPr="00C84F42">
        <w:rPr>
          <w:rFonts w:cs="Arial"/>
          <w:szCs w:val="24"/>
        </w:rPr>
        <w:t>.</w:t>
      </w:r>
      <w:proofErr w:type="gramEnd"/>
      <w:r w:rsidRPr="00C84F42">
        <w:rPr>
          <w:rFonts w:cs="Arial"/>
          <w:szCs w:val="24"/>
        </w:rPr>
        <w:t xml:space="preserve">  Enter, if available, the contract number and lot number from the item package and the words "concealed discrepancy found upon opening sealed vendor pack," or cite the appropriate </w:t>
      </w:r>
      <w:hyperlink r:id="rId17" w:history="1">
        <w:r w:rsidRPr="00C84F42">
          <w:rPr>
            <w:rFonts w:cs="Arial"/>
            <w:szCs w:val="24"/>
          </w:rPr>
          <w:t>discrepancy code</w:t>
        </w:r>
      </w:hyperlink>
      <w:r w:rsidRPr="00C84F42">
        <w:rPr>
          <w:rFonts w:cs="Arial"/>
          <w:szCs w:val="24"/>
        </w:rPr>
        <w:t>.</w:t>
      </w:r>
    </w:p>
    <w:p w14:paraId="19F32FBF" w14:textId="77777777" w:rsidR="00C84F42" w:rsidRPr="00C84F42" w:rsidRDefault="00C84F42" w:rsidP="005B4BEC">
      <w:pPr>
        <w:spacing w:after="240"/>
        <w:ind w:left="1710" w:hanging="1260"/>
        <w:rPr>
          <w:rFonts w:cs="Arial"/>
          <w:szCs w:val="24"/>
        </w:rPr>
      </w:pPr>
      <w:proofErr w:type="gramStart"/>
      <w:r w:rsidRPr="00C84F42">
        <w:rPr>
          <w:rFonts w:cs="Arial"/>
          <w:szCs w:val="24"/>
          <w:u w:val="single"/>
        </w:rPr>
        <w:t>Special conditions</w:t>
      </w:r>
      <w:r w:rsidRPr="00C84F42">
        <w:rPr>
          <w:rFonts w:cs="Arial"/>
          <w:szCs w:val="24"/>
        </w:rPr>
        <w:t>.</w:t>
      </w:r>
      <w:proofErr w:type="gramEnd"/>
      <w:r w:rsidRPr="00C84F42">
        <w:rPr>
          <w:rFonts w:cs="Arial"/>
          <w:szCs w:val="24"/>
        </w:rPr>
        <w:t xml:space="preserve">  For shortages or nonreceipt of GSA items shipped via U.S. Postal Service--cite whether all packages shown as shipped in Item 5 of GSA or DD Form 1348-1A were received.  For medical materiel requiring refrigeration or frozen storage--cite the information requested on the special instruction sheet, which is included with shipments of such materiel.  For classified materiel--cite whether indications of container tampering were or were not evident; indicate whether a security deviation inquiry may be necessary at the origin.</w:t>
      </w:r>
    </w:p>
    <w:p w14:paraId="19F32FC1" w14:textId="77777777" w:rsidR="00C84F42" w:rsidRPr="00C84F42" w:rsidRDefault="00C84F42" w:rsidP="005B4BEC">
      <w:pPr>
        <w:spacing w:after="240"/>
        <w:ind w:left="1710" w:hanging="1260"/>
        <w:rPr>
          <w:rFonts w:cs="Arial"/>
          <w:szCs w:val="24"/>
        </w:rPr>
      </w:pPr>
      <w:proofErr w:type="gramStart"/>
      <w:r w:rsidRPr="00C84F42">
        <w:rPr>
          <w:rFonts w:cs="Arial"/>
          <w:szCs w:val="24"/>
          <w:u w:val="single"/>
        </w:rPr>
        <w:t>Security Assistance SDRs</w:t>
      </w:r>
      <w:r w:rsidRPr="00C84F42">
        <w:rPr>
          <w:rFonts w:cs="Arial"/>
          <w:szCs w:val="24"/>
        </w:rPr>
        <w:t>.</w:t>
      </w:r>
      <w:proofErr w:type="gramEnd"/>
      <w:r w:rsidRPr="00C84F42">
        <w:rPr>
          <w:rFonts w:cs="Arial"/>
          <w:szCs w:val="24"/>
        </w:rPr>
        <w:t xml:space="preserve">  Cite the specific violation of specification, regulation, packaging instruction</w:t>
      </w:r>
      <w:r w:rsidRPr="00C84F42">
        <w:rPr>
          <w:rFonts w:cs="Arial"/>
          <w:b/>
          <w:i/>
          <w:szCs w:val="24"/>
        </w:rPr>
        <w:t>,</w:t>
      </w:r>
      <w:r w:rsidRPr="00C84F42">
        <w:rPr>
          <w:rFonts w:cs="Arial"/>
          <w:b/>
          <w:i/>
          <w:color w:val="FF0000"/>
          <w:szCs w:val="24"/>
        </w:rPr>
        <w:t xml:space="preserve"> </w:t>
      </w:r>
      <w:r w:rsidRPr="00C84F42">
        <w:rPr>
          <w:rFonts w:cs="Arial"/>
          <w:szCs w:val="24"/>
        </w:rPr>
        <w:t>or contract.</w:t>
      </w:r>
    </w:p>
    <w:p w14:paraId="19F32FC3" w14:textId="77777777" w:rsidR="00C84F42" w:rsidRPr="00C84F42" w:rsidRDefault="00C84F42" w:rsidP="005B4BEC">
      <w:pPr>
        <w:spacing w:after="240"/>
        <w:ind w:left="1710" w:hanging="1260"/>
        <w:rPr>
          <w:rFonts w:cs="Arial"/>
          <w:szCs w:val="24"/>
        </w:rPr>
      </w:pPr>
      <w:r w:rsidRPr="00C84F42">
        <w:rPr>
          <w:rFonts w:cs="Arial"/>
          <w:szCs w:val="24"/>
        </w:rPr>
        <w:t>Item 13</w:t>
      </w:r>
      <w:r w:rsidRPr="00C84F42">
        <w:rPr>
          <w:rFonts w:cs="Arial"/>
          <w:szCs w:val="24"/>
        </w:rPr>
        <w:tab/>
      </w:r>
      <w:r w:rsidRPr="00C84F42">
        <w:rPr>
          <w:rFonts w:cs="Arial"/>
          <w:szCs w:val="24"/>
          <w:u w:val="single"/>
        </w:rPr>
        <w:t>Funding and Accounting Data</w:t>
      </w:r>
      <w:r w:rsidRPr="00C84F42">
        <w:rPr>
          <w:rFonts w:cs="Arial"/>
          <w:szCs w:val="24"/>
        </w:rPr>
        <w:t>.  (Not applicable to Security Assistance SDRs.)</w:t>
      </w:r>
    </w:p>
    <w:p w14:paraId="19F32FC5" w14:textId="77777777" w:rsidR="00C84F42" w:rsidRPr="00C84F42" w:rsidRDefault="00C84F42" w:rsidP="005B4BEC">
      <w:pPr>
        <w:spacing w:after="240"/>
        <w:ind w:left="1710" w:hanging="1260"/>
        <w:rPr>
          <w:rFonts w:cs="Arial"/>
          <w:szCs w:val="24"/>
        </w:rPr>
      </w:pPr>
      <w:r w:rsidRPr="00C84F42">
        <w:rPr>
          <w:rFonts w:cs="Arial"/>
          <w:szCs w:val="24"/>
        </w:rPr>
        <w:lastRenderedPageBreak/>
        <w:t xml:space="preserve">For packaging discrepancies, the accounting/appropriation fund cite may be entered in this block by the SDR initiator if reimbursement funds/credits are expected for costs incurred to correct reported deficiencies.  Use only when a billing document such as the SF 1080, Voucher for Transfer </w:t>
      </w:r>
      <w:proofErr w:type="gramStart"/>
      <w:r w:rsidRPr="00C84F42">
        <w:rPr>
          <w:rFonts w:cs="Arial"/>
          <w:szCs w:val="24"/>
        </w:rPr>
        <w:t>Between</w:t>
      </w:r>
      <w:proofErr w:type="gramEnd"/>
      <w:r w:rsidRPr="00C84F42">
        <w:rPr>
          <w:rFonts w:cs="Arial"/>
          <w:szCs w:val="24"/>
        </w:rPr>
        <w:t xml:space="preserve"> Appropriation and/or Funds, will not be prepared.</w:t>
      </w:r>
    </w:p>
    <w:p w14:paraId="19F32FC7" w14:textId="77777777" w:rsidR="00C84F42" w:rsidRPr="00C84F42" w:rsidRDefault="00C84F42" w:rsidP="005B4BEC">
      <w:pPr>
        <w:spacing w:after="240"/>
        <w:ind w:left="1710" w:hanging="1260"/>
        <w:rPr>
          <w:rFonts w:cs="Arial"/>
          <w:szCs w:val="24"/>
        </w:rPr>
      </w:pPr>
      <w:r w:rsidRPr="00C84F42">
        <w:rPr>
          <w:rFonts w:cs="Arial"/>
          <w:szCs w:val="24"/>
        </w:rPr>
        <w:t>When using a constructed document number under authorized SDR procedures and prior coordination with the applicable Component finance office (Code U in the first position of the constructed document number serial number (DLMS Utilization Code U) per MILSBILLS procedures), include fund code and credit-to/bill-to DoDAAC, to ensure that credit/billing is appropriate.</w:t>
      </w:r>
    </w:p>
    <w:p w14:paraId="19F32FC9" w14:textId="77777777" w:rsidR="00C84F42" w:rsidRPr="00C84F42" w:rsidRDefault="00C84F42" w:rsidP="005B4BEC">
      <w:pPr>
        <w:spacing w:after="240"/>
        <w:ind w:left="1710" w:hanging="1260"/>
        <w:rPr>
          <w:rFonts w:cs="Arial"/>
          <w:szCs w:val="24"/>
        </w:rPr>
      </w:pPr>
      <w:r w:rsidRPr="00C84F42">
        <w:rPr>
          <w:rFonts w:cs="Arial"/>
          <w:szCs w:val="24"/>
        </w:rPr>
        <w:t>Item 14a</w:t>
      </w:r>
      <w:r w:rsidRPr="00C84F42">
        <w:rPr>
          <w:rFonts w:cs="Arial"/>
          <w:szCs w:val="24"/>
        </w:rPr>
        <w:tab/>
      </w:r>
      <w:r w:rsidRPr="00C84F42">
        <w:rPr>
          <w:rFonts w:cs="Arial"/>
          <w:szCs w:val="24"/>
          <w:u w:val="single"/>
        </w:rPr>
        <w:t>Typed or Printed Name, Title,</w:t>
      </w:r>
      <w:r w:rsidRPr="00C84F42">
        <w:rPr>
          <w:rFonts w:cs="Arial"/>
          <w:b/>
          <w:i/>
          <w:szCs w:val="24"/>
          <w:u w:val="single"/>
        </w:rPr>
        <w:t xml:space="preserve"> </w:t>
      </w:r>
      <w:r w:rsidRPr="00C84F42">
        <w:rPr>
          <w:rFonts w:cs="Arial"/>
          <w:szCs w:val="24"/>
          <w:u w:val="single"/>
        </w:rPr>
        <w:t>and Phone Number of Preparing Official</w:t>
      </w:r>
      <w:r w:rsidRPr="00C84F42">
        <w:rPr>
          <w:rFonts w:cs="Arial"/>
          <w:szCs w:val="24"/>
        </w:rPr>
        <w:t xml:space="preserve">. </w:t>
      </w:r>
      <w:proofErr w:type="gramStart"/>
      <w:r w:rsidRPr="00C84F42">
        <w:rPr>
          <w:rFonts w:cs="Arial"/>
          <w:szCs w:val="24"/>
        </w:rPr>
        <w:t>Self-explanatory.</w:t>
      </w:r>
      <w:proofErr w:type="gramEnd"/>
      <w:r w:rsidRPr="00C84F42">
        <w:rPr>
          <w:rFonts w:cs="Arial"/>
          <w:szCs w:val="24"/>
        </w:rPr>
        <w:t xml:space="preserve">  Include </w:t>
      </w:r>
      <w:proofErr w:type="gramStart"/>
      <w:r w:rsidRPr="00C84F42">
        <w:rPr>
          <w:rFonts w:cs="Arial"/>
          <w:szCs w:val="24"/>
        </w:rPr>
        <w:t>both full</w:t>
      </w:r>
      <w:proofErr w:type="gramEnd"/>
      <w:r w:rsidRPr="00C84F42">
        <w:rPr>
          <w:rFonts w:cs="Arial"/>
          <w:szCs w:val="24"/>
        </w:rPr>
        <w:t xml:space="preserve"> commercial, DSN, and facsimile communication numbers and e-mail address, if available.</w:t>
      </w:r>
    </w:p>
    <w:p w14:paraId="19F32FCB" w14:textId="77777777" w:rsidR="00C84F42" w:rsidRPr="00C84F42" w:rsidRDefault="00C84F42" w:rsidP="005B4BEC">
      <w:pPr>
        <w:spacing w:after="240"/>
        <w:ind w:left="1710" w:hanging="1260"/>
        <w:rPr>
          <w:rFonts w:cs="Arial"/>
          <w:szCs w:val="24"/>
        </w:rPr>
      </w:pPr>
      <w:proofErr w:type="gramStart"/>
      <w:r w:rsidRPr="00C84F42">
        <w:rPr>
          <w:rFonts w:cs="Arial"/>
          <w:szCs w:val="24"/>
        </w:rPr>
        <w:t>Item 14b</w:t>
      </w:r>
      <w:r w:rsidRPr="00C84F42">
        <w:rPr>
          <w:rFonts w:cs="Arial"/>
          <w:szCs w:val="24"/>
        </w:rPr>
        <w:tab/>
      </w:r>
      <w:r w:rsidRPr="00C84F42">
        <w:rPr>
          <w:rFonts w:cs="Arial"/>
          <w:szCs w:val="24"/>
          <w:u w:val="single"/>
        </w:rPr>
        <w:t>Signature</w:t>
      </w:r>
      <w:r w:rsidRPr="00C84F42">
        <w:rPr>
          <w:rFonts w:cs="Arial"/>
          <w:szCs w:val="24"/>
        </w:rPr>
        <w:t>.</w:t>
      </w:r>
      <w:proofErr w:type="gramEnd"/>
      <w:r w:rsidRPr="00C84F42">
        <w:rPr>
          <w:rFonts w:cs="Arial"/>
          <w:szCs w:val="24"/>
        </w:rPr>
        <w:t xml:space="preserve">  </w:t>
      </w:r>
      <w:proofErr w:type="gramStart"/>
      <w:r w:rsidRPr="00C84F42">
        <w:rPr>
          <w:rFonts w:cs="Arial"/>
          <w:szCs w:val="24"/>
        </w:rPr>
        <w:t>Self-explanatory.</w:t>
      </w:r>
      <w:proofErr w:type="gramEnd"/>
    </w:p>
    <w:p w14:paraId="19F32FCD" w14:textId="77777777" w:rsidR="00C84F42" w:rsidRPr="00C84F42" w:rsidRDefault="00C84F42" w:rsidP="005B4BEC">
      <w:pPr>
        <w:spacing w:after="240"/>
        <w:ind w:left="1710" w:hanging="1260"/>
        <w:rPr>
          <w:rFonts w:cs="Arial"/>
          <w:szCs w:val="24"/>
        </w:rPr>
      </w:pPr>
      <w:r w:rsidRPr="00C84F42">
        <w:rPr>
          <w:rFonts w:cs="Arial"/>
          <w:szCs w:val="24"/>
        </w:rPr>
        <w:t>Item 15</w:t>
      </w:r>
      <w:r w:rsidRPr="00C84F42">
        <w:rPr>
          <w:rFonts w:cs="Arial"/>
          <w:szCs w:val="24"/>
        </w:rPr>
        <w:tab/>
      </w:r>
      <w:r w:rsidRPr="00C84F42">
        <w:rPr>
          <w:rFonts w:cs="Arial"/>
          <w:bCs/>
          <w:szCs w:val="24"/>
          <w:u w:val="single"/>
        </w:rPr>
        <w:t>Distribution Addressees for Copies</w:t>
      </w:r>
      <w:r w:rsidRPr="00C84F42">
        <w:rPr>
          <w:rFonts w:cs="Arial"/>
          <w:szCs w:val="24"/>
        </w:rPr>
        <w:t>.  Enter other addressees receiving copies of the report.  Not applicable to Security Assistance SDRs.</w:t>
      </w:r>
    </w:p>
    <w:p w14:paraId="19F32FCF" w14:textId="08A41E80" w:rsidR="00C84F42" w:rsidRPr="00C84F42" w:rsidRDefault="00C84F42" w:rsidP="005B4BEC">
      <w:pPr>
        <w:keepNext/>
        <w:keepLines/>
        <w:spacing w:after="240"/>
        <w:rPr>
          <w:rFonts w:cs="Arial"/>
          <w:szCs w:val="24"/>
        </w:rPr>
      </w:pPr>
      <w:proofErr w:type="gramStart"/>
      <w:r w:rsidRPr="00C84F42">
        <w:rPr>
          <w:rFonts w:cs="Arial"/>
          <w:szCs w:val="24"/>
        </w:rPr>
        <w:t xml:space="preserve">AP4.2  </w:t>
      </w:r>
      <w:r w:rsidR="00F12980" w:rsidRPr="00C84F42">
        <w:rPr>
          <w:rFonts w:cs="Arial"/>
          <w:bCs/>
          <w:szCs w:val="24"/>
          <w:u w:val="single"/>
        </w:rPr>
        <w:t>S</w:t>
      </w:r>
      <w:r w:rsidR="00F12980">
        <w:rPr>
          <w:rFonts w:cs="Arial"/>
          <w:bCs/>
          <w:szCs w:val="24"/>
          <w:u w:val="single"/>
        </w:rPr>
        <w:t>UPPLY</w:t>
      </w:r>
      <w:proofErr w:type="gramEnd"/>
      <w:r w:rsidR="00F12980">
        <w:rPr>
          <w:rFonts w:cs="Arial"/>
          <w:bCs/>
          <w:szCs w:val="24"/>
          <w:u w:val="single"/>
        </w:rPr>
        <w:t xml:space="preserve"> DISCREPANCY REPORT </w:t>
      </w:r>
      <w:r w:rsidRPr="00C84F42">
        <w:rPr>
          <w:rFonts w:cs="Arial"/>
          <w:bCs/>
          <w:szCs w:val="24"/>
          <w:u w:val="single"/>
        </w:rPr>
        <w:t>REPLY</w:t>
      </w:r>
      <w:r w:rsidRPr="00C84F42">
        <w:rPr>
          <w:rFonts w:cs="Arial"/>
          <w:bCs/>
          <w:szCs w:val="24"/>
        </w:rPr>
        <w:t xml:space="preserve">.  </w:t>
      </w:r>
      <w:r w:rsidRPr="00C84F42">
        <w:rPr>
          <w:rFonts w:cs="Arial"/>
          <w:szCs w:val="24"/>
        </w:rPr>
        <w:t>The reverse of SF 364 shall</w:t>
      </w:r>
      <w:r w:rsidRPr="00C84F42">
        <w:rPr>
          <w:rFonts w:cs="Arial"/>
          <w:color w:val="FF0000"/>
          <w:szCs w:val="24"/>
        </w:rPr>
        <w:t xml:space="preserve"> </w:t>
      </w:r>
      <w:r w:rsidRPr="00C84F42">
        <w:rPr>
          <w:rFonts w:cs="Arial"/>
          <w:szCs w:val="24"/>
        </w:rPr>
        <w:t>be completed by the action activity as required by this publication.</w:t>
      </w:r>
    </w:p>
    <w:p w14:paraId="19F32FD1" w14:textId="77777777" w:rsidR="00C84F42" w:rsidRPr="00C84F42" w:rsidRDefault="00C84F42" w:rsidP="005B4BEC">
      <w:pPr>
        <w:spacing w:after="240"/>
        <w:ind w:left="1440" w:hanging="1440"/>
        <w:rPr>
          <w:rFonts w:cs="Arial"/>
          <w:szCs w:val="24"/>
        </w:rPr>
      </w:pPr>
      <w:proofErr w:type="gramStart"/>
      <w:r w:rsidRPr="00C84F42">
        <w:rPr>
          <w:rFonts w:cs="Arial"/>
          <w:szCs w:val="24"/>
        </w:rPr>
        <w:t>Item 16</w:t>
      </w:r>
      <w:r w:rsidRPr="00C84F42">
        <w:rPr>
          <w:rFonts w:cs="Arial"/>
          <w:szCs w:val="24"/>
        </w:rPr>
        <w:tab/>
      </w:r>
      <w:r w:rsidRPr="00C84F42">
        <w:rPr>
          <w:rFonts w:cs="Arial"/>
          <w:bCs/>
          <w:szCs w:val="24"/>
          <w:u w:val="single"/>
        </w:rPr>
        <w:t>From</w:t>
      </w:r>
      <w:r w:rsidRPr="00C84F42">
        <w:rPr>
          <w:rFonts w:cs="Arial"/>
          <w:szCs w:val="24"/>
        </w:rPr>
        <w:t>.</w:t>
      </w:r>
      <w:proofErr w:type="gramEnd"/>
      <w:r w:rsidRPr="00C84F42">
        <w:rPr>
          <w:rFonts w:cs="Arial"/>
          <w:szCs w:val="24"/>
        </w:rPr>
        <w:t xml:space="preserve">  </w:t>
      </w:r>
      <w:proofErr w:type="gramStart"/>
      <w:r w:rsidRPr="00C84F42">
        <w:rPr>
          <w:rFonts w:cs="Arial"/>
          <w:szCs w:val="24"/>
        </w:rPr>
        <w:t>The name, DoDAAC and/or RIC, and address of the activity preparing the reply.</w:t>
      </w:r>
      <w:proofErr w:type="gramEnd"/>
      <w:r w:rsidRPr="00C84F42">
        <w:rPr>
          <w:rFonts w:cs="Arial"/>
          <w:szCs w:val="24"/>
        </w:rPr>
        <w:t xml:space="preserve"> </w:t>
      </w:r>
    </w:p>
    <w:p w14:paraId="19F32FD3" w14:textId="77777777" w:rsidR="00C84F42" w:rsidRPr="00C84F42" w:rsidRDefault="00C84F42" w:rsidP="005B4BEC">
      <w:pPr>
        <w:spacing w:after="240"/>
        <w:ind w:left="1440" w:hanging="1440"/>
        <w:rPr>
          <w:rFonts w:cs="Arial"/>
          <w:szCs w:val="24"/>
        </w:rPr>
      </w:pPr>
      <w:r w:rsidRPr="00C84F42">
        <w:rPr>
          <w:rFonts w:cs="Arial"/>
          <w:szCs w:val="24"/>
        </w:rPr>
        <w:t>Item 17</w:t>
      </w:r>
      <w:r w:rsidRPr="00C84F42">
        <w:rPr>
          <w:rFonts w:cs="Arial"/>
          <w:szCs w:val="24"/>
        </w:rPr>
        <w:tab/>
      </w:r>
      <w:r w:rsidRPr="00C84F42">
        <w:rPr>
          <w:rFonts w:cs="Arial"/>
          <w:bCs/>
          <w:szCs w:val="24"/>
          <w:u w:val="single"/>
        </w:rPr>
        <w:t>Distribution Addressees for Copies</w:t>
      </w:r>
      <w:r w:rsidRPr="00C84F42">
        <w:rPr>
          <w:rFonts w:cs="Arial"/>
          <w:szCs w:val="24"/>
        </w:rPr>
        <w:t xml:space="preserve">.  Enter addressees (including DoDAAC and/or RIC (if assigned)) receiving copies of the reply in addition to addressee listed in Item 18. </w:t>
      </w:r>
    </w:p>
    <w:p w14:paraId="19F32FD5" w14:textId="77777777" w:rsidR="00C84F42" w:rsidRPr="00C84F42" w:rsidRDefault="00C84F42" w:rsidP="005B4BEC">
      <w:pPr>
        <w:spacing w:after="240"/>
        <w:ind w:left="1440" w:hanging="1440"/>
        <w:rPr>
          <w:rFonts w:cs="Arial"/>
          <w:szCs w:val="24"/>
        </w:rPr>
      </w:pPr>
      <w:proofErr w:type="gramStart"/>
      <w:r w:rsidRPr="00C84F42">
        <w:rPr>
          <w:rFonts w:cs="Arial"/>
          <w:szCs w:val="24"/>
        </w:rPr>
        <w:t>Item 18</w:t>
      </w:r>
      <w:r w:rsidRPr="00C84F42">
        <w:rPr>
          <w:rFonts w:cs="Arial"/>
          <w:szCs w:val="24"/>
        </w:rPr>
        <w:tab/>
      </w:r>
      <w:r w:rsidRPr="00C84F42">
        <w:rPr>
          <w:rFonts w:cs="Arial"/>
          <w:bCs/>
          <w:szCs w:val="24"/>
          <w:u w:val="single"/>
        </w:rPr>
        <w:t>To</w:t>
      </w:r>
      <w:r w:rsidRPr="00C84F42">
        <w:rPr>
          <w:rFonts w:cs="Arial"/>
          <w:szCs w:val="24"/>
        </w:rPr>
        <w:t>.</w:t>
      </w:r>
      <w:proofErr w:type="gramEnd"/>
      <w:r w:rsidRPr="00C84F42">
        <w:rPr>
          <w:rFonts w:cs="Arial"/>
          <w:szCs w:val="24"/>
        </w:rPr>
        <w:t xml:space="preserve">  Enter address (including DoDAAC and/or RIC (if assigned)) of the activity indicated in Item 4 on face of the form.  For Security Assistance, use the address for the appropriate ILCO.</w:t>
      </w:r>
    </w:p>
    <w:p w14:paraId="19F32FD7" w14:textId="77777777" w:rsidR="00C84F42" w:rsidRPr="00C84F42" w:rsidRDefault="00C84F42" w:rsidP="005B4BEC">
      <w:pPr>
        <w:spacing w:after="240"/>
        <w:ind w:left="1440" w:hanging="1440"/>
        <w:rPr>
          <w:rFonts w:cs="Arial"/>
          <w:szCs w:val="24"/>
        </w:rPr>
      </w:pPr>
      <w:r w:rsidRPr="00C84F42">
        <w:rPr>
          <w:rFonts w:cs="Arial"/>
          <w:szCs w:val="24"/>
        </w:rPr>
        <w:t xml:space="preserve">Item 19 </w:t>
      </w:r>
      <w:r w:rsidRPr="00C84F42">
        <w:rPr>
          <w:rFonts w:cs="Arial"/>
          <w:szCs w:val="24"/>
        </w:rPr>
        <w:tab/>
        <w:t xml:space="preserve">Enter action taken by responsible action office by placing an "X" in appropriate </w:t>
      </w:r>
      <w:proofErr w:type="gramStart"/>
      <w:r w:rsidRPr="00C84F42">
        <w:rPr>
          <w:rFonts w:cs="Arial"/>
          <w:szCs w:val="24"/>
        </w:rPr>
        <w:t>box(</w:t>
      </w:r>
      <w:proofErr w:type="spellStart"/>
      <w:proofErr w:type="gramEnd"/>
      <w:r w:rsidRPr="00C84F42">
        <w:rPr>
          <w:rFonts w:cs="Arial"/>
          <w:szCs w:val="24"/>
        </w:rPr>
        <w:t>es</w:t>
      </w:r>
      <w:proofErr w:type="spellEnd"/>
      <w:r w:rsidRPr="00C84F42">
        <w:rPr>
          <w:rFonts w:cs="Arial"/>
          <w:szCs w:val="24"/>
        </w:rPr>
        <w:t xml:space="preserve">).  Do NOT check box </w:t>
      </w:r>
      <w:proofErr w:type="gramStart"/>
      <w:r w:rsidRPr="00C84F42">
        <w:rPr>
          <w:rFonts w:cs="Arial"/>
          <w:szCs w:val="24"/>
        </w:rPr>
        <w:t>19f(</w:t>
      </w:r>
      <w:proofErr w:type="gramEnd"/>
      <w:r w:rsidRPr="00C84F42">
        <w:rPr>
          <w:rFonts w:cs="Arial"/>
          <w:szCs w:val="24"/>
        </w:rPr>
        <w:t>2) for U.S. SDRs; the regulation(s) citation(s) applies only for shipments to Security Assistance customers.  Also, see instructions for Item 23.</w:t>
      </w:r>
    </w:p>
    <w:p w14:paraId="19F32FD9" w14:textId="77777777" w:rsidR="00C84F42" w:rsidRPr="00C84F42" w:rsidRDefault="00C84F42" w:rsidP="005B4BEC">
      <w:pPr>
        <w:spacing w:after="240"/>
        <w:ind w:left="1440" w:hanging="1440"/>
        <w:rPr>
          <w:rFonts w:cs="Arial"/>
          <w:szCs w:val="24"/>
        </w:rPr>
      </w:pPr>
      <w:r w:rsidRPr="00C84F42">
        <w:rPr>
          <w:rFonts w:cs="Arial"/>
          <w:szCs w:val="24"/>
        </w:rPr>
        <w:t>Item 20</w:t>
      </w:r>
      <w:r w:rsidRPr="00C84F42">
        <w:rPr>
          <w:rFonts w:cs="Arial"/>
          <w:szCs w:val="24"/>
        </w:rPr>
        <w:tab/>
        <w:t xml:space="preserve">Enter disposition instructions by placing an "X" in appropriate </w:t>
      </w:r>
      <w:proofErr w:type="gramStart"/>
      <w:r w:rsidRPr="00C84F42">
        <w:rPr>
          <w:rFonts w:cs="Arial"/>
          <w:szCs w:val="24"/>
        </w:rPr>
        <w:t>box(</w:t>
      </w:r>
      <w:proofErr w:type="spellStart"/>
      <w:proofErr w:type="gramEnd"/>
      <w:r w:rsidRPr="00C84F42">
        <w:rPr>
          <w:rFonts w:cs="Arial"/>
          <w:szCs w:val="24"/>
        </w:rPr>
        <w:t>es</w:t>
      </w:r>
      <w:proofErr w:type="spellEnd"/>
      <w:r w:rsidRPr="00C84F42">
        <w:rPr>
          <w:rFonts w:cs="Arial"/>
          <w:szCs w:val="24"/>
        </w:rPr>
        <w:t>).  Also, see instructions for Item 23.</w:t>
      </w:r>
    </w:p>
    <w:p w14:paraId="19F32FDB" w14:textId="77777777" w:rsidR="00C84F42" w:rsidRPr="00C84F42" w:rsidRDefault="00C84F42" w:rsidP="005B4BEC">
      <w:pPr>
        <w:spacing w:after="240"/>
        <w:ind w:left="1440" w:hanging="1440"/>
        <w:rPr>
          <w:rFonts w:cs="Arial"/>
          <w:szCs w:val="24"/>
        </w:rPr>
      </w:pPr>
      <w:r w:rsidRPr="00C84F42">
        <w:rPr>
          <w:rFonts w:cs="Arial"/>
          <w:szCs w:val="24"/>
        </w:rPr>
        <w:t>Item 21</w:t>
      </w:r>
      <w:r w:rsidRPr="00C84F42">
        <w:rPr>
          <w:rFonts w:cs="Arial"/>
          <w:szCs w:val="24"/>
        </w:rPr>
        <w:tab/>
        <w:t>Enter an "X" to indicate to the reporting activity that a new requisition is required if the materi</w:t>
      </w:r>
      <w:r w:rsidRPr="00C84F42">
        <w:rPr>
          <w:rFonts w:cs="Arial"/>
          <w:b/>
          <w:szCs w:val="24"/>
        </w:rPr>
        <w:t>e</w:t>
      </w:r>
      <w:r w:rsidRPr="00C84F42">
        <w:rPr>
          <w:rFonts w:cs="Arial"/>
          <w:szCs w:val="24"/>
        </w:rPr>
        <w:t>l is still needed.  Also, see instructions for Item 23.</w:t>
      </w:r>
    </w:p>
    <w:p w14:paraId="19F32FDD" w14:textId="77777777" w:rsidR="00C84F42" w:rsidRPr="00C84F42" w:rsidRDefault="00C84F42" w:rsidP="005B4BEC">
      <w:pPr>
        <w:spacing w:after="240"/>
        <w:ind w:left="1440" w:hanging="1440"/>
        <w:rPr>
          <w:rFonts w:cs="Arial"/>
          <w:szCs w:val="24"/>
        </w:rPr>
      </w:pPr>
      <w:r w:rsidRPr="00C84F42">
        <w:rPr>
          <w:rFonts w:cs="Arial"/>
          <w:szCs w:val="24"/>
        </w:rPr>
        <w:lastRenderedPageBreak/>
        <w:t>Item 22</w:t>
      </w:r>
      <w:r w:rsidRPr="00C84F42">
        <w:rPr>
          <w:rFonts w:cs="Arial"/>
          <w:szCs w:val="24"/>
        </w:rPr>
        <w:tab/>
        <w:t>Enter an "X" to indicate a replacement shipment will be made and the approximate shipment date.  Also, see instructions for Item 23.</w:t>
      </w:r>
    </w:p>
    <w:p w14:paraId="19F32FDF" w14:textId="77777777" w:rsidR="00C84F42" w:rsidRPr="00C84F42" w:rsidRDefault="00C84F42" w:rsidP="005B4BEC">
      <w:pPr>
        <w:spacing w:after="240"/>
        <w:ind w:left="1440" w:hanging="1440"/>
        <w:rPr>
          <w:rFonts w:cs="Arial"/>
          <w:szCs w:val="24"/>
          <w:u w:val="single"/>
        </w:rPr>
      </w:pPr>
      <w:r w:rsidRPr="00C84F42">
        <w:rPr>
          <w:rFonts w:cs="Arial"/>
          <w:szCs w:val="24"/>
        </w:rPr>
        <w:t>Item 23</w:t>
      </w:r>
      <w:r w:rsidRPr="00C84F42">
        <w:rPr>
          <w:rFonts w:cs="Arial"/>
          <w:szCs w:val="24"/>
        </w:rPr>
        <w:tab/>
      </w:r>
      <w:r w:rsidRPr="00C84F42">
        <w:rPr>
          <w:rFonts w:cs="Arial"/>
          <w:bCs/>
          <w:szCs w:val="24"/>
          <w:u w:val="single"/>
        </w:rPr>
        <w:t>Remarks</w:t>
      </w:r>
    </w:p>
    <w:p w14:paraId="19F32FE1" w14:textId="77777777" w:rsidR="00C84F42" w:rsidRPr="00C84F42" w:rsidRDefault="00C84F42" w:rsidP="005B4BEC">
      <w:pPr>
        <w:spacing w:after="240"/>
        <w:ind w:left="1440" w:hanging="1440"/>
        <w:rPr>
          <w:rFonts w:cs="Arial"/>
          <w:szCs w:val="24"/>
        </w:rPr>
      </w:pPr>
      <w:r w:rsidRPr="00C84F42">
        <w:rPr>
          <w:rFonts w:cs="Arial"/>
          <w:szCs w:val="24"/>
        </w:rPr>
        <w:tab/>
      </w:r>
      <w:r w:rsidRPr="00C84F42">
        <w:rPr>
          <w:rFonts w:cs="Arial"/>
          <w:bCs/>
          <w:szCs w:val="24"/>
          <w:u w:val="single"/>
        </w:rPr>
        <w:t>General Conditions</w:t>
      </w:r>
      <w:r w:rsidRPr="00C84F42">
        <w:rPr>
          <w:rFonts w:cs="Arial"/>
          <w:szCs w:val="24"/>
        </w:rPr>
        <w:t xml:space="preserve">.  Enter any clarification or information necessary for a complete reply.  Enter corrective action taken to preclude future packaging discrepancies and/or record the SDR </w:t>
      </w:r>
      <w:hyperlink r:id="rId18" w:history="1">
        <w:r w:rsidRPr="00C84F42">
          <w:rPr>
            <w:rFonts w:cs="Arial"/>
            <w:szCs w:val="24"/>
          </w:rPr>
          <w:t>reply code</w:t>
        </w:r>
      </w:hyperlink>
      <w:r w:rsidRPr="00C84F42">
        <w:rPr>
          <w:rFonts w:cs="Arial"/>
          <w:szCs w:val="24"/>
        </w:rPr>
        <w:t xml:space="preserve"> (Appendix 3).  This code and applicable narrative may be used rather than marking equivalent boxes for Items 19, 20, and 21. </w:t>
      </w:r>
    </w:p>
    <w:p w14:paraId="19F32FE4" w14:textId="77777777" w:rsidR="00C84F42" w:rsidRPr="00C84F42" w:rsidRDefault="00C84F42" w:rsidP="005B4BEC">
      <w:pPr>
        <w:spacing w:after="240"/>
        <w:ind w:left="1440" w:hanging="1440"/>
        <w:rPr>
          <w:rFonts w:cs="Arial"/>
          <w:szCs w:val="24"/>
        </w:rPr>
      </w:pPr>
      <w:r w:rsidRPr="00C84F42">
        <w:rPr>
          <w:rFonts w:cs="Arial"/>
          <w:szCs w:val="24"/>
        </w:rPr>
        <w:t xml:space="preserve">Item 24a </w:t>
      </w:r>
      <w:r w:rsidRPr="00C84F42">
        <w:rPr>
          <w:rFonts w:cs="Arial"/>
          <w:szCs w:val="24"/>
        </w:rPr>
        <w:tab/>
      </w:r>
      <w:r w:rsidRPr="00C84F42">
        <w:rPr>
          <w:rFonts w:cs="Arial"/>
          <w:bCs/>
          <w:szCs w:val="24"/>
          <w:u w:val="single"/>
        </w:rPr>
        <w:t>Typed or Printed Name and Phone Number of Preparing Official</w:t>
      </w:r>
      <w:r w:rsidRPr="00C84F42">
        <w:rPr>
          <w:rFonts w:cs="Arial"/>
          <w:szCs w:val="24"/>
        </w:rPr>
        <w:t>.  This is the individual authorized to provide an SDR response. Include both DSN and full commercial telephone numbers.</w:t>
      </w:r>
    </w:p>
    <w:p w14:paraId="19F32FE6" w14:textId="3485EB72" w:rsidR="00C84F42" w:rsidRPr="00C84F42" w:rsidRDefault="005B4BEC" w:rsidP="005B4BEC">
      <w:pPr>
        <w:spacing w:after="240"/>
        <w:ind w:left="1440" w:hanging="1440"/>
        <w:rPr>
          <w:rFonts w:cs="Arial"/>
          <w:szCs w:val="24"/>
        </w:rPr>
      </w:pPr>
      <w:proofErr w:type="gramStart"/>
      <w:r>
        <w:rPr>
          <w:rFonts w:cs="Arial"/>
          <w:szCs w:val="24"/>
        </w:rPr>
        <w:t>Item 24b</w:t>
      </w:r>
      <w:r>
        <w:rPr>
          <w:rFonts w:cs="Arial"/>
          <w:szCs w:val="24"/>
        </w:rPr>
        <w:tab/>
      </w:r>
      <w:r w:rsidR="00C84F42" w:rsidRPr="00C84F42">
        <w:rPr>
          <w:rFonts w:cs="Arial"/>
          <w:bCs/>
          <w:szCs w:val="24"/>
          <w:u w:val="single"/>
        </w:rPr>
        <w:t>Signature</w:t>
      </w:r>
      <w:r w:rsidR="00C84F42" w:rsidRPr="00C84F42">
        <w:rPr>
          <w:rFonts w:cs="Arial"/>
          <w:szCs w:val="24"/>
        </w:rPr>
        <w:t>.</w:t>
      </w:r>
      <w:proofErr w:type="gramEnd"/>
      <w:r w:rsidR="00C84F42" w:rsidRPr="00C84F42">
        <w:rPr>
          <w:rFonts w:cs="Arial"/>
          <w:szCs w:val="24"/>
        </w:rPr>
        <w:t xml:space="preserve">  </w:t>
      </w:r>
      <w:proofErr w:type="gramStart"/>
      <w:r w:rsidR="00C84F42" w:rsidRPr="00C84F42">
        <w:rPr>
          <w:rFonts w:cs="Arial"/>
          <w:szCs w:val="24"/>
        </w:rPr>
        <w:t>Self-explanatory.</w:t>
      </w:r>
      <w:proofErr w:type="gramEnd"/>
    </w:p>
    <w:p w14:paraId="19F32FE8" w14:textId="165CF28A" w:rsidR="00C84F42" w:rsidRPr="00C84F42" w:rsidRDefault="005B4BEC" w:rsidP="005B4BEC">
      <w:pPr>
        <w:spacing w:after="240"/>
        <w:ind w:left="1440" w:hanging="1440"/>
        <w:rPr>
          <w:rFonts w:cs="Arial"/>
          <w:szCs w:val="24"/>
        </w:rPr>
      </w:pPr>
      <w:proofErr w:type="gramStart"/>
      <w:r>
        <w:rPr>
          <w:rFonts w:cs="Arial"/>
          <w:szCs w:val="24"/>
        </w:rPr>
        <w:t>Item 24c</w:t>
      </w:r>
      <w:r>
        <w:rPr>
          <w:rFonts w:cs="Arial"/>
          <w:szCs w:val="24"/>
        </w:rPr>
        <w:tab/>
      </w:r>
      <w:r w:rsidR="00C84F42" w:rsidRPr="00C84F42">
        <w:rPr>
          <w:rFonts w:cs="Arial"/>
          <w:bCs/>
          <w:szCs w:val="24"/>
          <w:u w:val="single"/>
        </w:rPr>
        <w:t>Date</w:t>
      </w:r>
      <w:r w:rsidR="00C84F42" w:rsidRPr="00C84F42">
        <w:rPr>
          <w:rFonts w:cs="Arial"/>
          <w:szCs w:val="24"/>
        </w:rPr>
        <w:t>.</w:t>
      </w:r>
      <w:proofErr w:type="gramEnd"/>
      <w:r w:rsidR="00C84F42" w:rsidRPr="00C84F42">
        <w:rPr>
          <w:rFonts w:cs="Arial"/>
          <w:szCs w:val="24"/>
        </w:rPr>
        <w:t xml:space="preserve"> </w:t>
      </w:r>
      <w:proofErr w:type="gramStart"/>
      <w:r w:rsidR="00C84F42" w:rsidRPr="00C84F42">
        <w:rPr>
          <w:rFonts w:cs="Arial"/>
          <w:szCs w:val="24"/>
        </w:rPr>
        <w:t>Use month, day, and four-position year (e.g., January 10, 2012).</w:t>
      </w:r>
      <w:proofErr w:type="gramEnd"/>
      <w:r w:rsidR="00C84F42" w:rsidRPr="00C84F42">
        <w:rPr>
          <w:rFonts w:cs="Arial"/>
          <w:szCs w:val="24"/>
        </w:rPr>
        <w:t xml:space="preserve"> </w:t>
      </w:r>
    </w:p>
    <w:p w14:paraId="19F32FEA" w14:textId="252E9F5D" w:rsidR="00C84F42" w:rsidRPr="00C84F42" w:rsidRDefault="00C84F42" w:rsidP="005B4BEC">
      <w:pPr>
        <w:tabs>
          <w:tab w:val="left" w:pos="-1080"/>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after="240"/>
        <w:rPr>
          <w:rFonts w:cs="Arial"/>
          <w:bCs/>
          <w:szCs w:val="24"/>
          <w:u w:val="single"/>
        </w:rPr>
      </w:pPr>
      <w:r w:rsidRPr="00C84F42">
        <w:rPr>
          <w:rFonts w:cs="Arial"/>
          <w:szCs w:val="24"/>
        </w:rPr>
        <w:t>AP4.3</w:t>
      </w:r>
      <w:proofErr w:type="gramStart"/>
      <w:r w:rsidRPr="00C84F42">
        <w:rPr>
          <w:rFonts w:cs="Arial"/>
          <w:szCs w:val="24"/>
        </w:rPr>
        <w:t xml:space="preserve">.  </w:t>
      </w:r>
      <w:r w:rsidR="00F12980" w:rsidRPr="00C84F42">
        <w:rPr>
          <w:rFonts w:cs="Arial"/>
          <w:bCs/>
          <w:szCs w:val="24"/>
          <w:u w:val="single"/>
        </w:rPr>
        <w:t>S</w:t>
      </w:r>
      <w:r w:rsidR="00F12980">
        <w:rPr>
          <w:rFonts w:cs="Arial"/>
          <w:bCs/>
          <w:szCs w:val="24"/>
          <w:u w:val="single"/>
        </w:rPr>
        <w:t>UPPLY</w:t>
      </w:r>
      <w:proofErr w:type="gramEnd"/>
      <w:r w:rsidR="00F12980">
        <w:rPr>
          <w:rFonts w:cs="Arial"/>
          <w:bCs/>
          <w:szCs w:val="24"/>
          <w:u w:val="single"/>
        </w:rPr>
        <w:t xml:space="preserve"> DISCREPANCY REPORT </w:t>
      </w:r>
      <w:r w:rsidRPr="00C84F42">
        <w:rPr>
          <w:rFonts w:cs="Arial"/>
          <w:bCs/>
          <w:szCs w:val="24"/>
          <w:u w:val="single"/>
        </w:rPr>
        <w:t>FOLLOW-UPS, CORRECTIONS, AND CANCELLATIONS</w:t>
      </w:r>
    </w:p>
    <w:p w14:paraId="19F32FEC" w14:textId="77777777" w:rsidR="00C84F42" w:rsidRPr="00C84F42" w:rsidRDefault="00C84F42" w:rsidP="005B4BEC">
      <w:pPr>
        <w:tabs>
          <w:tab w:val="left" w:pos="540"/>
        </w:tabs>
        <w:spacing w:after="240"/>
        <w:rPr>
          <w:rFonts w:cs="Arial"/>
          <w:szCs w:val="24"/>
        </w:rPr>
      </w:pPr>
      <w:r w:rsidRPr="00C84F42">
        <w:rPr>
          <w:rFonts w:cs="Arial"/>
          <w:szCs w:val="24"/>
        </w:rPr>
        <w:tab/>
        <w:t>AP4.3.1</w:t>
      </w:r>
      <w:proofErr w:type="gramStart"/>
      <w:r w:rsidRPr="00C84F42">
        <w:rPr>
          <w:rFonts w:cs="Arial"/>
          <w:szCs w:val="24"/>
        </w:rPr>
        <w:t>.  At</w:t>
      </w:r>
      <w:proofErr w:type="gramEnd"/>
      <w:r w:rsidRPr="00C84F42">
        <w:rPr>
          <w:rFonts w:cs="Arial"/>
          <w:szCs w:val="24"/>
        </w:rPr>
        <w:t xml:space="preserve"> the top of the original report annotate the appropriate word ("FOLLOW-UP," "CORRECTION," or "CANCELLATION") and the date the follow-up, correction, or cancellation was prepared and forward to the same distribution addresses as the initial report.</w:t>
      </w:r>
    </w:p>
    <w:p w14:paraId="19F32FEE" w14:textId="77777777" w:rsidR="00C84F42" w:rsidRPr="00C84F42" w:rsidRDefault="00C84F42" w:rsidP="005B4BEC">
      <w:pPr>
        <w:tabs>
          <w:tab w:val="left" w:pos="540"/>
        </w:tabs>
        <w:spacing w:after="240"/>
        <w:rPr>
          <w:rFonts w:cs="Arial"/>
          <w:szCs w:val="24"/>
        </w:rPr>
      </w:pPr>
      <w:r w:rsidRPr="00C84F42">
        <w:rPr>
          <w:rFonts w:cs="Arial"/>
          <w:szCs w:val="24"/>
        </w:rPr>
        <w:tab/>
        <w:t>AP4.3.2</w:t>
      </w:r>
      <w:proofErr w:type="gramStart"/>
      <w:r w:rsidRPr="00C84F42">
        <w:rPr>
          <w:rFonts w:cs="Arial"/>
          <w:szCs w:val="24"/>
        </w:rPr>
        <w:t>.  Where</w:t>
      </w:r>
      <w:proofErr w:type="gramEnd"/>
      <w:r w:rsidRPr="00C84F42">
        <w:rPr>
          <w:rFonts w:cs="Arial"/>
          <w:szCs w:val="24"/>
        </w:rPr>
        <w:t xml:space="preserve"> there is any change to the point of contact information provided in block 14a of the original SF 364, enter the new point of contact name and telephone number(s) and e-mail address.</w:t>
      </w:r>
    </w:p>
    <w:p w14:paraId="19F32FF0" w14:textId="46858111" w:rsidR="00C84F42" w:rsidRDefault="00D77800" w:rsidP="005B4BEC">
      <w:pPr>
        <w:tabs>
          <w:tab w:val="left" w:pos="540"/>
        </w:tabs>
        <w:spacing w:after="240"/>
        <w:rPr>
          <w:rFonts w:cs="Arial"/>
          <w:szCs w:val="24"/>
        </w:rPr>
      </w:pPr>
      <w:r>
        <w:rPr>
          <w:rFonts w:cs="Arial"/>
          <w:szCs w:val="24"/>
        </w:rPr>
        <w:tab/>
      </w:r>
      <w:r w:rsidR="00C84F42" w:rsidRPr="00C84F42">
        <w:rPr>
          <w:rFonts w:cs="Arial"/>
          <w:szCs w:val="24"/>
        </w:rPr>
        <w:t>AP4.3.3</w:t>
      </w:r>
      <w:proofErr w:type="gramStart"/>
      <w:r w:rsidR="00C84F42" w:rsidRPr="00C84F42">
        <w:rPr>
          <w:rFonts w:cs="Arial"/>
          <w:szCs w:val="24"/>
        </w:rPr>
        <w:t>.  For</w:t>
      </w:r>
      <w:proofErr w:type="gramEnd"/>
      <w:r w:rsidR="00C84F42" w:rsidRPr="00C84F42">
        <w:rPr>
          <w:rFonts w:cs="Arial"/>
          <w:szCs w:val="24"/>
        </w:rPr>
        <w:t xml:space="preserve"> corrected or c</w:t>
      </w:r>
      <w:r w:rsidR="009C6FBD">
        <w:rPr>
          <w:rFonts w:cs="Arial"/>
          <w:szCs w:val="24"/>
        </w:rPr>
        <w:t>ancelled SDRs, the initiator shall</w:t>
      </w:r>
      <w:r w:rsidR="00C84F42" w:rsidRPr="00C84F42">
        <w:rPr>
          <w:rFonts w:cs="Arial"/>
          <w:szCs w:val="24"/>
        </w:rPr>
        <w:t xml:space="preserve"> explain the clarifying data in detail in the "Remarks" block.  Include the signature, date, DSN number, complete commercial telephone number, and e-mail address, if available, of the person preparing the revised report.</w:t>
      </w:r>
    </w:p>
    <w:p w14:paraId="70DEBEF3" w14:textId="20604541" w:rsidR="005B4BEC" w:rsidRDefault="005B4BEC" w:rsidP="005B4BEC">
      <w:pPr>
        <w:tabs>
          <w:tab w:val="left" w:pos="540"/>
        </w:tabs>
        <w:spacing w:after="240"/>
        <w:rPr>
          <w:rFonts w:cs="Arial"/>
          <w:szCs w:val="24"/>
        </w:rPr>
      </w:pPr>
      <w:r>
        <w:rPr>
          <w:rFonts w:cs="Arial"/>
          <w:szCs w:val="24"/>
        </w:rPr>
        <w:br w:type="page"/>
      </w:r>
    </w:p>
    <w:p w14:paraId="19F32FF1" w14:textId="77777777" w:rsidR="00C84F42" w:rsidRDefault="007465BD" w:rsidP="005B4BEC">
      <w:pPr>
        <w:spacing w:before="60" w:after="60"/>
        <w:jc w:val="center"/>
        <w:outlineLvl w:val="2"/>
        <w:rPr>
          <w:rFonts w:cs="Arial"/>
          <w:b/>
          <w:szCs w:val="24"/>
        </w:rPr>
      </w:pPr>
      <w:r w:rsidRPr="007465BD">
        <w:rPr>
          <w:rFonts w:cs="Arial"/>
          <w:b/>
          <w:szCs w:val="24"/>
        </w:rPr>
        <w:lastRenderedPageBreak/>
        <w:t>SF364, Supply Discrepancy Report Form (Front)</w:t>
      </w:r>
    </w:p>
    <w:p w14:paraId="19F32FF3" w14:textId="7964FAC5" w:rsidR="005B4BEC" w:rsidRDefault="007465BD" w:rsidP="00C84F42">
      <w:pPr>
        <w:spacing w:before="60" w:after="60"/>
        <w:outlineLvl w:val="2"/>
        <w:rPr>
          <w:rFonts w:cs="Arial"/>
          <w:b/>
          <w:szCs w:val="24"/>
        </w:rPr>
      </w:pPr>
      <w:r w:rsidRPr="00337ACF">
        <w:rPr>
          <w:noProof/>
        </w:rPr>
        <w:drawing>
          <wp:inline distT="0" distB="0" distL="0" distR="0" wp14:anchorId="19F32FF6" wp14:editId="19F32FF7">
            <wp:extent cx="5837274" cy="7734387"/>
            <wp:effectExtent l="19050" t="19050" r="1143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840497" cy="7738657"/>
                    </a:xfrm>
                    <a:prstGeom prst="rect">
                      <a:avLst/>
                    </a:prstGeom>
                    <a:ln w="12700">
                      <a:solidFill>
                        <a:sysClr val="windowText" lastClr="000000"/>
                      </a:solidFill>
                    </a:ln>
                  </pic:spPr>
                </pic:pic>
              </a:graphicData>
            </a:graphic>
          </wp:inline>
        </w:drawing>
      </w:r>
    </w:p>
    <w:p w14:paraId="31F55B5E" w14:textId="77777777" w:rsidR="005B4BEC" w:rsidRDefault="005B4BEC">
      <w:pPr>
        <w:rPr>
          <w:rFonts w:cs="Arial"/>
          <w:b/>
          <w:szCs w:val="24"/>
        </w:rPr>
      </w:pPr>
      <w:r>
        <w:rPr>
          <w:rFonts w:cs="Arial"/>
          <w:b/>
          <w:szCs w:val="24"/>
        </w:rPr>
        <w:br w:type="page"/>
      </w:r>
    </w:p>
    <w:p w14:paraId="19F32FF4" w14:textId="77777777" w:rsidR="007465BD" w:rsidRDefault="007465BD" w:rsidP="005B4BEC">
      <w:pPr>
        <w:spacing w:after="200" w:line="276" w:lineRule="auto"/>
        <w:jc w:val="center"/>
        <w:rPr>
          <w:rFonts w:cs="Arial"/>
          <w:b/>
          <w:szCs w:val="24"/>
        </w:rPr>
      </w:pPr>
      <w:r w:rsidRPr="007465BD">
        <w:rPr>
          <w:rFonts w:cs="Arial"/>
          <w:b/>
          <w:szCs w:val="24"/>
        </w:rPr>
        <w:lastRenderedPageBreak/>
        <w:t>SF364, Supply Discrepancy Report Form (Reverse Side)</w:t>
      </w:r>
    </w:p>
    <w:p w14:paraId="19F32FF5" w14:textId="77777777" w:rsidR="00F06B9F" w:rsidRPr="00C84F42" w:rsidRDefault="007465BD">
      <w:pPr>
        <w:spacing w:after="200" w:line="276" w:lineRule="auto"/>
        <w:rPr>
          <w:rFonts w:cs="Arial"/>
          <w:b/>
          <w:szCs w:val="24"/>
        </w:rPr>
      </w:pPr>
      <w:r w:rsidRPr="00337ACF">
        <w:rPr>
          <w:noProof/>
        </w:rPr>
        <w:drawing>
          <wp:inline distT="0" distB="0" distL="0" distR="0" wp14:anchorId="19F32FF8" wp14:editId="19F32FF9">
            <wp:extent cx="5890038" cy="7687340"/>
            <wp:effectExtent l="19050" t="19050" r="15875"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890038" cy="7687340"/>
                    </a:xfrm>
                    <a:prstGeom prst="rect">
                      <a:avLst/>
                    </a:prstGeom>
                    <a:ln w="12700">
                      <a:solidFill>
                        <a:sysClr val="windowText" lastClr="000000"/>
                      </a:solidFill>
                    </a:ln>
                  </pic:spPr>
                </pic:pic>
              </a:graphicData>
            </a:graphic>
          </wp:inline>
        </w:drawing>
      </w:r>
    </w:p>
    <w:sectPr w:rsidR="00F06B9F" w:rsidRPr="00C84F42" w:rsidSect="00C84F42">
      <w:headerReference w:type="even" r:id="rId21"/>
      <w:headerReference w:type="default" r:id="rId22"/>
      <w:footerReference w:type="even" r:id="rId23"/>
      <w:footerReference w:type="defaul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0E339" w14:textId="77777777" w:rsidR="006273D8" w:rsidRDefault="006273D8">
      <w:r>
        <w:separator/>
      </w:r>
    </w:p>
  </w:endnote>
  <w:endnote w:type="continuationSeparator" w:id="0">
    <w:p w14:paraId="7DE48D4D" w14:textId="77777777" w:rsidR="006273D8" w:rsidRDefault="006273D8">
      <w:r>
        <w:continuationSeparator/>
      </w:r>
    </w:p>
  </w:endnote>
  <w:endnote w:type="continuationNotice" w:id="1">
    <w:p w14:paraId="5144E633" w14:textId="77777777" w:rsidR="00015584" w:rsidRDefault="00015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33001" w14:textId="77777777" w:rsidR="006273D8" w:rsidRDefault="006273D8" w:rsidP="00A61188">
    <w:pPr>
      <w:pStyle w:val="Footer"/>
      <w:framePr w:wrap="around" w:vAnchor="text" w:hAnchor="margin" w:xAlign="center" w:y="1"/>
      <w:rPr>
        <w:rStyle w:val="PageNumber"/>
      </w:rPr>
    </w:pPr>
    <w:r>
      <w:rPr>
        <w:rStyle w:val="PageNumber"/>
      </w:rPr>
      <w:t>AP4-</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F33002" w14:textId="77777777" w:rsidR="006273D8" w:rsidRDefault="00627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33003" w14:textId="77777777" w:rsidR="006273D8" w:rsidRPr="008E7AA9" w:rsidRDefault="006273D8" w:rsidP="00A61188">
    <w:pPr>
      <w:pStyle w:val="Footer"/>
      <w:framePr w:wrap="around" w:vAnchor="text" w:hAnchor="margin" w:xAlign="center" w:y="1"/>
      <w:rPr>
        <w:rStyle w:val="PageNumber"/>
        <w:b w:val="0"/>
      </w:rPr>
    </w:pPr>
    <w:r w:rsidRPr="008E7AA9">
      <w:rPr>
        <w:rStyle w:val="PageNumber"/>
        <w:b w:val="0"/>
      </w:rPr>
      <w:t>AP4-</w:t>
    </w:r>
    <w:r w:rsidRPr="008E7AA9">
      <w:rPr>
        <w:rStyle w:val="PageNumber"/>
        <w:b w:val="0"/>
      </w:rPr>
      <w:fldChar w:fldCharType="begin"/>
    </w:r>
    <w:r w:rsidRPr="008E7AA9">
      <w:rPr>
        <w:rStyle w:val="PageNumber"/>
        <w:b w:val="0"/>
      </w:rPr>
      <w:instrText xml:space="preserve">PAGE  </w:instrText>
    </w:r>
    <w:r w:rsidRPr="008E7AA9">
      <w:rPr>
        <w:rStyle w:val="PageNumber"/>
        <w:b w:val="0"/>
      </w:rPr>
      <w:fldChar w:fldCharType="separate"/>
    </w:r>
    <w:r w:rsidR="00702DD8">
      <w:rPr>
        <w:rStyle w:val="PageNumber"/>
        <w:b w:val="0"/>
        <w:noProof/>
      </w:rPr>
      <w:t>1</w:t>
    </w:r>
    <w:r w:rsidRPr="008E7AA9">
      <w:rPr>
        <w:rStyle w:val="PageNumber"/>
        <w:b w:val="0"/>
      </w:rPr>
      <w:fldChar w:fldCharType="end"/>
    </w:r>
  </w:p>
  <w:p w14:paraId="19F33004" w14:textId="77777777" w:rsidR="006273D8" w:rsidRDefault="006273D8" w:rsidP="008E7AA9">
    <w:pPr>
      <w:pStyle w:val="Footer"/>
      <w:jc w:val="right"/>
    </w:pPr>
    <w:r>
      <w:t>APPENDIX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E3CED" w14:textId="77777777" w:rsidR="006273D8" w:rsidRDefault="006273D8">
      <w:r>
        <w:separator/>
      </w:r>
    </w:p>
  </w:footnote>
  <w:footnote w:type="continuationSeparator" w:id="0">
    <w:p w14:paraId="18464B76" w14:textId="77777777" w:rsidR="006273D8" w:rsidRDefault="006273D8">
      <w:r>
        <w:continuationSeparator/>
      </w:r>
    </w:p>
  </w:footnote>
  <w:footnote w:type="continuationNotice" w:id="1">
    <w:p w14:paraId="3568DCC8" w14:textId="77777777" w:rsidR="00015584" w:rsidRDefault="000155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32FFE" w14:textId="77777777" w:rsidR="006273D8" w:rsidRPr="003A67F0" w:rsidRDefault="006273D8" w:rsidP="00814005">
    <w:pPr>
      <w:pStyle w:val="Header"/>
      <w:jc w:val="right"/>
      <w:rPr>
        <w:b/>
        <w:i/>
        <w:color w:val="FF0000"/>
        <w:u w:val="none"/>
      </w:rPr>
    </w:pPr>
    <w:r w:rsidRPr="008546BB">
      <w:rPr>
        <w:i/>
        <w:u w:val="none"/>
      </w:rPr>
      <w:t>DoD 4000.25-M, Vol</w:t>
    </w:r>
    <w:r>
      <w:rPr>
        <w:i/>
        <w:u w:val="none"/>
      </w:rPr>
      <w:t>ume</w:t>
    </w:r>
    <w:r w:rsidRPr="008546BB">
      <w:rPr>
        <w:i/>
        <w:u w:val="none"/>
      </w:rPr>
      <w:t xml:space="preserve"> 2</w:t>
    </w:r>
    <w:r>
      <w:rPr>
        <w:i/>
        <w:u w:val="none"/>
      </w:rPr>
      <w:t xml:space="preserve">, </w:t>
    </w:r>
    <w:r>
      <w:rPr>
        <w:b/>
        <w:i/>
        <w:color w:val="FF0000"/>
        <w:u w:val="none"/>
      </w:rPr>
      <w:t>December 2006</w:t>
    </w:r>
  </w:p>
  <w:p w14:paraId="19F32FFF" w14:textId="77777777" w:rsidR="006273D8" w:rsidRPr="003A67F0" w:rsidRDefault="006273D8" w:rsidP="00814005">
    <w:pPr>
      <w:pStyle w:val="Header"/>
      <w:tabs>
        <w:tab w:val="clear" w:pos="4320"/>
        <w:tab w:val="clear" w:pos="8640"/>
      </w:tabs>
      <w:jc w:val="right"/>
      <w:rPr>
        <w:b/>
        <w:i/>
        <w:color w:val="FF0000"/>
        <w:u w:val="none"/>
      </w:rPr>
    </w:pPr>
    <w:r>
      <w:rPr>
        <w:i/>
        <w:u w:val="none"/>
      </w:rPr>
      <w:t xml:space="preserve">Change </w:t>
    </w:r>
    <w:r>
      <w:rPr>
        <w:b/>
        <w:i/>
        <w:color w:val="FF0000"/>
        <w:u w:val="none"/>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33000" w14:textId="033A321A" w:rsidR="006273D8" w:rsidRPr="009C07EF" w:rsidRDefault="006273D8" w:rsidP="002D189F">
    <w:pPr>
      <w:pStyle w:val="Header"/>
      <w:jc w:val="right"/>
      <w:rPr>
        <w:u w:val="none"/>
      </w:rPr>
    </w:pPr>
    <w:r w:rsidRPr="009C07EF">
      <w:rPr>
        <w:u w:val="none"/>
      </w:rPr>
      <w:t>DLM 4000.25</w:t>
    </w:r>
    <w:r w:rsidR="005B4BEC">
      <w:rPr>
        <w:u w:val="none"/>
      </w:rPr>
      <w:t>,</w:t>
    </w:r>
    <w:r w:rsidRPr="009C07EF">
      <w:rPr>
        <w:u w:val="none"/>
      </w:rPr>
      <w:t xml:space="preserve"> Volume 2, </w:t>
    </w:r>
    <w:r w:rsidR="00702DD8">
      <w:rPr>
        <w:u w:val="none"/>
      </w:rPr>
      <w:t>June 13, 2</w:t>
    </w:r>
    <w:r w:rsidRPr="009C07EF">
      <w:rPr>
        <w:u w:val="none"/>
      </w:rPr>
      <w:t>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8A2192A"/>
    <w:lvl w:ilvl="0">
      <w:start w:val="4"/>
      <w:numFmt w:val="decimal"/>
      <w:pStyle w:val="Heading1"/>
      <w:suff w:val="nothing"/>
      <w:lvlText w:val="AP%1. APPENDIX 4"/>
      <w:lvlJc w:val="left"/>
      <w:pPr>
        <w:ind w:left="0" w:firstLine="0"/>
      </w:pPr>
      <w:rPr>
        <w:rFonts w:ascii="Arial" w:hAnsi="Arial" w:hint="default"/>
        <w:b/>
        <w:i w:val="0"/>
        <w:sz w:val="48"/>
      </w:rPr>
    </w:lvl>
    <w:lvl w:ilvl="1">
      <w:start w:val="1"/>
      <w:numFmt w:val="decimal"/>
      <w:pStyle w:val="Heading2"/>
      <w:suff w:val="nothing"/>
      <w:lvlText w:val="AP%1.%2  "/>
      <w:lvlJc w:val="left"/>
      <w:pPr>
        <w:ind w:left="0" w:firstLine="0"/>
      </w:pPr>
      <w:rPr>
        <w:rFonts w:ascii="Arial" w:hAnsi="Arial" w:hint="default"/>
        <w:b w:val="0"/>
        <w:i w:val="0"/>
        <w:sz w:val="24"/>
      </w:rPr>
    </w:lvl>
    <w:lvl w:ilvl="2">
      <w:start w:val="1"/>
      <w:numFmt w:val="decimal"/>
      <w:pStyle w:val="Heading3"/>
      <w:suff w:val="nothing"/>
      <w:lvlText w:val="AP%1.%2.%3  "/>
      <w:lvlJc w:val="left"/>
      <w:pPr>
        <w:ind w:left="0" w:firstLine="0"/>
      </w:pPr>
      <w:rPr>
        <w:rFonts w:ascii="Arial" w:hAnsi="Arial" w:hint="default"/>
        <w:b w:val="0"/>
        <w:i w:val="0"/>
        <w:sz w:val="24"/>
      </w:rPr>
    </w:lvl>
    <w:lvl w:ilvl="3">
      <w:start w:val="1"/>
      <w:numFmt w:val="decimal"/>
      <w:pStyle w:val="Heading4"/>
      <w:suff w:val="nothing"/>
      <w:lvlText w:val="AP%1.%2.%3.%4  "/>
      <w:lvlJc w:val="left"/>
      <w:pPr>
        <w:ind w:left="0" w:firstLine="0"/>
      </w:pPr>
      <w:rPr>
        <w:rFonts w:ascii="Arial" w:hAnsi="Arial" w:hint="default"/>
        <w:b w:val="0"/>
        <w:i w:val="0"/>
        <w:sz w:val="24"/>
      </w:rPr>
    </w:lvl>
    <w:lvl w:ilvl="4">
      <w:start w:val="1"/>
      <w:numFmt w:val="decimal"/>
      <w:pStyle w:val="Heading5"/>
      <w:suff w:val="nothing"/>
      <w:lvlText w:val="AP%1.%2.%3.%4.%5  "/>
      <w:lvlJc w:val="left"/>
      <w:pPr>
        <w:ind w:left="0" w:firstLine="0"/>
      </w:pPr>
      <w:rPr>
        <w:rFonts w:ascii="Arial" w:hAnsi="Arial" w:hint="default"/>
        <w:b w:val="0"/>
        <w:i w:val="0"/>
        <w:sz w:val="24"/>
      </w:rPr>
    </w:lvl>
    <w:lvl w:ilvl="5">
      <w:start w:val="1"/>
      <w:numFmt w:val="decimal"/>
      <w:pStyle w:val="Heading6"/>
      <w:suff w:val="nothing"/>
      <w:lvlText w:val="AP%1.%2.%3.%4.%5.%6  "/>
      <w:lvlJc w:val="left"/>
      <w:pPr>
        <w:ind w:left="0" w:firstLine="0"/>
      </w:pPr>
      <w:rPr>
        <w:rFonts w:ascii="Arial" w:hAnsi="Arial" w:hint="default"/>
        <w:b w:val="0"/>
        <w:i w:val="0"/>
        <w:sz w:val="24"/>
      </w:rPr>
    </w:lvl>
    <w:lvl w:ilvl="6">
      <w:start w:val="1"/>
      <w:numFmt w:val="decimal"/>
      <w:pStyle w:val="Heading7"/>
      <w:suff w:val="nothing"/>
      <w:lvlText w:val="AP%1.%2.%3.%4.%5.%6.%7  "/>
      <w:lvlJc w:val="left"/>
      <w:pPr>
        <w:ind w:left="0" w:firstLine="0"/>
      </w:pPr>
      <w:rPr>
        <w:rFonts w:ascii="Arial" w:hAnsi="Arial" w:hint="default"/>
        <w:b w:val="0"/>
        <w:i w:val="0"/>
        <w:sz w:val="24"/>
      </w:rPr>
    </w:lvl>
    <w:lvl w:ilvl="7">
      <w:start w:val="1"/>
      <w:numFmt w:val="decimal"/>
      <w:pStyle w:val="Heading8"/>
      <w:suff w:val="nothing"/>
      <w:lvlText w:val="AP%1.%2.%3.%4.%5.%6.%7.%8  "/>
      <w:lvlJc w:val="left"/>
      <w:pPr>
        <w:ind w:left="0" w:firstLine="0"/>
      </w:pPr>
      <w:rPr>
        <w:rFonts w:ascii="Arial" w:hAnsi="Arial" w:hint="default"/>
        <w:b w:val="0"/>
        <w:i w:val="0"/>
        <w:sz w:val="24"/>
      </w:rPr>
    </w:lvl>
    <w:lvl w:ilvl="8">
      <w:start w:val="1"/>
      <w:numFmt w:val="decimal"/>
      <w:pStyle w:val="Codes"/>
      <w:suff w:val="nothing"/>
      <w:lvlText w:val="AP%1.%2.%3.%4.%5.%6.%7.%8.%9  "/>
      <w:lvlJc w:val="left"/>
      <w:pPr>
        <w:ind w:left="0" w:firstLine="0"/>
      </w:pPr>
      <w:rPr>
        <w:rFonts w:ascii="Arial" w:hAnsi="Arial" w:hint="default"/>
        <w:b w:val="0"/>
        <w:i w:val="0"/>
        <w:sz w:val="24"/>
      </w:rPr>
    </w:lvl>
  </w:abstractNum>
  <w:abstractNum w:abstractNumId="1">
    <w:nsid w:val="032B476B"/>
    <w:multiLevelType w:val="singleLevel"/>
    <w:tmpl w:val="FC8C2F38"/>
    <w:lvl w:ilvl="0">
      <w:start w:val="1"/>
      <w:numFmt w:val="bullet"/>
      <w:pStyle w:val="ListBullet3"/>
      <w:lvlText w:val=""/>
      <w:lvlJc w:val="left"/>
      <w:pPr>
        <w:tabs>
          <w:tab w:val="num" w:pos="432"/>
        </w:tabs>
        <w:ind w:left="432" w:hanging="432"/>
      </w:pPr>
      <w:rPr>
        <w:rFonts w:ascii="Wingdings" w:hAnsi="Wingdings" w:hint="default"/>
      </w:rPr>
    </w:lvl>
  </w:abstractNum>
  <w:abstractNum w:abstractNumId="2">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D3B1597"/>
    <w:multiLevelType w:val="singleLevel"/>
    <w:tmpl w:val="46BE69E0"/>
    <w:lvl w:ilvl="0">
      <w:start w:val="1"/>
      <w:numFmt w:val="bullet"/>
      <w:pStyle w:val="ListNumber2"/>
      <w:lvlText w:val=""/>
      <w:lvlJc w:val="left"/>
      <w:pPr>
        <w:tabs>
          <w:tab w:val="num" w:pos="432"/>
        </w:tabs>
        <w:ind w:left="432" w:hanging="432"/>
      </w:pPr>
      <w:rPr>
        <w:rFonts w:ascii="Wingdings" w:hAnsi="Wingdings" w:hint="default"/>
      </w:rPr>
    </w:lvl>
  </w:abstractNum>
  <w:abstractNum w:abstractNumId="4">
    <w:nsid w:val="397D2D06"/>
    <w:multiLevelType w:val="singleLevel"/>
    <w:tmpl w:val="39BA184C"/>
    <w:lvl w:ilvl="0">
      <w:start w:val="1"/>
      <w:numFmt w:val="bullet"/>
      <w:pStyle w:val="ListBullet2"/>
      <w:lvlText w:val=""/>
      <w:lvlJc w:val="left"/>
      <w:pPr>
        <w:tabs>
          <w:tab w:val="num" w:pos="432"/>
        </w:tabs>
        <w:ind w:left="432" w:hanging="432"/>
      </w:pPr>
      <w:rPr>
        <w:rFonts w:ascii="Wingdings" w:hAnsi="Wingdings" w:hint="default"/>
      </w:rPr>
    </w:lvl>
  </w:abstractNum>
  <w:abstractNum w:abstractNumId="5">
    <w:nsid w:val="465F6B53"/>
    <w:multiLevelType w:val="singleLevel"/>
    <w:tmpl w:val="18003902"/>
    <w:lvl w:ilvl="0">
      <w:start w:val="1"/>
      <w:numFmt w:val="bullet"/>
      <w:pStyle w:val="ListBullet"/>
      <w:lvlText w:val=""/>
      <w:lvlJc w:val="left"/>
      <w:pPr>
        <w:tabs>
          <w:tab w:val="num" w:pos="432"/>
        </w:tabs>
        <w:ind w:left="432" w:hanging="432"/>
      </w:pPr>
      <w:rPr>
        <w:rFonts w:ascii="Wingdings" w:hAnsi="Wingdings" w:hint="default"/>
      </w:rPr>
    </w:lvl>
  </w:abstractNum>
  <w:abstractNum w:abstractNumId="6">
    <w:nsid w:val="68D4523F"/>
    <w:multiLevelType w:val="singleLevel"/>
    <w:tmpl w:val="C778DAF6"/>
    <w:lvl w:ilvl="0">
      <w:start w:val="1"/>
      <w:numFmt w:val="bullet"/>
      <w:pStyle w:val="ListNumber3"/>
      <w:lvlText w:val=""/>
      <w:lvlJc w:val="left"/>
      <w:pPr>
        <w:tabs>
          <w:tab w:val="num" w:pos="432"/>
        </w:tabs>
        <w:ind w:left="432" w:hanging="432"/>
      </w:pPr>
      <w:rPr>
        <w:rFonts w:ascii="Wingdings" w:hAnsi="Wingdings" w:hint="default"/>
      </w:rPr>
    </w:lvl>
  </w:abstractNum>
  <w:abstractNum w:abstractNumId="7">
    <w:nsid w:val="69117113"/>
    <w:multiLevelType w:val="singleLevel"/>
    <w:tmpl w:val="34843E7E"/>
    <w:lvl w:ilvl="0">
      <w:start w:val="1"/>
      <w:numFmt w:val="bullet"/>
      <w:pStyle w:val="ListNumber"/>
      <w:lvlText w:val=""/>
      <w:lvlJc w:val="left"/>
      <w:pPr>
        <w:tabs>
          <w:tab w:val="num" w:pos="432"/>
        </w:tabs>
        <w:ind w:left="432" w:hanging="432"/>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1B"/>
    <w:rsid w:val="00015584"/>
    <w:rsid w:val="0006073D"/>
    <w:rsid w:val="000D56C8"/>
    <w:rsid w:val="000E07F1"/>
    <w:rsid w:val="00104D19"/>
    <w:rsid w:val="0014329C"/>
    <w:rsid w:val="001917A5"/>
    <w:rsid w:val="001E2F70"/>
    <w:rsid w:val="00234CD8"/>
    <w:rsid w:val="002D189F"/>
    <w:rsid w:val="00335274"/>
    <w:rsid w:val="00357678"/>
    <w:rsid w:val="003A67F0"/>
    <w:rsid w:val="0040371B"/>
    <w:rsid w:val="004300B3"/>
    <w:rsid w:val="0043506C"/>
    <w:rsid w:val="00485469"/>
    <w:rsid w:val="00535F37"/>
    <w:rsid w:val="005667FC"/>
    <w:rsid w:val="005B4BEC"/>
    <w:rsid w:val="006273D8"/>
    <w:rsid w:val="006818C5"/>
    <w:rsid w:val="00690C24"/>
    <w:rsid w:val="006D3DB8"/>
    <w:rsid w:val="00702DD8"/>
    <w:rsid w:val="007465BD"/>
    <w:rsid w:val="00750D0A"/>
    <w:rsid w:val="007579B8"/>
    <w:rsid w:val="00765D3C"/>
    <w:rsid w:val="00777EDD"/>
    <w:rsid w:val="0078085C"/>
    <w:rsid w:val="007869AB"/>
    <w:rsid w:val="007941D6"/>
    <w:rsid w:val="00814005"/>
    <w:rsid w:val="00820C45"/>
    <w:rsid w:val="008E401D"/>
    <w:rsid w:val="008E7AA9"/>
    <w:rsid w:val="00905C7B"/>
    <w:rsid w:val="00936774"/>
    <w:rsid w:val="00953454"/>
    <w:rsid w:val="00971623"/>
    <w:rsid w:val="00973E40"/>
    <w:rsid w:val="009B40B3"/>
    <w:rsid w:val="009C07EF"/>
    <w:rsid w:val="009C5F06"/>
    <w:rsid w:val="009C6FBD"/>
    <w:rsid w:val="009D5B98"/>
    <w:rsid w:val="009F6E56"/>
    <w:rsid w:val="00A352C1"/>
    <w:rsid w:val="00A61188"/>
    <w:rsid w:val="00A73972"/>
    <w:rsid w:val="00AB0141"/>
    <w:rsid w:val="00B5700C"/>
    <w:rsid w:val="00BB2D02"/>
    <w:rsid w:val="00BE0E28"/>
    <w:rsid w:val="00BF47BE"/>
    <w:rsid w:val="00C4072F"/>
    <w:rsid w:val="00C543DB"/>
    <w:rsid w:val="00C76F69"/>
    <w:rsid w:val="00C77753"/>
    <w:rsid w:val="00C84F42"/>
    <w:rsid w:val="00CE39B2"/>
    <w:rsid w:val="00D23624"/>
    <w:rsid w:val="00D77800"/>
    <w:rsid w:val="00D80200"/>
    <w:rsid w:val="00D8444E"/>
    <w:rsid w:val="00DA5F71"/>
    <w:rsid w:val="00DD22FF"/>
    <w:rsid w:val="00DE76D6"/>
    <w:rsid w:val="00E314E4"/>
    <w:rsid w:val="00E34769"/>
    <w:rsid w:val="00EE621B"/>
    <w:rsid w:val="00EF182E"/>
    <w:rsid w:val="00F06B9F"/>
    <w:rsid w:val="00F12980"/>
    <w:rsid w:val="00F57DF1"/>
    <w:rsid w:val="00F8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9F3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624"/>
    <w:rPr>
      <w:rFonts w:ascii="Arial" w:hAnsi="Arial"/>
      <w:sz w:val="24"/>
    </w:rPr>
  </w:style>
  <w:style w:type="paragraph" w:styleId="Heading1">
    <w:name w:val="heading 1"/>
    <w:basedOn w:val="Normal"/>
    <w:next w:val="Heading2"/>
    <w:autoRedefine/>
    <w:qFormat/>
    <w:rsid w:val="00D23624"/>
    <w:pPr>
      <w:numPr>
        <w:numId w:val="1"/>
      </w:numPr>
      <w:spacing w:before="60" w:after="120"/>
      <w:jc w:val="center"/>
      <w:outlineLvl w:val="0"/>
    </w:pPr>
    <w:rPr>
      <w:b/>
      <w:caps/>
      <w:sz w:val="48"/>
    </w:rPr>
  </w:style>
  <w:style w:type="paragraph" w:styleId="Heading2">
    <w:name w:val="heading 2"/>
    <w:basedOn w:val="Normal"/>
    <w:qFormat/>
    <w:rsid w:val="00D23624"/>
    <w:pPr>
      <w:numPr>
        <w:ilvl w:val="1"/>
        <w:numId w:val="1"/>
      </w:numPr>
      <w:spacing w:before="60" w:after="120"/>
      <w:outlineLvl w:val="1"/>
    </w:pPr>
  </w:style>
  <w:style w:type="paragraph" w:styleId="Heading3">
    <w:name w:val="heading 3"/>
    <w:basedOn w:val="Normal"/>
    <w:autoRedefine/>
    <w:qFormat/>
    <w:rsid w:val="00D23624"/>
    <w:pPr>
      <w:numPr>
        <w:ilvl w:val="2"/>
        <w:numId w:val="1"/>
      </w:numPr>
      <w:tabs>
        <w:tab w:val="left" w:pos="1530"/>
      </w:tabs>
      <w:spacing w:before="60" w:after="120"/>
      <w:outlineLvl w:val="2"/>
    </w:pPr>
  </w:style>
  <w:style w:type="paragraph" w:styleId="Heading4">
    <w:name w:val="heading 4"/>
    <w:basedOn w:val="Normal"/>
    <w:qFormat/>
    <w:rsid w:val="00D23624"/>
    <w:pPr>
      <w:numPr>
        <w:ilvl w:val="3"/>
        <w:numId w:val="1"/>
      </w:numPr>
      <w:spacing w:before="60" w:after="120"/>
      <w:outlineLvl w:val="3"/>
    </w:pPr>
  </w:style>
  <w:style w:type="paragraph" w:styleId="Heading5">
    <w:name w:val="heading 5"/>
    <w:basedOn w:val="Normal"/>
    <w:qFormat/>
    <w:rsid w:val="00D23624"/>
    <w:pPr>
      <w:numPr>
        <w:ilvl w:val="4"/>
        <w:numId w:val="1"/>
      </w:numPr>
      <w:spacing w:before="60" w:after="120"/>
      <w:outlineLvl w:val="4"/>
    </w:pPr>
  </w:style>
  <w:style w:type="paragraph" w:styleId="Heading6">
    <w:name w:val="heading 6"/>
    <w:basedOn w:val="Normal"/>
    <w:qFormat/>
    <w:rsid w:val="00D23624"/>
    <w:pPr>
      <w:numPr>
        <w:ilvl w:val="5"/>
        <w:numId w:val="1"/>
      </w:numPr>
      <w:tabs>
        <w:tab w:val="left" w:pos="3150"/>
      </w:tabs>
      <w:spacing w:before="60" w:after="120"/>
      <w:outlineLvl w:val="5"/>
    </w:pPr>
  </w:style>
  <w:style w:type="paragraph" w:styleId="Heading7">
    <w:name w:val="heading 7"/>
    <w:basedOn w:val="Normal"/>
    <w:qFormat/>
    <w:rsid w:val="00D23624"/>
    <w:pPr>
      <w:numPr>
        <w:ilvl w:val="6"/>
        <w:numId w:val="1"/>
      </w:numPr>
      <w:spacing w:before="60" w:after="120"/>
      <w:outlineLvl w:val="6"/>
    </w:pPr>
  </w:style>
  <w:style w:type="paragraph" w:styleId="Heading8">
    <w:name w:val="heading 8"/>
    <w:basedOn w:val="Normal"/>
    <w:next w:val="Heading9"/>
    <w:qFormat/>
    <w:rsid w:val="00D23624"/>
    <w:pPr>
      <w:numPr>
        <w:ilvl w:val="7"/>
        <w:numId w:val="1"/>
      </w:numPr>
      <w:spacing w:before="60" w:after="120"/>
      <w:outlineLvl w:val="7"/>
    </w:pPr>
  </w:style>
  <w:style w:type="paragraph" w:styleId="Heading9">
    <w:name w:val="heading 9"/>
    <w:basedOn w:val="Normal"/>
    <w:qFormat/>
    <w:rsid w:val="00D23624"/>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23624"/>
    <w:rPr>
      <w:vertAlign w:val="superscript"/>
    </w:rPr>
  </w:style>
  <w:style w:type="character" w:styleId="FootnoteReference">
    <w:name w:val="footnote reference"/>
    <w:basedOn w:val="DefaultParagraphFont"/>
    <w:semiHidden/>
    <w:rsid w:val="00D23624"/>
    <w:rPr>
      <w:vertAlign w:val="superscript"/>
    </w:rPr>
  </w:style>
  <w:style w:type="character" w:styleId="PageNumber">
    <w:name w:val="page number"/>
    <w:basedOn w:val="DefaultParagraphFont"/>
    <w:rsid w:val="00D23624"/>
    <w:rPr>
      <w:rFonts w:ascii="Arial" w:hAnsi="Arial"/>
      <w:b/>
      <w:sz w:val="24"/>
    </w:rPr>
  </w:style>
  <w:style w:type="paragraph" w:styleId="Footer">
    <w:name w:val="footer"/>
    <w:basedOn w:val="Normal"/>
    <w:rsid w:val="00D23624"/>
    <w:pPr>
      <w:tabs>
        <w:tab w:val="center" w:pos="4320"/>
        <w:tab w:val="right" w:pos="8640"/>
      </w:tabs>
    </w:pPr>
  </w:style>
  <w:style w:type="paragraph" w:styleId="Header">
    <w:name w:val="header"/>
    <w:basedOn w:val="Normal"/>
    <w:rsid w:val="00D23624"/>
    <w:pPr>
      <w:tabs>
        <w:tab w:val="center" w:pos="4320"/>
        <w:tab w:val="right" w:pos="8640"/>
      </w:tabs>
      <w:jc w:val="center"/>
    </w:pPr>
    <w:rPr>
      <w:u w:val="single"/>
    </w:rPr>
  </w:style>
  <w:style w:type="paragraph" w:styleId="FootnoteText">
    <w:name w:val="footnote text"/>
    <w:basedOn w:val="Normal"/>
    <w:semiHidden/>
    <w:rsid w:val="00D23624"/>
    <w:rPr>
      <w:sz w:val="20"/>
    </w:rPr>
  </w:style>
  <w:style w:type="paragraph" w:customStyle="1" w:styleId="SubTitle">
    <w:name w:val="Sub Title"/>
    <w:basedOn w:val="Title"/>
    <w:rsid w:val="00D23624"/>
    <w:rPr>
      <w:u w:val="single"/>
    </w:rPr>
  </w:style>
  <w:style w:type="paragraph" w:styleId="Title">
    <w:name w:val="Title"/>
    <w:basedOn w:val="Normal"/>
    <w:next w:val="Header"/>
    <w:autoRedefine/>
    <w:qFormat/>
    <w:rsid w:val="00D23624"/>
    <w:pPr>
      <w:spacing w:after="240"/>
      <w:jc w:val="center"/>
    </w:pPr>
    <w:rPr>
      <w:b/>
      <w:caps/>
      <w:kern w:val="28"/>
      <w:sz w:val="36"/>
    </w:rPr>
  </w:style>
  <w:style w:type="paragraph" w:styleId="Subtitle0">
    <w:name w:val="Subtitle"/>
    <w:basedOn w:val="Normal"/>
    <w:qFormat/>
    <w:rsid w:val="00D23624"/>
    <w:pPr>
      <w:spacing w:after="240"/>
      <w:jc w:val="center"/>
    </w:pPr>
    <w:rPr>
      <w:b/>
      <w:caps/>
      <w:sz w:val="28"/>
      <w:u w:val="single"/>
    </w:rPr>
  </w:style>
  <w:style w:type="paragraph" w:customStyle="1" w:styleId="BodyTextHanging">
    <w:name w:val="Body Text Hanging"/>
    <w:basedOn w:val="Normal"/>
    <w:rsid w:val="00D23624"/>
    <w:pPr>
      <w:spacing w:after="160"/>
      <w:ind w:left="1440"/>
    </w:pPr>
  </w:style>
  <w:style w:type="paragraph" w:styleId="BodyText">
    <w:name w:val="Body Text"/>
    <w:basedOn w:val="Normal"/>
    <w:rsid w:val="00D23624"/>
    <w:pPr>
      <w:spacing w:after="120"/>
    </w:pPr>
  </w:style>
  <w:style w:type="paragraph" w:styleId="ListBullet">
    <w:name w:val="List Bullet"/>
    <w:basedOn w:val="Normal"/>
    <w:rsid w:val="00D23624"/>
    <w:pPr>
      <w:numPr>
        <w:numId w:val="3"/>
      </w:numPr>
      <w:spacing w:before="60" w:after="60"/>
    </w:pPr>
  </w:style>
  <w:style w:type="paragraph" w:styleId="ListBullet2">
    <w:name w:val="List Bullet 2"/>
    <w:basedOn w:val="Normal"/>
    <w:rsid w:val="00D23624"/>
    <w:pPr>
      <w:numPr>
        <w:numId w:val="4"/>
      </w:numPr>
      <w:spacing w:before="60" w:after="60"/>
    </w:pPr>
  </w:style>
  <w:style w:type="paragraph" w:styleId="ListBullet3">
    <w:name w:val="List Bullet 3"/>
    <w:basedOn w:val="Normal"/>
    <w:rsid w:val="00D23624"/>
    <w:pPr>
      <w:numPr>
        <w:numId w:val="5"/>
      </w:numPr>
      <w:spacing w:before="60" w:after="60"/>
    </w:pPr>
  </w:style>
  <w:style w:type="paragraph" w:styleId="ListNumber">
    <w:name w:val="List Number"/>
    <w:basedOn w:val="Normal"/>
    <w:rsid w:val="00D23624"/>
    <w:pPr>
      <w:numPr>
        <w:numId w:val="6"/>
      </w:numPr>
      <w:spacing w:before="60" w:after="60"/>
    </w:pPr>
  </w:style>
  <w:style w:type="paragraph" w:styleId="ListNumber2">
    <w:name w:val="List Number 2"/>
    <w:basedOn w:val="Normal"/>
    <w:rsid w:val="00D23624"/>
    <w:pPr>
      <w:numPr>
        <w:numId w:val="7"/>
      </w:numPr>
      <w:spacing w:before="60" w:after="60"/>
    </w:pPr>
  </w:style>
  <w:style w:type="paragraph" w:styleId="ListNumber3">
    <w:name w:val="List Number 3"/>
    <w:basedOn w:val="Normal"/>
    <w:rsid w:val="00D23624"/>
    <w:pPr>
      <w:numPr>
        <w:numId w:val="8"/>
      </w:numPr>
      <w:spacing w:before="60" w:after="60"/>
    </w:pPr>
  </w:style>
  <w:style w:type="paragraph" w:styleId="DocumentMap">
    <w:name w:val="Document Map"/>
    <w:basedOn w:val="Normal"/>
    <w:semiHidden/>
    <w:rsid w:val="00D23624"/>
    <w:pPr>
      <w:shd w:val="clear" w:color="auto" w:fill="000080"/>
    </w:pPr>
    <w:rPr>
      <w:rFonts w:ascii="Tahoma" w:hAnsi="Tahoma"/>
    </w:rPr>
  </w:style>
  <w:style w:type="paragraph" w:styleId="BodyText2">
    <w:name w:val="Body Text 2"/>
    <w:basedOn w:val="Normal"/>
    <w:rsid w:val="00D23624"/>
    <w:rPr>
      <w:sz w:val="20"/>
    </w:rPr>
  </w:style>
  <w:style w:type="paragraph" w:customStyle="1" w:styleId="Codes">
    <w:name w:val="Codes"/>
    <w:rsid w:val="00D23624"/>
    <w:pPr>
      <w:numPr>
        <w:ilvl w:val="8"/>
        <w:numId w:val="1"/>
      </w:numPr>
    </w:pPr>
    <w:rPr>
      <w:rFonts w:ascii="Arial" w:hAnsi="Arial"/>
      <w:noProof/>
      <w:sz w:val="24"/>
    </w:rPr>
  </w:style>
  <w:style w:type="character" w:styleId="Hyperlink">
    <w:name w:val="Hyperlink"/>
    <w:basedOn w:val="DefaultParagraphFont"/>
    <w:rsid w:val="00D23624"/>
    <w:rPr>
      <w:color w:val="0000FF"/>
      <w:u w:val="single"/>
    </w:rPr>
  </w:style>
  <w:style w:type="character" w:styleId="FollowedHyperlink">
    <w:name w:val="FollowedHyperlink"/>
    <w:basedOn w:val="DefaultParagraphFont"/>
    <w:rsid w:val="00D23624"/>
    <w:rPr>
      <w:color w:val="800080"/>
      <w:u w:val="single"/>
    </w:rPr>
  </w:style>
  <w:style w:type="paragraph" w:styleId="BodyTextIndent2">
    <w:name w:val="Body Text Indent 2"/>
    <w:basedOn w:val="Normal"/>
    <w:rsid w:val="00C76F69"/>
    <w:pPr>
      <w:spacing w:after="120" w:line="480" w:lineRule="auto"/>
      <w:ind w:left="360"/>
    </w:pPr>
  </w:style>
  <w:style w:type="paragraph" w:styleId="BodyTextIndent3">
    <w:name w:val="Body Text Indent 3"/>
    <w:basedOn w:val="Normal"/>
    <w:rsid w:val="00C76F69"/>
    <w:pPr>
      <w:spacing w:after="120"/>
      <w:ind w:left="360"/>
    </w:pPr>
    <w:rPr>
      <w:sz w:val="16"/>
      <w:szCs w:val="16"/>
    </w:rPr>
  </w:style>
  <w:style w:type="paragraph" w:customStyle="1" w:styleId="Level6">
    <w:name w:val="Level 6"/>
    <w:basedOn w:val="Normal"/>
    <w:rsid w:val="00C76F69"/>
    <w:pPr>
      <w:widowControl w:val="0"/>
      <w:ind w:left="1728"/>
    </w:pPr>
    <w:rPr>
      <w:rFonts w:ascii="Times New Roman" w:hAnsi="Times New Roman"/>
    </w:rPr>
  </w:style>
  <w:style w:type="paragraph" w:styleId="BalloonText">
    <w:name w:val="Balloon Text"/>
    <w:basedOn w:val="Normal"/>
    <w:semiHidden/>
    <w:rsid w:val="00060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624"/>
    <w:rPr>
      <w:rFonts w:ascii="Arial" w:hAnsi="Arial"/>
      <w:sz w:val="24"/>
    </w:rPr>
  </w:style>
  <w:style w:type="paragraph" w:styleId="Heading1">
    <w:name w:val="heading 1"/>
    <w:basedOn w:val="Normal"/>
    <w:next w:val="Heading2"/>
    <w:autoRedefine/>
    <w:qFormat/>
    <w:rsid w:val="00D23624"/>
    <w:pPr>
      <w:numPr>
        <w:numId w:val="1"/>
      </w:numPr>
      <w:spacing w:before="60" w:after="120"/>
      <w:jc w:val="center"/>
      <w:outlineLvl w:val="0"/>
    </w:pPr>
    <w:rPr>
      <w:b/>
      <w:caps/>
      <w:sz w:val="48"/>
    </w:rPr>
  </w:style>
  <w:style w:type="paragraph" w:styleId="Heading2">
    <w:name w:val="heading 2"/>
    <w:basedOn w:val="Normal"/>
    <w:qFormat/>
    <w:rsid w:val="00D23624"/>
    <w:pPr>
      <w:numPr>
        <w:ilvl w:val="1"/>
        <w:numId w:val="1"/>
      </w:numPr>
      <w:spacing w:before="60" w:after="120"/>
      <w:outlineLvl w:val="1"/>
    </w:pPr>
  </w:style>
  <w:style w:type="paragraph" w:styleId="Heading3">
    <w:name w:val="heading 3"/>
    <w:basedOn w:val="Normal"/>
    <w:autoRedefine/>
    <w:qFormat/>
    <w:rsid w:val="00D23624"/>
    <w:pPr>
      <w:numPr>
        <w:ilvl w:val="2"/>
        <w:numId w:val="1"/>
      </w:numPr>
      <w:tabs>
        <w:tab w:val="left" w:pos="1530"/>
      </w:tabs>
      <w:spacing w:before="60" w:after="120"/>
      <w:outlineLvl w:val="2"/>
    </w:pPr>
  </w:style>
  <w:style w:type="paragraph" w:styleId="Heading4">
    <w:name w:val="heading 4"/>
    <w:basedOn w:val="Normal"/>
    <w:qFormat/>
    <w:rsid w:val="00D23624"/>
    <w:pPr>
      <w:numPr>
        <w:ilvl w:val="3"/>
        <w:numId w:val="1"/>
      </w:numPr>
      <w:spacing w:before="60" w:after="120"/>
      <w:outlineLvl w:val="3"/>
    </w:pPr>
  </w:style>
  <w:style w:type="paragraph" w:styleId="Heading5">
    <w:name w:val="heading 5"/>
    <w:basedOn w:val="Normal"/>
    <w:qFormat/>
    <w:rsid w:val="00D23624"/>
    <w:pPr>
      <w:numPr>
        <w:ilvl w:val="4"/>
        <w:numId w:val="1"/>
      </w:numPr>
      <w:spacing w:before="60" w:after="120"/>
      <w:outlineLvl w:val="4"/>
    </w:pPr>
  </w:style>
  <w:style w:type="paragraph" w:styleId="Heading6">
    <w:name w:val="heading 6"/>
    <w:basedOn w:val="Normal"/>
    <w:qFormat/>
    <w:rsid w:val="00D23624"/>
    <w:pPr>
      <w:numPr>
        <w:ilvl w:val="5"/>
        <w:numId w:val="1"/>
      </w:numPr>
      <w:tabs>
        <w:tab w:val="left" w:pos="3150"/>
      </w:tabs>
      <w:spacing w:before="60" w:after="120"/>
      <w:outlineLvl w:val="5"/>
    </w:pPr>
  </w:style>
  <w:style w:type="paragraph" w:styleId="Heading7">
    <w:name w:val="heading 7"/>
    <w:basedOn w:val="Normal"/>
    <w:qFormat/>
    <w:rsid w:val="00D23624"/>
    <w:pPr>
      <w:numPr>
        <w:ilvl w:val="6"/>
        <w:numId w:val="1"/>
      </w:numPr>
      <w:spacing w:before="60" w:after="120"/>
      <w:outlineLvl w:val="6"/>
    </w:pPr>
  </w:style>
  <w:style w:type="paragraph" w:styleId="Heading8">
    <w:name w:val="heading 8"/>
    <w:basedOn w:val="Normal"/>
    <w:next w:val="Heading9"/>
    <w:qFormat/>
    <w:rsid w:val="00D23624"/>
    <w:pPr>
      <w:numPr>
        <w:ilvl w:val="7"/>
        <w:numId w:val="1"/>
      </w:numPr>
      <w:spacing w:before="60" w:after="120"/>
      <w:outlineLvl w:val="7"/>
    </w:pPr>
  </w:style>
  <w:style w:type="paragraph" w:styleId="Heading9">
    <w:name w:val="heading 9"/>
    <w:basedOn w:val="Normal"/>
    <w:qFormat/>
    <w:rsid w:val="00D23624"/>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23624"/>
    <w:rPr>
      <w:vertAlign w:val="superscript"/>
    </w:rPr>
  </w:style>
  <w:style w:type="character" w:styleId="FootnoteReference">
    <w:name w:val="footnote reference"/>
    <w:basedOn w:val="DefaultParagraphFont"/>
    <w:semiHidden/>
    <w:rsid w:val="00D23624"/>
    <w:rPr>
      <w:vertAlign w:val="superscript"/>
    </w:rPr>
  </w:style>
  <w:style w:type="character" w:styleId="PageNumber">
    <w:name w:val="page number"/>
    <w:basedOn w:val="DefaultParagraphFont"/>
    <w:rsid w:val="00D23624"/>
    <w:rPr>
      <w:rFonts w:ascii="Arial" w:hAnsi="Arial"/>
      <w:b/>
      <w:sz w:val="24"/>
    </w:rPr>
  </w:style>
  <w:style w:type="paragraph" w:styleId="Footer">
    <w:name w:val="footer"/>
    <w:basedOn w:val="Normal"/>
    <w:rsid w:val="00D23624"/>
    <w:pPr>
      <w:tabs>
        <w:tab w:val="center" w:pos="4320"/>
        <w:tab w:val="right" w:pos="8640"/>
      </w:tabs>
    </w:pPr>
  </w:style>
  <w:style w:type="paragraph" w:styleId="Header">
    <w:name w:val="header"/>
    <w:basedOn w:val="Normal"/>
    <w:rsid w:val="00D23624"/>
    <w:pPr>
      <w:tabs>
        <w:tab w:val="center" w:pos="4320"/>
        <w:tab w:val="right" w:pos="8640"/>
      </w:tabs>
      <w:jc w:val="center"/>
    </w:pPr>
    <w:rPr>
      <w:u w:val="single"/>
    </w:rPr>
  </w:style>
  <w:style w:type="paragraph" w:styleId="FootnoteText">
    <w:name w:val="footnote text"/>
    <w:basedOn w:val="Normal"/>
    <w:semiHidden/>
    <w:rsid w:val="00D23624"/>
    <w:rPr>
      <w:sz w:val="20"/>
    </w:rPr>
  </w:style>
  <w:style w:type="paragraph" w:customStyle="1" w:styleId="SubTitle">
    <w:name w:val="Sub Title"/>
    <w:basedOn w:val="Title"/>
    <w:rsid w:val="00D23624"/>
    <w:rPr>
      <w:u w:val="single"/>
    </w:rPr>
  </w:style>
  <w:style w:type="paragraph" w:styleId="Title">
    <w:name w:val="Title"/>
    <w:basedOn w:val="Normal"/>
    <w:next w:val="Header"/>
    <w:autoRedefine/>
    <w:qFormat/>
    <w:rsid w:val="00D23624"/>
    <w:pPr>
      <w:spacing w:after="240"/>
      <w:jc w:val="center"/>
    </w:pPr>
    <w:rPr>
      <w:b/>
      <w:caps/>
      <w:kern w:val="28"/>
      <w:sz w:val="36"/>
    </w:rPr>
  </w:style>
  <w:style w:type="paragraph" w:styleId="Subtitle0">
    <w:name w:val="Subtitle"/>
    <w:basedOn w:val="Normal"/>
    <w:qFormat/>
    <w:rsid w:val="00D23624"/>
    <w:pPr>
      <w:spacing w:after="240"/>
      <w:jc w:val="center"/>
    </w:pPr>
    <w:rPr>
      <w:b/>
      <w:caps/>
      <w:sz w:val="28"/>
      <w:u w:val="single"/>
    </w:rPr>
  </w:style>
  <w:style w:type="paragraph" w:customStyle="1" w:styleId="BodyTextHanging">
    <w:name w:val="Body Text Hanging"/>
    <w:basedOn w:val="Normal"/>
    <w:rsid w:val="00D23624"/>
    <w:pPr>
      <w:spacing w:after="160"/>
      <w:ind w:left="1440"/>
    </w:pPr>
  </w:style>
  <w:style w:type="paragraph" w:styleId="BodyText">
    <w:name w:val="Body Text"/>
    <w:basedOn w:val="Normal"/>
    <w:rsid w:val="00D23624"/>
    <w:pPr>
      <w:spacing w:after="120"/>
    </w:pPr>
  </w:style>
  <w:style w:type="paragraph" w:styleId="ListBullet">
    <w:name w:val="List Bullet"/>
    <w:basedOn w:val="Normal"/>
    <w:rsid w:val="00D23624"/>
    <w:pPr>
      <w:numPr>
        <w:numId w:val="3"/>
      </w:numPr>
      <w:spacing w:before="60" w:after="60"/>
    </w:pPr>
  </w:style>
  <w:style w:type="paragraph" w:styleId="ListBullet2">
    <w:name w:val="List Bullet 2"/>
    <w:basedOn w:val="Normal"/>
    <w:rsid w:val="00D23624"/>
    <w:pPr>
      <w:numPr>
        <w:numId w:val="4"/>
      </w:numPr>
      <w:spacing w:before="60" w:after="60"/>
    </w:pPr>
  </w:style>
  <w:style w:type="paragraph" w:styleId="ListBullet3">
    <w:name w:val="List Bullet 3"/>
    <w:basedOn w:val="Normal"/>
    <w:rsid w:val="00D23624"/>
    <w:pPr>
      <w:numPr>
        <w:numId w:val="5"/>
      </w:numPr>
      <w:spacing w:before="60" w:after="60"/>
    </w:pPr>
  </w:style>
  <w:style w:type="paragraph" w:styleId="ListNumber">
    <w:name w:val="List Number"/>
    <w:basedOn w:val="Normal"/>
    <w:rsid w:val="00D23624"/>
    <w:pPr>
      <w:numPr>
        <w:numId w:val="6"/>
      </w:numPr>
      <w:spacing w:before="60" w:after="60"/>
    </w:pPr>
  </w:style>
  <w:style w:type="paragraph" w:styleId="ListNumber2">
    <w:name w:val="List Number 2"/>
    <w:basedOn w:val="Normal"/>
    <w:rsid w:val="00D23624"/>
    <w:pPr>
      <w:numPr>
        <w:numId w:val="7"/>
      </w:numPr>
      <w:spacing w:before="60" w:after="60"/>
    </w:pPr>
  </w:style>
  <w:style w:type="paragraph" w:styleId="ListNumber3">
    <w:name w:val="List Number 3"/>
    <w:basedOn w:val="Normal"/>
    <w:rsid w:val="00D23624"/>
    <w:pPr>
      <w:numPr>
        <w:numId w:val="8"/>
      </w:numPr>
      <w:spacing w:before="60" w:after="60"/>
    </w:pPr>
  </w:style>
  <w:style w:type="paragraph" w:styleId="DocumentMap">
    <w:name w:val="Document Map"/>
    <w:basedOn w:val="Normal"/>
    <w:semiHidden/>
    <w:rsid w:val="00D23624"/>
    <w:pPr>
      <w:shd w:val="clear" w:color="auto" w:fill="000080"/>
    </w:pPr>
    <w:rPr>
      <w:rFonts w:ascii="Tahoma" w:hAnsi="Tahoma"/>
    </w:rPr>
  </w:style>
  <w:style w:type="paragraph" w:styleId="BodyText2">
    <w:name w:val="Body Text 2"/>
    <w:basedOn w:val="Normal"/>
    <w:rsid w:val="00D23624"/>
    <w:rPr>
      <w:sz w:val="20"/>
    </w:rPr>
  </w:style>
  <w:style w:type="paragraph" w:customStyle="1" w:styleId="Codes">
    <w:name w:val="Codes"/>
    <w:rsid w:val="00D23624"/>
    <w:pPr>
      <w:numPr>
        <w:ilvl w:val="8"/>
        <w:numId w:val="1"/>
      </w:numPr>
    </w:pPr>
    <w:rPr>
      <w:rFonts w:ascii="Arial" w:hAnsi="Arial"/>
      <w:noProof/>
      <w:sz w:val="24"/>
    </w:rPr>
  </w:style>
  <w:style w:type="character" w:styleId="Hyperlink">
    <w:name w:val="Hyperlink"/>
    <w:basedOn w:val="DefaultParagraphFont"/>
    <w:rsid w:val="00D23624"/>
    <w:rPr>
      <w:color w:val="0000FF"/>
      <w:u w:val="single"/>
    </w:rPr>
  </w:style>
  <w:style w:type="character" w:styleId="FollowedHyperlink">
    <w:name w:val="FollowedHyperlink"/>
    <w:basedOn w:val="DefaultParagraphFont"/>
    <w:rsid w:val="00D23624"/>
    <w:rPr>
      <w:color w:val="800080"/>
      <w:u w:val="single"/>
    </w:rPr>
  </w:style>
  <w:style w:type="paragraph" w:styleId="BodyTextIndent2">
    <w:name w:val="Body Text Indent 2"/>
    <w:basedOn w:val="Normal"/>
    <w:rsid w:val="00C76F69"/>
    <w:pPr>
      <w:spacing w:after="120" w:line="480" w:lineRule="auto"/>
      <w:ind w:left="360"/>
    </w:pPr>
  </w:style>
  <w:style w:type="paragraph" w:styleId="BodyTextIndent3">
    <w:name w:val="Body Text Indent 3"/>
    <w:basedOn w:val="Normal"/>
    <w:rsid w:val="00C76F69"/>
    <w:pPr>
      <w:spacing w:after="120"/>
      <w:ind w:left="360"/>
    </w:pPr>
    <w:rPr>
      <w:sz w:val="16"/>
      <w:szCs w:val="16"/>
    </w:rPr>
  </w:style>
  <w:style w:type="paragraph" w:customStyle="1" w:styleId="Level6">
    <w:name w:val="Level 6"/>
    <w:basedOn w:val="Normal"/>
    <w:rsid w:val="00C76F69"/>
    <w:pPr>
      <w:widowControl w:val="0"/>
      <w:ind w:left="1728"/>
    </w:pPr>
    <w:rPr>
      <w:rFonts w:ascii="Times New Roman" w:hAnsi="Times New Roman"/>
    </w:rPr>
  </w:style>
  <w:style w:type="paragraph" w:styleId="BalloonText">
    <w:name w:val="Balloon Text"/>
    <w:basedOn w:val="Normal"/>
    <w:semiHidden/>
    <w:rsid w:val="00060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la.mil/j-6/dlmso/eLibrary/Manuals/forms.asp" TargetMode="External"/><Relationship Id="rId18" Type="http://schemas.openxmlformats.org/officeDocument/2006/relationships/hyperlink" Target="http://www.dla.mil/j-6/dlmso/eApplications/Logdrms/logview/lqvqcrpt.asp?FindCode=HD&amp;tockword=&amp;Code37=00&amp;camefrom=&amp;ina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dla.mil/j-6/dlmso/eLibrary/Manuals/forms.asp" TargetMode="External"/><Relationship Id="rId17" Type="http://schemas.openxmlformats.org/officeDocument/2006/relationships/hyperlink" Target="http://www.dla.mil/j-6/dlmso/eApplications/Logdrms/logview/lqvqcrpt.asp?FindCode=HA&amp;tockword=&amp;Code37=00&amp;camefrom=&amp;ina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la.mil/j-6/dlmso/eApplications/Logdrms/logview/lqvqcrpt.asp?FindCode=HA&amp;tockword=&amp;Code37=00&amp;camefrom=&amp;inat="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dla.mil/j-6/dlmso/eApplications/Logdrms/logview/lqvqcrpt.asp?FindCode=83&amp;tockword=CONDITION&amp;Code37=00&amp;camefrom=&amp;inat="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la.mil/j-6/dlmso/eApplications/Logdrms/logview/lqvqcrpt.asp?FindCode=83&amp;tockword=CONDITION&amp;Code37=00&amp;camefrom=&amp;inat="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Appendix-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A47C6-F6E7-469B-81C7-4551FAD55351}">
  <ds:schemaRefs>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D240336-4D8C-467F-B672-E6AE4BE7C275}">
  <ds:schemaRefs>
    <ds:schemaRef ds:uri="http://schemas.microsoft.com/sharepoint/v3/contenttype/forms"/>
  </ds:schemaRefs>
</ds:datastoreItem>
</file>

<file path=customXml/itemProps3.xml><?xml version="1.0" encoding="utf-8"?>
<ds:datastoreItem xmlns:ds="http://schemas.openxmlformats.org/officeDocument/2006/customXml" ds:itemID="{E4F72649-0B05-4D6E-AD45-37BC9B60B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21F50D1-D1B2-46CF-8920-4C5AE13F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Appendix-z</Template>
  <TotalTime>43</TotalTime>
  <Pages>8</Pages>
  <Words>1984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Appendix 4 - Instructions for Preparation of SF 364</vt:lpstr>
    </vt:vector>
  </TitlesOfParts>
  <Company>DLA</Company>
  <LinksUpToDate>false</LinksUpToDate>
  <CharactersWithSpaces>14067</CharactersWithSpaces>
  <SharedDoc>false</SharedDoc>
  <HLinks>
    <vt:vector size="66" baseType="variant">
      <vt:variant>
        <vt:i4>786448</vt:i4>
      </vt:variant>
      <vt:variant>
        <vt:i4>30</vt:i4>
      </vt:variant>
      <vt:variant>
        <vt:i4>0</vt:i4>
      </vt:variant>
      <vt:variant>
        <vt:i4>5</vt:i4>
      </vt:variant>
      <vt:variant>
        <vt:lpwstr>http://www.dla.mil/j-6/dlmso/eApplications/Logdrms/logview/LQVSearch.asp</vt:lpwstr>
      </vt:variant>
      <vt:variant>
        <vt:lpwstr/>
      </vt:variant>
      <vt:variant>
        <vt:i4>8323112</vt:i4>
      </vt:variant>
      <vt:variant>
        <vt:i4>27</vt:i4>
      </vt:variant>
      <vt:variant>
        <vt:i4>0</vt:i4>
      </vt:variant>
      <vt:variant>
        <vt:i4>5</vt:i4>
      </vt:variant>
      <vt:variant>
        <vt:lpwstr>http://www.dla.mil/j-6/dlmso/eApplications/Logdrms/logview/lqvqcrpt.asp?FindCode=HD&amp;tockword=&amp;Code37=00&amp;camefrom=&amp;inat=</vt:lpwstr>
      </vt:variant>
      <vt:variant>
        <vt:lpwstr/>
      </vt:variant>
      <vt:variant>
        <vt:i4>8323117</vt:i4>
      </vt:variant>
      <vt:variant>
        <vt:i4>24</vt:i4>
      </vt:variant>
      <vt:variant>
        <vt:i4>0</vt:i4>
      </vt:variant>
      <vt:variant>
        <vt:i4>5</vt:i4>
      </vt:variant>
      <vt:variant>
        <vt:lpwstr>http://www.dla.mil/j-6/dlmso/eApplications/Logdrms/logview/lqvqcrpt.asp?FindCode=HA&amp;tockword=&amp;Code37=00&amp;camefrom=&amp;inat=</vt:lpwstr>
      </vt:variant>
      <vt:variant>
        <vt:lpwstr/>
      </vt:variant>
      <vt:variant>
        <vt:i4>786448</vt:i4>
      </vt:variant>
      <vt:variant>
        <vt:i4>21</vt:i4>
      </vt:variant>
      <vt:variant>
        <vt:i4>0</vt:i4>
      </vt:variant>
      <vt:variant>
        <vt:i4>5</vt:i4>
      </vt:variant>
      <vt:variant>
        <vt:lpwstr>http://www.dla.mil/j-6/dlmso/eApplications/Logdrms/logview/LQVSearch.asp</vt:lpwstr>
      </vt:variant>
      <vt:variant>
        <vt:lpwstr/>
      </vt:variant>
      <vt:variant>
        <vt:i4>8323117</vt:i4>
      </vt:variant>
      <vt:variant>
        <vt:i4>18</vt:i4>
      </vt:variant>
      <vt:variant>
        <vt:i4>0</vt:i4>
      </vt:variant>
      <vt:variant>
        <vt:i4>5</vt:i4>
      </vt:variant>
      <vt:variant>
        <vt:lpwstr>http://www.dla.mil/j-6/dlmso/eApplications/Logdrms/logview/lqvqcrpt.asp?FindCode=HA&amp;tockword=&amp;Code37=00&amp;camefrom=&amp;inat=</vt:lpwstr>
      </vt:variant>
      <vt:variant>
        <vt:lpwstr/>
      </vt:variant>
      <vt:variant>
        <vt:i4>786448</vt:i4>
      </vt:variant>
      <vt:variant>
        <vt:i4>15</vt:i4>
      </vt:variant>
      <vt:variant>
        <vt:i4>0</vt:i4>
      </vt:variant>
      <vt:variant>
        <vt:i4>5</vt:i4>
      </vt:variant>
      <vt:variant>
        <vt:lpwstr>http://www.dla.mil/j-6/dlmso/eApplications/Logdrms/logview/LQVSearch.asp</vt:lpwstr>
      </vt:variant>
      <vt:variant>
        <vt:lpwstr/>
      </vt:variant>
      <vt:variant>
        <vt:i4>8323117</vt:i4>
      </vt:variant>
      <vt:variant>
        <vt:i4>12</vt:i4>
      </vt:variant>
      <vt:variant>
        <vt:i4>0</vt:i4>
      </vt:variant>
      <vt:variant>
        <vt:i4>5</vt:i4>
      </vt:variant>
      <vt:variant>
        <vt:lpwstr>http://www.dla.mil/j-6/dlmso/eApplications/Logdrms/logview/lqvqcrpt.asp?FindCode=HA&amp;tockword=&amp;Code37=00&amp;camefrom=&amp;inat=</vt:lpwstr>
      </vt:variant>
      <vt:variant>
        <vt:lpwstr/>
      </vt:variant>
      <vt:variant>
        <vt:i4>5242958</vt:i4>
      </vt:variant>
      <vt:variant>
        <vt:i4>9</vt:i4>
      </vt:variant>
      <vt:variant>
        <vt:i4>0</vt:i4>
      </vt:variant>
      <vt:variant>
        <vt:i4>5</vt:i4>
      </vt:variant>
      <vt:variant>
        <vt:lpwstr>http://www.dla.mil/j-6/dlmso/eApplications/Logdrms/logview/lqvqcrpt.asp?FindCode=83&amp;tockword=CONDITION&amp;Code37=00&amp;camefrom=&amp;inat=</vt:lpwstr>
      </vt:variant>
      <vt:variant>
        <vt:lpwstr/>
      </vt:variant>
      <vt:variant>
        <vt:i4>5242958</vt:i4>
      </vt:variant>
      <vt:variant>
        <vt:i4>6</vt:i4>
      </vt:variant>
      <vt:variant>
        <vt:i4>0</vt:i4>
      </vt:variant>
      <vt:variant>
        <vt:i4>5</vt:i4>
      </vt:variant>
      <vt:variant>
        <vt:lpwstr>http://www.dla.mil/j-6/dlmso/eApplications/Logdrms/logview/lqvqcrpt.asp?FindCode=83&amp;tockword=CONDITION&amp;Code37=00&amp;camefrom=&amp;inat=</vt:lpwstr>
      </vt:variant>
      <vt:variant>
        <vt:lpwstr/>
      </vt:variant>
      <vt:variant>
        <vt:i4>4063335</vt:i4>
      </vt:variant>
      <vt:variant>
        <vt:i4>3</vt:i4>
      </vt:variant>
      <vt:variant>
        <vt:i4>0</vt:i4>
      </vt:variant>
      <vt:variant>
        <vt:i4>5</vt:i4>
      </vt:variant>
      <vt:variant>
        <vt:lpwstr>http://www.dla.mil/j-6/dlmso/eLibrary/Manuals/forms.asp</vt:lpwstr>
      </vt:variant>
      <vt:variant>
        <vt:lpwstr/>
      </vt:variant>
      <vt:variant>
        <vt:i4>4063335</vt:i4>
      </vt:variant>
      <vt:variant>
        <vt:i4>0</vt:i4>
      </vt:variant>
      <vt:variant>
        <vt:i4>0</vt:i4>
      </vt:variant>
      <vt:variant>
        <vt:i4>5</vt:i4>
      </vt:variant>
      <vt:variant>
        <vt:lpwstr>http://www.dla.mil/j-6/dlmso/eLibrary/Manuals/forms.asp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 Instructions for Preparation of SF 364</dc:title>
  <dc:subject>SF 364 Instructions</dc:subject>
  <dc:creator>DLA Logistics Management Standards Office</dc:creator>
  <cp:lastModifiedBy>DLA Logistics Management Standards - HLM0034</cp:lastModifiedBy>
  <cp:revision>16</cp:revision>
  <cp:lastPrinted>2012-05-08T19:53:00Z</cp:lastPrinted>
  <dcterms:created xsi:type="dcterms:W3CDTF">2012-04-19T11:32:00Z</dcterms:created>
  <dcterms:modified xsi:type="dcterms:W3CDTF">2012-06-14T14:21:00Z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0x0101002023DABDF2A2F543B021ED2D36840FC2</vt:lpwstr>
  </property>
</Properties>
</file>