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50F70" w14:textId="5F751E46" w:rsidR="00D46F63" w:rsidRPr="00141821" w:rsidRDefault="009722AE" w:rsidP="00134EDA">
      <w:pPr>
        <w:spacing w:after="240"/>
        <w:jc w:val="center"/>
        <w:rPr>
          <w:b/>
          <w:sz w:val="44"/>
          <w:szCs w:val="44"/>
          <w:u w:val="single"/>
        </w:rPr>
      </w:pPr>
      <w:bookmarkStart w:id="0" w:name="_GoBack"/>
      <w:bookmarkEnd w:id="0"/>
      <w:r w:rsidRPr="00141821">
        <w:rPr>
          <w:b/>
          <w:sz w:val="44"/>
          <w:szCs w:val="44"/>
          <w:u w:val="single"/>
        </w:rPr>
        <w:t>AP</w:t>
      </w:r>
      <w:r w:rsidR="00046DE1">
        <w:rPr>
          <w:b/>
          <w:sz w:val="44"/>
          <w:szCs w:val="44"/>
          <w:u w:val="single"/>
        </w:rPr>
        <w:t>7</w:t>
      </w:r>
      <w:r w:rsidRPr="00141821">
        <w:rPr>
          <w:b/>
          <w:sz w:val="44"/>
          <w:szCs w:val="44"/>
          <w:u w:val="single"/>
        </w:rPr>
        <w:t xml:space="preserve">. APPENDIX </w:t>
      </w:r>
      <w:r w:rsidR="00046DE1">
        <w:rPr>
          <w:b/>
          <w:sz w:val="44"/>
          <w:szCs w:val="44"/>
          <w:u w:val="single"/>
        </w:rPr>
        <w:t>7</w:t>
      </w:r>
    </w:p>
    <w:p w14:paraId="7D650F71" w14:textId="070E37BE" w:rsidR="00D46F63" w:rsidRPr="00141821" w:rsidRDefault="00D46F63" w:rsidP="00141821">
      <w:pPr>
        <w:pStyle w:val="Title"/>
      </w:pPr>
      <w:r w:rsidRPr="00141821">
        <w:t>D</w:t>
      </w:r>
      <w:r w:rsidR="00134EDA">
        <w:t>efense logistics Management system transaction</w:t>
      </w:r>
      <w:r w:rsidR="008C1DE4">
        <w:t xml:space="preserve"> Formats</w:t>
      </w:r>
    </w:p>
    <w:p w14:paraId="7D650F72" w14:textId="5B2B4E42" w:rsidR="00134EDA" w:rsidRDefault="00134EDA" w:rsidP="00134EDA">
      <w:pPr>
        <w:pStyle w:val="Heading2"/>
        <w:numPr>
          <w:ilvl w:val="0"/>
          <w:numId w:val="0"/>
        </w:numPr>
        <w:spacing w:before="0" w:after="240"/>
      </w:pPr>
      <w:r w:rsidRPr="00F06AD7">
        <w:t>AP</w:t>
      </w:r>
      <w:r w:rsidR="000F4237">
        <w:t>7</w:t>
      </w:r>
      <w:r w:rsidRPr="00F06AD7">
        <w:t>.1.</w:t>
      </w:r>
      <w:r w:rsidRPr="00CE6173">
        <w:t xml:space="preserve">  </w:t>
      </w:r>
      <w:r>
        <w:rPr>
          <w:u w:val="single"/>
        </w:rPr>
        <w:t>DEFENSE LOGISTICS MANAGEMENT SYSTEM TRANSACTION FORMAT</w:t>
      </w:r>
      <w:r w:rsidRPr="008F6D55">
        <w:t>.  D</w:t>
      </w:r>
      <w:r w:rsidR="000F4237">
        <w:t xml:space="preserve">efense Logistics Management System (DLMS) </w:t>
      </w:r>
      <w:r>
        <w:t>transaction</w:t>
      </w:r>
      <w:r w:rsidR="000F4237">
        <w:t xml:space="preserve"> formats </w:t>
      </w:r>
      <w:r w:rsidRPr="008F6D55">
        <w:t xml:space="preserve">are </w:t>
      </w:r>
      <w:r w:rsidR="000F4237">
        <w:t xml:space="preserve">stored </w:t>
      </w:r>
      <w:r w:rsidRPr="008F6D55">
        <w:t>on the DLA Logistics Management Standards Website</w:t>
      </w:r>
      <w:r w:rsidR="000F4237">
        <w:br/>
      </w:r>
      <w:hyperlink r:id="rId11" w:tgtFrame="_blank" w:history="1">
        <w:r w:rsidRPr="008F6D55">
          <w:rPr>
            <w:rStyle w:val="Hyperlink"/>
          </w:rPr>
          <w:t>www.dla.mil/j-6/dlmso/eLibrary/TransFormats/140_997.asp.</w:t>
        </w:r>
      </w:hyperlink>
      <w:r w:rsidRPr="008F6D55">
        <w:t xml:space="preserve"> </w:t>
      </w:r>
    </w:p>
    <w:p w14:paraId="3AC6070B" w14:textId="77777777" w:rsidR="00321EBD" w:rsidRDefault="00F217EB" w:rsidP="00321EBD">
      <w:pPr>
        <w:pStyle w:val="Heading2"/>
        <w:numPr>
          <w:ilvl w:val="0"/>
          <w:numId w:val="0"/>
        </w:numPr>
        <w:spacing w:before="0" w:after="240"/>
      </w:pPr>
      <w:r>
        <w:t xml:space="preserve">AP7.2.  </w:t>
      </w:r>
      <w:r w:rsidR="00C41DB7" w:rsidRPr="00C41DB7">
        <w:rPr>
          <w:u w:val="single"/>
        </w:rPr>
        <w:t>DEFENSE LOGISTICS STANDARD SYSTEM FORMATS</w:t>
      </w:r>
      <w:r w:rsidR="00C41DB7">
        <w:t xml:space="preserve">.  The DLA Logistics Management Standards Website contains a link to the </w:t>
      </w:r>
      <w:r w:rsidR="008C1DE4">
        <w:t>legacy 80 record position Defense Logistics Standard System (DLSS) transactions</w:t>
      </w:r>
      <w:r w:rsidR="00C41DB7">
        <w:t xml:space="preserve"> associated with each DLMS transaction listed.</w:t>
      </w:r>
      <w:r w:rsidR="008C1DE4">
        <w:t xml:space="preserve"> </w:t>
      </w:r>
      <w:hyperlink r:id="rId12" w:tgtFrame="_blank" w:history="1">
        <w:r w:rsidR="00321EBD" w:rsidRPr="008F6D55">
          <w:rPr>
            <w:rStyle w:val="Hyperlink"/>
          </w:rPr>
          <w:t>www.dla.mil/j-6/dlmso/eLibrary/TransFormats/140_997.asp.</w:t>
        </w:r>
      </w:hyperlink>
      <w:r w:rsidR="00321EBD" w:rsidRPr="008F6D55">
        <w:t xml:space="preserve"> </w:t>
      </w:r>
    </w:p>
    <w:p w14:paraId="7D650F73" w14:textId="32ABA8B5" w:rsidR="00134EDA" w:rsidRDefault="00134EDA" w:rsidP="00134EDA">
      <w:pPr>
        <w:pStyle w:val="Heading2"/>
        <w:numPr>
          <w:ilvl w:val="0"/>
          <w:numId w:val="0"/>
        </w:numPr>
        <w:spacing w:before="0" w:after="240"/>
      </w:pPr>
      <w:r>
        <w:t>AP</w:t>
      </w:r>
      <w:r w:rsidR="000F4237">
        <w:t>7</w:t>
      </w:r>
      <w:r>
        <w:t xml:space="preserve">.2. </w:t>
      </w:r>
      <w:r>
        <w:rPr>
          <w:u w:val="single"/>
        </w:rPr>
        <w:t>DEFENSE LOGISTICS MANAGEMENT SYSTEM TRANSACTION USAGE</w:t>
      </w:r>
      <w:r w:rsidRPr="008F6D55">
        <w:t>.  DLMS Supplements address how the standards are implemented.  One transaction set may be used in several different functional areas or repeatedly within the same functional area.  Each separate interpretation of the standards according to a specific usage is called an application</w:t>
      </w:r>
      <w:r>
        <w:t>. See Volume 1</w:t>
      </w:r>
      <w:r w:rsidR="000F4237">
        <w:t>,</w:t>
      </w:r>
      <w:r>
        <w:t xml:space="preserve"> Chapter 5</w:t>
      </w:r>
      <w:r w:rsidR="00880D24">
        <w:t>, Standards and Conventions,</w:t>
      </w:r>
      <w:r>
        <w:t xml:space="preserve"> for more information on DLMS transactions</w:t>
      </w:r>
      <w:r w:rsidR="00FC0CF9">
        <w:t>.</w:t>
      </w:r>
    </w:p>
    <w:sectPr w:rsidR="00134EDA" w:rsidSect="0015705B">
      <w:headerReference w:type="default" r:id="rId13"/>
      <w:footerReference w:type="even" r:id="rId14"/>
      <w:footerReference w:type="default" r:id="rId15"/>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50F76" w14:textId="77777777" w:rsidR="008C1DE4" w:rsidRDefault="008C1DE4" w:rsidP="00B01A85">
      <w:pPr>
        <w:pStyle w:val="FootnoteText"/>
      </w:pPr>
      <w:r>
        <w:separator/>
      </w:r>
    </w:p>
  </w:endnote>
  <w:endnote w:type="continuationSeparator" w:id="0">
    <w:p w14:paraId="7D650F77" w14:textId="77777777" w:rsidR="008C1DE4" w:rsidRDefault="008C1DE4" w:rsidP="00B01A85">
      <w:pPr>
        <w:pStyle w:val="Foot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0F79" w14:textId="77777777" w:rsidR="008C1DE4" w:rsidRDefault="008C1DE4" w:rsidP="00E951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14:paraId="7D650F7A" w14:textId="77777777" w:rsidR="008C1DE4" w:rsidRDefault="008C1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0F7B" w14:textId="69E3EDA0" w:rsidR="008C1DE4" w:rsidRPr="00A17BB1" w:rsidRDefault="008C1DE4" w:rsidP="00E951AB">
    <w:pPr>
      <w:pStyle w:val="Footer"/>
      <w:framePr w:wrap="around" w:vAnchor="text" w:hAnchor="margin" w:xAlign="center" w:y="1"/>
      <w:rPr>
        <w:rStyle w:val="PageNumber"/>
        <w:b w:val="0"/>
      </w:rPr>
    </w:pPr>
    <w:r>
      <w:rPr>
        <w:rStyle w:val="PageNumber"/>
        <w:b w:val="0"/>
      </w:rPr>
      <w:t>AP7-</w:t>
    </w:r>
    <w:r w:rsidRPr="00A17BB1">
      <w:rPr>
        <w:rStyle w:val="PageNumber"/>
        <w:b w:val="0"/>
      </w:rPr>
      <w:fldChar w:fldCharType="begin"/>
    </w:r>
    <w:r w:rsidRPr="00A17BB1">
      <w:rPr>
        <w:rStyle w:val="PageNumber"/>
        <w:b w:val="0"/>
      </w:rPr>
      <w:instrText xml:space="preserve">PAGE  </w:instrText>
    </w:r>
    <w:r w:rsidRPr="00A17BB1">
      <w:rPr>
        <w:rStyle w:val="PageNumber"/>
        <w:b w:val="0"/>
      </w:rPr>
      <w:fldChar w:fldCharType="separate"/>
    </w:r>
    <w:r w:rsidR="006F544D">
      <w:rPr>
        <w:rStyle w:val="PageNumber"/>
        <w:b w:val="0"/>
        <w:noProof/>
      </w:rPr>
      <w:t>1</w:t>
    </w:r>
    <w:r w:rsidRPr="00A17BB1">
      <w:rPr>
        <w:rStyle w:val="PageNumber"/>
        <w:b w:val="0"/>
      </w:rPr>
      <w:fldChar w:fldCharType="end"/>
    </w:r>
  </w:p>
  <w:p w14:paraId="7D650F7C" w14:textId="68200577" w:rsidR="008C1DE4" w:rsidRDefault="008C1DE4" w:rsidP="009E4D36">
    <w:pPr>
      <w:pStyle w:val="Footer"/>
      <w:jc w:val="right"/>
    </w:pPr>
    <w:r>
      <w:t>APPENDIX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50F74" w14:textId="77777777" w:rsidR="008C1DE4" w:rsidRDefault="008C1DE4" w:rsidP="00B01A85">
      <w:pPr>
        <w:pStyle w:val="FootnoteText"/>
      </w:pPr>
      <w:r>
        <w:separator/>
      </w:r>
    </w:p>
  </w:footnote>
  <w:footnote w:type="continuationSeparator" w:id="0">
    <w:p w14:paraId="7D650F75" w14:textId="77777777" w:rsidR="008C1DE4" w:rsidRDefault="008C1DE4" w:rsidP="00B01A85">
      <w:pPr>
        <w:pStyle w:val="Footnot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0F78" w14:textId="2CA80A06" w:rsidR="008C1DE4" w:rsidRPr="00134EDA" w:rsidRDefault="008C1DE4" w:rsidP="001F55FE">
    <w:pPr>
      <w:pStyle w:val="Header"/>
      <w:tabs>
        <w:tab w:val="clear" w:pos="4320"/>
        <w:tab w:val="clear" w:pos="8640"/>
        <w:tab w:val="right" w:pos="9630"/>
      </w:tabs>
      <w:jc w:val="right"/>
      <w:rPr>
        <w:rFonts w:cs="Arial"/>
        <w:szCs w:val="24"/>
        <w:u w:val="none"/>
      </w:rPr>
    </w:pPr>
    <w:r w:rsidRPr="00134EDA">
      <w:rPr>
        <w:rFonts w:cs="Arial"/>
        <w:szCs w:val="24"/>
        <w:u w:val="none"/>
      </w:rPr>
      <w:t xml:space="preserve">DLM 4000.25, </w:t>
    </w:r>
    <w:r w:rsidR="006F544D">
      <w:rPr>
        <w:rFonts w:cs="Arial"/>
        <w:szCs w:val="24"/>
        <w:u w:val="none"/>
      </w:rPr>
      <w:t xml:space="preserve">Volume 1, June 5, </w:t>
    </w:r>
    <w:r w:rsidRPr="00134EDA">
      <w:rPr>
        <w:rFonts w:cs="Arial"/>
        <w:szCs w:val="24"/>
        <w:u w:val="none"/>
      </w:rPr>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56EC4B6"/>
    <w:lvl w:ilvl="0">
      <w:start w:val="5"/>
      <w:numFmt w:val="decimal"/>
      <w:pStyle w:val="Heading1"/>
      <w:suff w:val="nothing"/>
      <w:lvlText w:val="AP%1. APPENDIX 5"/>
      <w:lvlJc w:val="left"/>
      <w:pPr>
        <w:ind w:left="0" w:firstLine="0"/>
      </w:pPr>
      <w:rPr>
        <w:rFonts w:ascii="Arial" w:hAnsi="Arial" w:hint="default"/>
        <w:b/>
        <w:i w:val="0"/>
        <w:sz w:val="48"/>
      </w:rPr>
    </w:lvl>
    <w:lvl w:ilvl="1">
      <w:start w:val="1"/>
      <w:numFmt w:val="decimal"/>
      <w:pStyle w:val="Heading2"/>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833651"/>
    <w:multiLevelType w:val="multilevel"/>
    <w:tmpl w:val="656EC4B6"/>
    <w:lvl w:ilvl="0">
      <w:start w:val="5"/>
      <w:numFmt w:val="decimal"/>
      <w:suff w:val="nothing"/>
      <w:lvlText w:val="AP%1. APPENDIX 5"/>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
    <w:nsid w:val="7CA526D8"/>
    <w:multiLevelType w:val="multilevel"/>
    <w:tmpl w:val="656EC4B6"/>
    <w:lvl w:ilvl="0">
      <w:start w:val="5"/>
      <w:numFmt w:val="decimal"/>
      <w:suff w:val="nothing"/>
      <w:lvlText w:val="AP%1. APPENDIX 5"/>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615"/>
    <w:rsid w:val="000268FE"/>
    <w:rsid w:val="000459BF"/>
    <w:rsid w:val="00046DE1"/>
    <w:rsid w:val="00070964"/>
    <w:rsid w:val="000B5892"/>
    <w:rsid w:val="000C3616"/>
    <w:rsid w:val="000F4237"/>
    <w:rsid w:val="000F6E9D"/>
    <w:rsid w:val="001135F5"/>
    <w:rsid w:val="001166C6"/>
    <w:rsid w:val="0012214E"/>
    <w:rsid w:val="00134EDA"/>
    <w:rsid w:val="00141821"/>
    <w:rsid w:val="0015705B"/>
    <w:rsid w:val="00181B0E"/>
    <w:rsid w:val="001E1C98"/>
    <w:rsid w:val="001F55FE"/>
    <w:rsid w:val="002145B2"/>
    <w:rsid w:val="00222D4A"/>
    <w:rsid w:val="00260F21"/>
    <w:rsid w:val="002B3CC2"/>
    <w:rsid w:val="002E76ED"/>
    <w:rsid w:val="002F3F8F"/>
    <w:rsid w:val="002F5E7F"/>
    <w:rsid w:val="00321EBD"/>
    <w:rsid w:val="0037235C"/>
    <w:rsid w:val="003761F4"/>
    <w:rsid w:val="00395455"/>
    <w:rsid w:val="003C2099"/>
    <w:rsid w:val="003F6109"/>
    <w:rsid w:val="00447F3D"/>
    <w:rsid w:val="00451A1F"/>
    <w:rsid w:val="00452FCB"/>
    <w:rsid w:val="00474199"/>
    <w:rsid w:val="00496CE5"/>
    <w:rsid w:val="004A3781"/>
    <w:rsid w:val="004A6160"/>
    <w:rsid w:val="004E57AB"/>
    <w:rsid w:val="004F22FF"/>
    <w:rsid w:val="004F6C2D"/>
    <w:rsid w:val="0050078D"/>
    <w:rsid w:val="005066CB"/>
    <w:rsid w:val="005A07EB"/>
    <w:rsid w:val="005A46E3"/>
    <w:rsid w:val="005F586A"/>
    <w:rsid w:val="0061775A"/>
    <w:rsid w:val="00647F63"/>
    <w:rsid w:val="00650A44"/>
    <w:rsid w:val="00661C8E"/>
    <w:rsid w:val="006A5238"/>
    <w:rsid w:val="006C0A85"/>
    <w:rsid w:val="006E3EC2"/>
    <w:rsid w:val="006F544D"/>
    <w:rsid w:val="007115CA"/>
    <w:rsid w:val="0071327E"/>
    <w:rsid w:val="00725C64"/>
    <w:rsid w:val="007553E2"/>
    <w:rsid w:val="00791F4E"/>
    <w:rsid w:val="007D3F25"/>
    <w:rsid w:val="00850DBC"/>
    <w:rsid w:val="00880D24"/>
    <w:rsid w:val="008B705E"/>
    <w:rsid w:val="008C1A32"/>
    <w:rsid w:val="008C1DE4"/>
    <w:rsid w:val="009217E7"/>
    <w:rsid w:val="0092624E"/>
    <w:rsid w:val="00971A3C"/>
    <w:rsid w:val="009722AE"/>
    <w:rsid w:val="00986B9F"/>
    <w:rsid w:val="009A68BA"/>
    <w:rsid w:val="009C10B2"/>
    <w:rsid w:val="009E4D36"/>
    <w:rsid w:val="009F68E8"/>
    <w:rsid w:val="00A17BB1"/>
    <w:rsid w:val="00A273DC"/>
    <w:rsid w:val="00A93520"/>
    <w:rsid w:val="00AF446B"/>
    <w:rsid w:val="00AF4C59"/>
    <w:rsid w:val="00B01A85"/>
    <w:rsid w:val="00B23641"/>
    <w:rsid w:val="00B3432E"/>
    <w:rsid w:val="00B3630F"/>
    <w:rsid w:val="00B5050F"/>
    <w:rsid w:val="00B52A78"/>
    <w:rsid w:val="00B82104"/>
    <w:rsid w:val="00BA2260"/>
    <w:rsid w:val="00C11C80"/>
    <w:rsid w:val="00C13419"/>
    <w:rsid w:val="00C41DB7"/>
    <w:rsid w:val="00C57615"/>
    <w:rsid w:val="00C77FD4"/>
    <w:rsid w:val="00C913A0"/>
    <w:rsid w:val="00CA7274"/>
    <w:rsid w:val="00CD12CC"/>
    <w:rsid w:val="00CD7183"/>
    <w:rsid w:val="00CF3786"/>
    <w:rsid w:val="00CF383A"/>
    <w:rsid w:val="00D46F63"/>
    <w:rsid w:val="00D66967"/>
    <w:rsid w:val="00DB090C"/>
    <w:rsid w:val="00DE43AC"/>
    <w:rsid w:val="00DF0F22"/>
    <w:rsid w:val="00E05D60"/>
    <w:rsid w:val="00E11C0D"/>
    <w:rsid w:val="00E2467D"/>
    <w:rsid w:val="00E93763"/>
    <w:rsid w:val="00E951AB"/>
    <w:rsid w:val="00EB0B0B"/>
    <w:rsid w:val="00EE0F82"/>
    <w:rsid w:val="00EF4704"/>
    <w:rsid w:val="00F01700"/>
    <w:rsid w:val="00F217EB"/>
    <w:rsid w:val="00F23CBF"/>
    <w:rsid w:val="00F262EC"/>
    <w:rsid w:val="00F37B2E"/>
    <w:rsid w:val="00F412FD"/>
    <w:rsid w:val="00F60104"/>
    <w:rsid w:val="00F75BD2"/>
    <w:rsid w:val="00F80897"/>
    <w:rsid w:val="00F92F24"/>
    <w:rsid w:val="00FC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D6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64"/>
    <w:rPr>
      <w:rFonts w:ascii="Arial" w:hAnsi="Arial"/>
      <w:sz w:val="24"/>
    </w:rPr>
  </w:style>
  <w:style w:type="paragraph" w:styleId="Heading1">
    <w:name w:val="heading 1"/>
    <w:basedOn w:val="Normal"/>
    <w:next w:val="Heading2"/>
    <w:autoRedefine/>
    <w:qFormat/>
    <w:rsid w:val="00725C64"/>
    <w:pPr>
      <w:numPr>
        <w:numId w:val="1"/>
      </w:numPr>
      <w:spacing w:before="60" w:after="120"/>
      <w:jc w:val="center"/>
      <w:outlineLvl w:val="0"/>
    </w:pPr>
    <w:rPr>
      <w:b/>
      <w:caps/>
      <w:sz w:val="48"/>
    </w:rPr>
  </w:style>
  <w:style w:type="paragraph" w:styleId="Heading2">
    <w:name w:val="heading 2"/>
    <w:basedOn w:val="Normal"/>
    <w:qFormat/>
    <w:rsid w:val="00725C64"/>
    <w:pPr>
      <w:numPr>
        <w:ilvl w:val="1"/>
        <w:numId w:val="1"/>
      </w:numPr>
      <w:spacing w:before="60" w:after="120"/>
      <w:outlineLvl w:val="1"/>
    </w:pPr>
  </w:style>
  <w:style w:type="paragraph" w:styleId="Heading3">
    <w:name w:val="heading 3"/>
    <w:basedOn w:val="Normal"/>
    <w:qFormat/>
    <w:rsid w:val="00725C64"/>
    <w:pPr>
      <w:numPr>
        <w:ilvl w:val="2"/>
        <w:numId w:val="1"/>
      </w:numPr>
      <w:tabs>
        <w:tab w:val="left" w:pos="1530"/>
      </w:tabs>
      <w:spacing w:before="60" w:after="120"/>
      <w:outlineLvl w:val="2"/>
    </w:pPr>
  </w:style>
  <w:style w:type="paragraph" w:styleId="Heading4">
    <w:name w:val="heading 4"/>
    <w:basedOn w:val="Normal"/>
    <w:qFormat/>
    <w:rsid w:val="00725C64"/>
    <w:pPr>
      <w:numPr>
        <w:ilvl w:val="3"/>
        <w:numId w:val="1"/>
      </w:numPr>
      <w:spacing w:before="60" w:after="120"/>
      <w:outlineLvl w:val="3"/>
    </w:pPr>
  </w:style>
  <w:style w:type="paragraph" w:styleId="Heading5">
    <w:name w:val="heading 5"/>
    <w:basedOn w:val="Normal"/>
    <w:qFormat/>
    <w:rsid w:val="00725C64"/>
    <w:pPr>
      <w:numPr>
        <w:ilvl w:val="4"/>
        <w:numId w:val="1"/>
      </w:numPr>
      <w:spacing w:before="60" w:after="120"/>
      <w:outlineLvl w:val="4"/>
    </w:pPr>
  </w:style>
  <w:style w:type="paragraph" w:styleId="Heading6">
    <w:name w:val="heading 6"/>
    <w:basedOn w:val="Normal"/>
    <w:qFormat/>
    <w:rsid w:val="00725C64"/>
    <w:pPr>
      <w:numPr>
        <w:ilvl w:val="5"/>
        <w:numId w:val="1"/>
      </w:numPr>
      <w:tabs>
        <w:tab w:val="left" w:pos="3150"/>
      </w:tabs>
      <w:spacing w:before="60" w:after="120"/>
      <w:outlineLvl w:val="5"/>
    </w:pPr>
  </w:style>
  <w:style w:type="paragraph" w:styleId="Heading7">
    <w:name w:val="heading 7"/>
    <w:basedOn w:val="Normal"/>
    <w:qFormat/>
    <w:rsid w:val="00725C64"/>
    <w:pPr>
      <w:numPr>
        <w:ilvl w:val="6"/>
        <w:numId w:val="1"/>
      </w:numPr>
      <w:spacing w:before="60" w:after="120"/>
      <w:outlineLvl w:val="6"/>
    </w:pPr>
  </w:style>
  <w:style w:type="paragraph" w:styleId="Heading8">
    <w:name w:val="heading 8"/>
    <w:basedOn w:val="Normal"/>
    <w:next w:val="Heading9"/>
    <w:qFormat/>
    <w:rsid w:val="00725C64"/>
    <w:pPr>
      <w:numPr>
        <w:ilvl w:val="7"/>
        <w:numId w:val="1"/>
      </w:numPr>
      <w:spacing w:before="60" w:after="120"/>
      <w:outlineLvl w:val="7"/>
    </w:pPr>
  </w:style>
  <w:style w:type="paragraph" w:styleId="Heading9">
    <w:name w:val="heading 9"/>
    <w:basedOn w:val="Normal"/>
    <w:qFormat/>
    <w:rsid w:val="00725C64"/>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25C64"/>
    <w:rPr>
      <w:vertAlign w:val="superscript"/>
    </w:rPr>
  </w:style>
  <w:style w:type="character" w:styleId="FootnoteReference">
    <w:name w:val="footnote reference"/>
    <w:basedOn w:val="DefaultParagraphFont"/>
    <w:semiHidden/>
    <w:rsid w:val="00725C64"/>
    <w:rPr>
      <w:vertAlign w:val="superscript"/>
    </w:rPr>
  </w:style>
  <w:style w:type="character" w:styleId="PageNumber">
    <w:name w:val="page number"/>
    <w:basedOn w:val="DefaultParagraphFont"/>
    <w:rsid w:val="00725C64"/>
    <w:rPr>
      <w:rFonts w:ascii="Arial" w:hAnsi="Arial"/>
      <w:b/>
      <w:sz w:val="24"/>
    </w:rPr>
  </w:style>
  <w:style w:type="paragraph" w:styleId="Footer">
    <w:name w:val="footer"/>
    <w:basedOn w:val="Normal"/>
    <w:rsid w:val="00725C64"/>
    <w:pPr>
      <w:tabs>
        <w:tab w:val="center" w:pos="4320"/>
        <w:tab w:val="right" w:pos="8640"/>
      </w:tabs>
    </w:pPr>
  </w:style>
  <w:style w:type="paragraph" w:styleId="Header">
    <w:name w:val="header"/>
    <w:basedOn w:val="Normal"/>
    <w:rsid w:val="00725C64"/>
    <w:pPr>
      <w:tabs>
        <w:tab w:val="center" w:pos="4320"/>
        <w:tab w:val="right" w:pos="8640"/>
      </w:tabs>
      <w:jc w:val="center"/>
    </w:pPr>
    <w:rPr>
      <w:u w:val="single"/>
    </w:rPr>
  </w:style>
  <w:style w:type="paragraph" w:styleId="FootnoteText">
    <w:name w:val="footnote text"/>
    <w:basedOn w:val="Normal"/>
    <w:semiHidden/>
    <w:rsid w:val="00725C64"/>
    <w:rPr>
      <w:sz w:val="20"/>
    </w:rPr>
  </w:style>
  <w:style w:type="paragraph" w:customStyle="1" w:styleId="SubTitle">
    <w:name w:val="Sub Title"/>
    <w:basedOn w:val="Title"/>
    <w:rsid w:val="00725C64"/>
  </w:style>
  <w:style w:type="paragraph" w:styleId="Title">
    <w:name w:val="Title"/>
    <w:basedOn w:val="Normal"/>
    <w:next w:val="Header"/>
    <w:autoRedefine/>
    <w:qFormat/>
    <w:rsid w:val="00141821"/>
    <w:pPr>
      <w:spacing w:after="360"/>
      <w:jc w:val="center"/>
    </w:pPr>
    <w:rPr>
      <w:b/>
      <w:caps/>
      <w:kern w:val="28"/>
      <w:sz w:val="36"/>
      <w:u w:val="single"/>
    </w:rPr>
  </w:style>
  <w:style w:type="paragraph" w:styleId="Subtitle0">
    <w:name w:val="Subtitle"/>
    <w:basedOn w:val="Normal"/>
    <w:qFormat/>
    <w:rsid w:val="00725C64"/>
    <w:pPr>
      <w:spacing w:after="240"/>
      <w:jc w:val="center"/>
    </w:pPr>
    <w:rPr>
      <w:b/>
      <w:caps/>
      <w:sz w:val="28"/>
      <w:u w:val="single"/>
    </w:rPr>
  </w:style>
  <w:style w:type="paragraph" w:customStyle="1" w:styleId="BodyTextHanging">
    <w:name w:val="Body Text Hanging"/>
    <w:basedOn w:val="Normal"/>
    <w:rsid w:val="00725C64"/>
    <w:pPr>
      <w:spacing w:after="160"/>
      <w:ind w:left="1440"/>
    </w:pPr>
  </w:style>
  <w:style w:type="paragraph" w:styleId="BodyText">
    <w:name w:val="Body Text"/>
    <w:basedOn w:val="Normal"/>
    <w:rsid w:val="00725C64"/>
    <w:pPr>
      <w:spacing w:after="120"/>
    </w:pPr>
  </w:style>
  <w:style w:type="paragraph" w:styleId="ListBullet">
    <w:name w:val="List Bullet"/>
    <w:basedOn w:val="Normal"/>
    <w:rsid w:val="00725C64"/>
    <w:pPr>
      <w:spacing w:after="120"/>
      <w:ind w:left="360" w:hanging="360"/>
    </w:pPr>
  </w:style>
  <w:style w:type="paragraph" w:styleId="ListBullet2">
    <w:name w:val="List Bullet 2"/>
    <w:basedOn w:val="Normal"/>
    <w:rsid w:val="00725C64"/>
    <w:pPr>
      <w:ind w:left="720" w:hanging="360"/>
    </w:pPr>
  </w:style>
  <w:style w:type="paragraph" w:styleId="ListBullet3">
    <w:name w:val="List Bullet 3"/>
    <w:basedOn w:val="Normal"/>
    <w:rsid w:val="00725C64"/>
    <w:pPr>
      <w:ind w:left="1080" w:hanging="360"/>
    </w:pPr>
  </w:style>
  <w:style w:type="paragraph" w:styleId="ListNumber">
    <w:name w:val="List Number"/>
    <w:basedOn w:val="Normal"/>
    <w:rsid w:val="00725C64"/>
    <w:pPr>
      <w:ind w:left="360" w:hanging="360"/>
    </w:pPr>
  </w:style>
  <w:style w:type="paragraph" w:styleId="ListNumber2">
    <w:name w:val="List Number 2"/>
    <w:basedOn w:val="Normal"/>
    <w:rsid w:val="00725C64"/>
    <w:pPr>
      <w:ind w:left="720" w:hanging="360"/>
    </w:pPr>
  </w:style>
  <w:style w:type="paragraph" w:styleId="ListNumber3">
    <w:name w:val="List Number 3"/>
    <w:basedOn w:val="Normal"/>
    <w:rsid w:val="00725C64"/>
    <w:pPr>
      <w:ind w:left="1080" w:hanging="360"/>
    </w:pPr>
  </w:style>
  <w:style w:type="paragraph" w:styleId="DocumentMap">
    <w:name w:val="Document Map"/>
    <w:basedOn w:val="Normal"/>
    <w:semiHidden/>
    <w:rsid w:val="00725C64"/>
    <w:pPr>
      <w:shd w:val="clear" w:color="auto" w:fill="000080"/>
    </w:pPr>
    <w:rPr>
      <w:rFonts w:ascii="Tahoma" w:hAnsi="Tahoma"/>
    </w:rPr>
  </w:style>
  <w:style w:type="character" w:styleId="Hyperlink">
    <w:name w:val="Hyperlink"/>
    <w:basedOn w:val="DefaultParagraphFont"/>
    <w:rsid w:val="00725C64"/>
    <w:rPr>
      <w:color w:val="0000FF"/>
      <w:u w:val="single"/>
    </w:rPr>
  </w:style>
  <w:style w:type="paragraph" w:customStyle="1" w:styleId="Codes">
    <w:name w:val="Codes"/>
    <w:rsid w:val="00725C64"/>
    <w:pPr>
      <w:numPr>
        <w:ilvl w:val="8"/>
        <w:numId w:val="1"/>
      </w:numPr>
    </w:pPr>
    <w:rPr>
      <w:rFonts w:ascii="Arial" w:hAnsi="Arial"/>
      <w:noProof/>
      <w:sz w:val="24"/>
    </w:rPr>
  </w:style>
  <w:style w:type="character" w:styleId="FollowedHyperlink">
    <w:name w:val="FollowedHyperlink"/>
    <w:basedOn w:val="DefaultParagraphFont"/>
    <w:rsid w:val="00725C64"/>
    <w:rPr>
      <w:color w:val="800080"/>
      <w:u w:val="single"/>
    </w:rPr>
  </w:style>
  <w:style w:type="character" w:styleId="CommentReference">
    <w:name w:val="annotation reference"/>
    <w:basedOn w:val="DefaultParagraphFont"/>
    <w:semiHidden/>
    <w:rsid w:val="00725C64"/>
    <w:rPr>
      <w:sz w:val="16"/>
      <w:szCs w:val="16"/>
    </w:rPr>
  </w:style>
  <w:style w:type="paragraph" w:styleId="CommentText">
    <w:name w:val="annotation text"/>
    <w:basedOn w:val="Normal"/>
    <w:link w:val="CommentTextChar"/>
    <w:semiHidden/>
    <w:rsid w:val="00725C64"/>
    <w:rPr>
      <w:sz w:val="20"/>
    </w:rPr>
  </w:style>
  <w:style w:type="paragraph" w:styleId="BalloonText">
    <w:name w:val="Balloon Text"/>
    <w:basedOn w:val="Normal"/>
    <w:semiHidden/>
    <w:rsid w:val="009217E7"/>
    <w:rPr>
      <w:rFonts w:ascii="Tahoma" w:hAnsi="Tahoma" w:cs="Tahoma"/>
      <w:sz w:val="16"/>
      <w:szCs w:val="16"/>
    </w:rPr>
  </w:style>
  <w:style w:type="paragraph" w:styleId="CommentSubject">
    <w:name w:val="annotation subject"/>
    <w:basedOn w:val="CommentText"/>
    <w:next w:val="CommentText"/>
    <w:link w:val="CommentSubjectChar"/>
    <w:rsid w:val="006C0A85"/>
    <w:rPr>
      <w:b/>
      <w:bCs/>
    </w:rPr>
  </w:style>
  <w:style w:type="character" w:customStyle="1" w:styleId="CommentTextChar">
    <w:name w:val="Comment Text Char"/>
    <w:basedOn w:val="DefaultParagraphFont"/>
    <w:link w:val="CommentText"/>
    <w:semiHidden/>
    <w:rsid w:val="006C0A85"/>
    <w:rPr>
      <w:rFonts w:ascii="Arial" w:hAnsi="Arial"/>
    </w:rPr>
  </w:style>
  <w:style w:type="character" w:customStyle="1" w:styleId="CommentSubjectChar">
    <w:name w:val="Comment Subject Char"/>
    <w:basedOn w:val="CommentTextChar"/>
    <w:link w:val="CommentSubject"/>
    <w:rsid w:val="006C0A8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a.mil/j-6/dlmso/eLibrary/TransFormats/140_997.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la.mil/j-6/dlmso/eLibrary/TransFormats/140_997.a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2D7E07-76E0-4B89-8A66-C3EAFC60A42A}">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5F229CC-B687-4688-B92A-C0ACCF0FA67B}">
  <ds:schemaRefs>
    <ds:schemaRef ds:uri="http://schemas.microsoft.com/sharepoint/v3/contenttype/forms"/>
  </ds:schemaRefs>
</ds:datastoreItem>
</file>

<file path=customXml/itemProps3.xml><?xml version="1.0" encoding="utf-8"?>
<ds:datastoreItem xmlns:ds="http://schemas.openxmlformats.org/officeDocument/2006/customXml" ds:itemID="{CC570202-D9D7-47DA-B55E-ED8F3A68C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Appendix-2</Template>
  <TotalTime>74</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DLM 4000.25, Vol 1, Appendix 7 </vt:lpstr>
    </vt:vector>
  </TitlesOfParts>
  <Company>DLA Logistics Management Standards</Company>
  <LinksUpToDate>false</LinksUpToDate>
  <CharactersWithSpaces>1244</CharactersWithSpaces>
  <SharedDoc>false</SharedDoc>
  <HLinks>
    <vt:vector size="18" baseType="variant">
      <vt:variant>
        <vt:i4>5177413</vt:i4>
      </vt:variant>
      <vt:variant>
        <vt:i4>6</vt:i4>
      </vt:variant>
      <vt:variant>
        <vt:i4>0</vt:i4>
      </vt:variant>
      <vt:variant>
        <vt:i4>5</vt:i4>
      </vt:variant>
      <vt:variant>
        <vt:lpwstr>http://www.dla.mil/J-6/dlmso/logdrms/logview/LQVQCrpt.asp?FindCode=*8&amp;tockword=&amp;Code37=00&amp;camefrom=&amp;inat</vt:lpwstr>
      </vt:variant>
      <vt:variant>
        <vt:lpwstr/>
      </vt:variant>
      <vt:variant>
        <vt:i4>5177372</vt:i4>
      </vt:variant>
      <vt:variant>
        <vt:i4>3</vt:i4>
      </vt:variant>
      <vt:variant>
        <vt:i4>0</vt:i4>
      </vt:variant>
      <vt:variant>
        <vt:i4>5</vt:i4>
      </vt:variant>
      <vt:variant>
        <vt:lpwstr>http://www.dla.mil/J-6/dlmso/logdrms/logview/LQVQCrpt.asp?FindCode=*A&amp;tockword=&amp;Code37=00&amp;camefrom=&amp;inat</vt:lpwstr>
      </vt:variant>
      <vt:variant>
        <vt:lpwstr/>
      </vt:variant>
      <vt:variant>
        <vt:i4>5177412</vt:i4>
      </vt:variant>
      <vt:variant>
        <vt:i4>0</vt:i4>
      </vt:variant>
      <vt:variant>
        <vt:i4>0</vt:i4>
      </vt:variant>
      <vt:variant>
        <vt:i4>5</vt:i4>
      </vt:variant>
      <vt:variant>
        <vt:lpwstr>http://www.dla.mil/J-6/dlmso/logdrms/logview/LQVQCrpt.asp?FindCode=*9&amp;tockword=&amp;Code37=00&amp;camefrom=&amp;inat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7 - DLMS Supplements To Federal</dc:title>
  <dc:subject>DLMS Transaction Formats</dc:subject>
  <dc:creator>Mary Jane Johnson</dc:creator>
  <cp:lastModifiedBy>DLA Logistics Management Standards - HLM0034</cp:lastModifiedBy>
  <cp:revision>15</cp:revision>
  <cp:lastPrinted>2012-04-02T14:51:00Z</cp:lastPrinted>
  <dcterms:created xsi:type="dcterms:W3CDTF">2012-02-03T17:45:00Z</dcterms:created>
  <dcterms:modified xsi:type="dcterms:W3CDTF">2012-06-06T19:13:00Z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