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F10A" w14:textId="77777777" w:rsidR="00B33626" w:rsidRPr="00B77370" w:rsidRDefault="00FD0A61" w:rsidP="00436A5F">
      <w:pPr>
        <w:spacing w:after="240"/>
        <w:jc w:val="center"/>
        <w:rPr>
          <w:b/>
          <w:sz w:val="44"/>
          <w:szCs w:val="48"/>
          <w:u w:val="single"/>
        </w:rPr>
      </w:pPr>
      <w:r w:rsidRPr="00B77370">
        <w:rPr>
          <w:b/>
          <w:sz w:val="44"/>
          <w:szCs w:val="48"/>
          <w:u w:val="single"/>
        </w:rPr>
        <w:t>C2. CHAPTER 2</w:t>
      </w:r>
    </w:p>
    <w:p w14:paraId="2336F10B" w14:textId="093ABD36" w:rsidR="00B33626" w:rsidRPr="00B77370" w:rsidRDefault="00B33626" w:rsidP="005E7EFB">
      <w:pPr>
        <w:spacing w:after="360"/>
        <w:jc w:val="center"/>
        <w:rPr>
          <w:b/>
          <w:sz w:val="36"/>
          <w:szCs w:val="44"/>
        </w:rPr>
      </w:pPr>
      <w:r w:rsidRPr="00B77370">
        <w:rPr>
          <w:b/>
          <w:sz w:val="36"/>
          <w:szCs w:val="44"/>
          <w:u w:val="single"/>
        </w:rPr>
        <w:t>BUSINESS</w:t>
      </w:r>
      <w:r w:rsidR="00507FD5" w:rsidRPr="00B77370">
        <w:rPr>
          <w:b/>
          <w:sz w:val="36"/>
          <w:szCs w:val="44"/>
          <w:u w:val="single"/>
        </w:rPr>
        <w:t xml:space="preserve"> </w:t>
      </w:r>
      <w:r w:rsidRPr="00B77370">
        <w:rPr>
          <w:b/>
          <w:sz w:val="36"/>
          <w:szCs w:val="44"/>
          <w:u w:val="single"/>
        </w:rPr>
        <w:t>CONCEPTS</w:t>
      </w:r>
      <w:r w:rsidR="00491B3F">
        <w:rPr>
          <w:b/>
          <w:sz w:val="36"/>
          <w:szCs w:val="44"/>
          <w:u w:val="single"/>
        </w:rPr>
        <w:t xml:space="preserve"> AND E</w:t>
      </w:r>
      <w:r w:rsidR="003A34B5">
        <w:rPr>
          <w:b/>
          <w:sz w:val="36"/>
          <w:szCs w:val="44"/>
          <w:u w:val="single"/>
        </w:rPr>
        <w:t>N</w:t>
      </w:r>
      <w:r w:rsidR="00491B3F">
        <w:rPr>
          <w:b/>
          <w:sz w:val="36"/>
          <w:szCs w:val="44"/>
          <w:u w:val="single"/>
        </w:rPr>
        <w:t>VIRONMENTS</w:t>
      </w:r>
      <w:bookmarkStart w:id="0" w:name="_GoBack"/>
      <w:bookmarkEnd w:id="0"/>
    </w:p>
    <w:p w14:paraId="2336F10C" w14:textId="77777777" w:rsidR="00B33626" w:rsidRPr="00FD3794" w:rsidRDefault="005A261F"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C2.1</w:t>
      </w:r>
      <w:proofErr w:type="gramStart"/>
      <w:r w:rsidRPr="00FD3794">
        <w:rPr>
          <w:rFonts w:cs="Arial"/>
          <w:szCs w:val="24"/>
        </w:rPr>
        <w:t xml:space="preserve">.  </w:t>
      </w:r>
      <w:r w:rsidR="00B33626" w:rsidRPr="00FD3794">
        <w:rPr>
          <w:rFonts w:cs="Arial"/>
          <w:szCs w:val="24"/>
          <w:u w:val="single"/>
        </w:rPr>
        <w:t>OVERVIEW</w:t>
      </w:r>
      <w:proofErr w:type="gramEnd"/>
    </w:p>
    <w:p w14:paraId="2336F10D" w14:textId="49B24734"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t>C2.1.1</w:t>
      </w:r>
      <w:proofErr w:type="gramStart"/>
      <w:r w:rsidR="004B796E">
        <w:rPr>
          <w:rFonts w:cs="Arial"/>
          <w:szCs w:val="24"/>
        </w:rPr>
        <w:t>.</w:t>
      </w:r>
      <w:r w:rsidRPr="00FD3794">
        <w:rPr>
          <w:rFonts w:cs="Arial"/>
          <w:szCs w:val="24"/>
        </w:rPr>
        <w:t xml:space="preserve">  </w:t>
      </w:r>
      <w:r w:rsidR="00B33626" w:rsidRPr="00FD3794">
        <w:rPr>
          <w:rFonts w:cs="Arial"/>
          <w:szCs w:val="24"/>
          <w:u w:val="single"/>
        </w:rPr>
        <w:t>Defense</w:t>
      </w:r>
      <w:proofErr w:type="gramEnd"/>
      <w:r w:rsidR="00B33626" w:rsidRPr="00FD3794">
        <w:rPr>
          <w:rFonts w:cs="Arial"/>
          <w:szCs w:val="24"/>
          <w:u w:val="single"/>
        </w:rPr>
        <w:t xml:space="preserve"> Logistics Management System</w:t>
      </w:r>
      <w:r w:rsidR="00B33626" w:rsidRPr="00FD3794">
        <w:rPr>
          <w:rFonts w:cs="Arial"/>
          <w:szCs w:val="24"/>
        </w:rPr>
        <w:t xml:space="preserve">.  The </w:t>
      </w:r>
      <w:r w:rsidR="005F487F">
        <w:rPr>
          <w:rFonts w:cs="Arial"/>
          <w:szCs w:val="24"/>
        </w:rPr>
        <w:t>Defense Logistics Management System (DLMS) p</w:t>
      </w:r>
      <w:r w:rsidR="00B33626" w:rsidRPr="00FD3794">
        <w:rPr>
          <w:rFonts w:cs="Arial"/>
          <w:szCs w:val="24"/>
        </w:rPr>
        <w:t>rovides standard procedures and data formats to link the various component organizational elements of the Defense Logistics community including: inventory control points (ICP</w:t>
      </w:r>
      <w:r w:rsidR="00290563" w:rsidRPr="00FD3794">
        <w:rPr>
          <w:rFonts w:cs="Arial"/>
          <w:szCs w:val="24"/>
        </w:rPr>
        <w:t>s</w:t>
      </w:r>
      <w:r w:rsidR="00B33626" w:rsidRPr="00FD3794">
        <w:rPr>
          <w:rFonts w:cs="Arial"/>
          <w:szCs w:val="24"/>
        </w:rPr>
        <w:t>), distribution depots, maintenance depots, transportation nodes, and end users in posts, camps, stations, ships, and deployed units.  The DLMS address</w:t>
      </w:r>
      <w:r w:rsidR="004B796E">
        <w:rPr>
          <w:rFonts w:cs="Arial"/>
          <w:szCs w:val="24"/>
        </w:rPr>
        <w:t>es</w:t>
      </w:r>
      <w:r w:rsidR="00B33626" w:rsidRPr="00FD3794">
        <w:rPr>
          <w:rFonts w:cs="Arial"/>
          <w:szCs w:val="24"/>
        </w:rPr>
        <w:t xml:space="preserve"> the different functional processes of logistics </w:t>
      </w:r>
      <w:r w:rsidR="00436A5F" w:rsidRPr="00FD3794">
        <w:rPr>
          <w:rFonts w:cs="Arial"/>
          <w:szCs w:val="24"/>
        </w:rPr>
        <w:t>and</w:t>
      </w:r>
      <w:r w:rsidR="00B33626" w:rsidRPr="00FD3794">
        <w:rPr>
          <w:rFonts w:cs="Arial"/>
          <w:szCs w:val="24"/>
        </w:rPr>
        <w:t xml:space="preserve"> provide</w:t>
      </w:r>
      <w:r w:rsidR="004B796E">
        <w:rPr>
          <w:rFonts w:cs="Arial"/>
          <w:szCs w:val="24"/>
        </w:rPr>
        <w:t>s</w:t>
      </w:r>
      <w:r w:rsidR="00B33626" w:rsidRPr="00FD3794">
        <w:rPr>
          <w:rFonts w:cs="Arial"/>
          <w:szCs w:val="24"/>
        </w:rPr>
        <w:t xml:space="preserve"> standards </w:t>
      </w:r>
      <w:r w:rsidR="00436A5F" w:rsidRPr="00FD3794">
        <w:rPr>
          <w:rFonts w:cs="Arial"/>
          <w:szCs w:val="24"/>
        </w:rPr>
        <w:t xml:space="preserve">to exchange </w:t>
      </w:r>
      <w:r w:rsidR="00B33626" w:rsidRPr="00FD3794">
        <w:rPr>
          <w:rFonts w:cs="Arial"/>
          <w:szCs w:val="24"/>
        </w:rPr>
        <w:t xml:space="preserve">data across the Military Services, Defense </w:t>
      </w:r>
      <w:r w:rsidR="005F4052" w:rsidRPr="00FD3794">
        <w:rPr>
          <w:rFonts w:cs="Arial"/>
          <w:szCs w:val="24"/>
        </w:rPr>
        <w:t>A</w:t>
      </w:r>
      <w:r w:rsidR="00B33626" w:rsidRPr="00FD3794">
        <w:rPr>
          <w:rFonts w:cs="Arial"/>
          <w:szCs w:val="24"/>
        </w:rPr>
        <w:t xml:space="preserve">gencies, other Federal </w:t>
      </w:r>
      <w:r w:rsidR="005F4052" w:rsidRPr="00FD3794">
        <w:rPr>
          <w:rFonts w:cs="Arial"/>
          <w:szCs w:val="24"/>
        </w:rPr>
        <w:t>A</w:t>
      </w:r>
      <w:r w:rsidR="00B33626" w:rsidRPr="00FD3794">
        <w:rPr>
          <w:rFonts w:cs="Arial"/>
          <w:szCs w:val="24"/>
        </w:rPr>
        <w:t>gencies, foreign national governments, international government organizations, and nongovernment p</w:t>
      </w:r>
      <w:r w:rsidR="00863C66" w:rsidRPr="00FD3794">
        <w:rPr>
          <w:rFonts w:cs="Arial"/>
          <w:szCs w:val="24"/>
        </w:rPr>
        <w:t xml:space="preserve">articipants.  As other </w:t>
      </w:r>
      <w:r w:rsidR="00DD66A4">
        <w:rPr>
          <w:rFonts w:cs="Arial"/>
          <w:szCs w:val="24"/>
        </w:rPr>
        <w:t>e</w:t>
      </w:r>
      <w:r w:rsidR="00863C66" w:rsidRPr="00FD3794">
        <w:rPr>
          <w:rFonts w:cs="Arial"/>
          <w:szCs w:val="24"/>
        </w:rPr>
        <w:t xml:space="preserve">lectronic </w:t>
      </w:r>
      <w:r w:rsidR="00DD66A4">
        <w:rPr>
          <w:rFonts w:cs="Arial"/>
          <w:szCs w:val="24"/>
        </w:rPr>
        <w:t>b</w:t>
      </w:r>
      <w:r w:rsidR="00863C66" w:rsidRPr="00FD3794">
        <w:rPr>
          <w:rFonts w:cs="Arial"/>
          <w:szCs w:val="24"/>
        </w:rPr>
        <w:t xml:space="preserve">usiness (EB) </w:t>
      </w:r>
      <w:r w:rsidR="00B33626" w:rsidRPr="00FD3794">
        <w:rPr>
          <w:rFonts w:cs="Arial"/>
          <w:szCs w:val="24"/>
        </w:rPr>
        <w:t>methods emerge, DLMS will incorporate these new capabilities into the D</w:t>
      </w:r>
      <w:r w:rsidR="00713A55">
        <w:rPr>
          <w:rFonts w:cs="Arial"/>
          <w:szCs w:val="24"/>
        </w:rPr>
        <w:t xml:space="preserve">OD </w:t>
      </w:r>
      <w:r w:rsidR="00B33626" w:rsidRPr="00FD3794">
        <w:rPr>
          <w:rFonts w:cs="Arial"/>
          <w:szCs w:val="24"/>
        </w:rPr>
        <w:t>logistics business processes, as appropriate.</w:t>
      </w:r>
    </w:p>
    <w:p w14:paraId="2336F10E"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C2.1.2</w:t>
      </w:r>
      <w:proofErr w:type="gramStart"/>
      <w:r w:rsidR="005A261F" w:rsidRPr="00FD3794">
        <w:rPr>
          <w:rFonts w:cs="Arial"/>
          <w:szCs w:val="24"/>
        </w:rPr>
        <w:t xml:space="preserve">.  </w:t>
      </w:r>
      <w:r w:rsidR="00B33626" w:rsidRPr="00FD3794">
        <w:rPr>
          <w:rFonts w:cs="Arial"/>
          <w:szCs w:val="24"/>
          <w:u w:val="single"/>
        </w:rPr>
        <w:t>Purpose</w:t>
      </w:r>
      <w:proofErr w:type="gramEnd"/>
      <w:r w:rsidR="00B33626" w:rsidRPr="00FD3794">
        <w:rPr>
          <w:rFonts w:cs="Arial"/>
          <w:szCs w:val="24"/>
        </w:rPr>
        <w:t xml:space="preserve">.  This chapter provides an overview of some of the technologies and procedures that all participants must implement to employ the DLMS across the range of participating organizations.  This chapter also provides a road map to other parts of the manual </w:t>
      </w:r>
      <w:r w:rsidR="006E6790" w:rsidRPr="00FD3794">
        <w:rPr>
          <w:rFonts w:cs="Arial"/>
          <w:szCs w:val="24"/>
        </w:rPr>
        <w:t>that may provide more</w:t>
      </w:r>
      <w:r w:rsidR="00B33626" w:rsidRPr="00FD3794">
        <w:rPr>
          <w:rFonts w:cs="Arial"/>
          <w:szCs w:val="24"/>
        </w:rPr>
        <w:t xml:space="preserve"> details </w:t>
      </w:r>
      <w:r w:rsidR="00FA1741" w:rsidRPr="00FD3794">
        <w:rPr>
          <w:rFonts w:cs="Arial"/>
          <w:szCs w:val="24"/>
        </w:rPr>
        <w:t xml:space="preserve">about </w:t>
      </w:r>
      <w:r w:rsidR="00B33626" w:rsidRPr="00FD3794">
        <w:rPr>
          <w:rFonts w:cs="Arial"/>
          <w:szCs w:val="24"/>
        </w:rPr>
        <w:t>specific topics.</w:t>
      </w:r>
    </w:p>
    <w:p w14:paraId="2336F10F" w14:textId="742CCD91" w:rsidR="00430011" w:rsidRPr="00FD3794" w:rsidRDefault="00430011"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t>C2.1.3</w:t>
      </w:r>
      <w:proofErr w:type="gramStart"/>
      <w:r w:rsidRPr="00FD3794">
        <w:rPr>
          <w:rFonts w:cs="Arial"/>
          <w:szCs w:val="24"/>
        </w:rPr>
        <w:t xml:space="preserve">.  </w:t>
      </w:r>
      <w:r w:rsidRPr="00FD3794">
        <w:rPr>
          <w:rFonts w:cs="Arial"/>
          <w:szCs w:val="24"/>
          <w:u w:val="single"/>
        </w:rPr>
        <w:t>Legacy</w:t>
      </w:r>
      <w:proofErr w:type="gramEnd"/>
      <w:r w:rsidRPr="00FD3794">
        <w:rPr>
          <w:rFonts w:cs="Arial"/>
          <w:szCs w:val="24"/>
          <w:u w:val="single"/>
        </w:rPr>
        <w:t xml:space="preserve"> Data Formats</w:t>
      </w:r>
      <w:r w:rsidRPr="00FD3794">
        <w:rPr>
          <w:rFonts w:cs="Arial"/>
          <w:szCs w:val="24"/>
        </w:rPr>
        <w:t xml:space="preserve">.  When the DLMS Supplements are completely incorporated into the </w:t>
      </w:r>
      <w:proofErr w:type="gramStart"/>
      <w:r w:rsidRPr="00FD3794">
        <w:rPr>
          <w:rFonts w:cs="Arial"/>
          <w:szCs w:val="24"/>
        </w:rPr>
        <w:t>DoD</w:t>
      </w:r>
      <w:proofErr w:type="gramEnd"/>
      <w:r w:rsidRPr="00FD3794">
        <w:rPr>
          <w:rFonts w:cs="Arial"/>
          <w:szCs w:val="24"/>
        </w:rPr>
        <w:t xml:space="preserve"> logistics business processes, some of the data currently contained in the Defense Logistics Standard Systems (DLSS) legacy 80 record position transactions </w:t>
      </w:r>
      <w:r w:rsidR="0044197A" w:rsidRPr="00FD3794">
        <w:rPr>
          <w:rFonts w:cs="Arial"/>
          <w:snapToGrid w:val="0"/>
          <w:szCs w:val="24"/>
        </w:rPr>
        <w:t>(hereafter referred to as “legacy formats”)</w:t>
      </w:r>
      <w:r w:rsidR="0044197A">
        <w:rPr>
          <w:rFonts w:cs="Arial"/>
          <w:snapToGrid w:val="0"/>
          <w:szCs w:val="24"/>
        </w:rPr>
        <w:t xml:space="preserve"> </w:t>
      </w:r>
      <w:r w:rsidRPr="00FD3794">
        <w:rPr>
          <w:rFonts w:cs="Arial"/>
          <w:szCs w:val="24"/>
        </w:rPr>
        <w:t xml:space="preserve">will be unnecessary.  </w:t>
      </w:r>
      <w:r w:rsidR="00FD3794">
        <w:rPr>
          <w:rFonts w:cs="Arial"/>
          <w:szCs w:val="24"/>
        </w:rPr>
        <w:t>T</w:t>
      </w:r>
      <w:r w:rsidR="00FD3794" w:rsidRPr="00FD3794">
        <w:rPr>
          <w:rFonts w:cs="Arial"/>
          <w:szCs w:val="24"/>
        </w:rPr>
        <w:t xml:space="preserve">he Defense Automatic Addressing System (DAAS) will continue to execute the DLSS error notification processes </w:t>
      </w:r>
      <w:r w:rsidR="00FD3794">
        <w:rPr>
          <w:rFonts w:cs="Arial"/>
          <w:szCs w:val="24"/>
        </w:rPr>
        <w:t>u</w:t>
      </w:r>
      <w:r w:rsidRPr="00FD3794">
        <w:rPr>
          <w:rFonts w:cs="Arial"/>
          <w:szCs w:val="24"/>
        </w:rPr>
        <w:t>ntil the Department of Defense has totally implemented the DLM</w:t>
      </w:r>
      <w:r w:rsidR="00FD3794">
        <w:rPr>
          <w:rFonts w:cs="Arial"/>
          <w:szCs w:val="24"/>
        </w:rPr>
        <w:t>S</w:t>
      </w:r>
      <w:r w:rsidR="00491B3F" w:rsidRPr="00FD3794">
        <w:rPr>
          <w:rFonts w:cs="Arial"/>
          <w:szCs w:val="24"/>
        </w:rPr>
        <w:t>.</w:t>
      </w:r>
    </w:p>
    <w:p w14:paraId="2336F110" w14:textId="77777777" w:rsidR="00FD3794" w:rsidRDefault="00B33732" w:rsidP="00FC70A6">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C</w:t>
      </w:r>
      <w:r w:rsidR="00FD3794">
        <w:rPr>
          <w:rFonts w:cs="Arial"/>
          <w:szCs w:val="24"/>
        </w:rPr>
        <w:t>2</w:t>
      </w:r>
      <w:r w:rsidRPr="00FD3794">
        <w:rPr>
          <w:rFonts w:cs="Arial"/>
          <w:szCs w:val="24"/>
        </w:rPr>
        <w:t>.</w:t>
      </w:r>
      <w:r w:rsidR="00FD3794">
        <w:rPr>
          <w:rFonts w:cs="Arial"/>
          <w:szCs w:val="24"/>
        </w:rPr>
        <w:t>2</w:t>
      </w:r>
      <w:proofErr w:type="gramStart"/>
      <w:r w:rsidRPr="00FD3794">
        <w:rPr>
          <w:rFonts w:cs="Arial"/>
          <w:szCs w:val="24"/>
        </w:rPr>
        <w:t xml:space="preserve">.  </w:t>
      </w:r>
      <w:r w:rsidRPr="00FD3794">
        <w:rPr>
          <w:rFonts w:cs="Arial"/>
          <w:szCs w:val="24"/>
          <w:u w:val="single"/>
        </w:rPr>
        <w:t>E</w:t>
      </w:r>
      <w:r w:rsidR="00FD3794">
        <w:rPr>
          <w:rFonts w:cs="Arial"/>
          <w:szCs w:val="24"/>
          <w:u w:val="single"/>
        </w:rPr>
        <w:t>NVIRONMENTS</w:t>
      </w:r>
      <w:proofErr w:type="gramEnd"/>
    </w:p>
    <w:p w14:paraId="2336F111" w14:textId="77777777" w:rsidR="00FD3794" w:rsidRDefault="00FD3794" w:rsidP="00FC70A6">
      <w:pPr>
        <w:tabs>
          <w:tab w:val="left" w:pos="547"/>
          <w:tab w:val="left" w:pos="1080"/>
          <w:tab w:val="left" w:pos="1627"/>
          <w:tab w:val="left" w:pos="2160"/>
          <w:tab w:val="left" w:pos="2232"/>
          <w:tab w:val="left" w:pos="2707"/>
          <w:tab w:val="left" w:pos="3240"/>
        </w:tabs>
        <w:spacing w:after="240"/>
        <w:rPr>
          <w:rFonts w:cs="Arial"/>
          <w:szCs w:val="24"/>
        </w:rPr>
      </w:pPr>
      <w:r>
        <w:rPr>
          <w:rFonts w:cs="Arial"/>
          <w:szCs w:val="24"/>
        </w:rPr>
        <w:tab/>
        <w:t>C2.2.1</w:t>
      </w:r>
      <w:proofErr w:type="gramStart"/>
      <w:r>
        <w:rPr>
          <w:rFonts w:cs="Arial"/>
          <w:szCs w:val="24"/>
        </w:rPr>
        <w:t xml:space="preserve">.  </w:t>
      </w:r>
      <w:r w:rsidRPr="00FD3794">
        <w:rPr>
          <w:rFonts w:cs="Arial"/>
          <w:szCs w:val="24"/>
          <w:u w:val="single"/>
        </w:rPr>
        <w:t>DLMS</w:t>
      </w:r>
      <w:proofErr w:type="gramEnd"/>
      <w:r w:rsidRPr="00FD3794">
        <w:rPr>
          <w:rFonts w:cs="Arial"/>
          <w:szCs w:val="24"/>
          <w:u w:val="single"/>
        </w:rPr>
        <w:t xml:space="preserve"> Implementation Architecture</w:t>
      </w:r>
      <w:r>
        <w:rPr>
          <w:rFonts w:cs="Arial"/>
          <w:szCs w:val="24"/>
        </w:rPr>
        <w:t>.  T</w:t>
      </w:r>
      <w:r w:rsidR="00B33732" w:rsidRPr="00FD3794">
        <w:rPr>
          <w:rFonts w:cs="Arial"/>
          <w:szCs w:val="24"/>
        </w:rPr>
        <w:t>he DLMS</w:t>
      </w:r>
      <w:r>
        <w:rPr>
          <w:rFonts w:cs="Arial"/>
          <w:szCs w:val="24"/>
        </w:rPr>
        <w:t xml:space="preserve"> </w:t>
      </w:r>
      <w:r w:rsidR="00B33732" w:rsidRPr="00FD3794">
        <w:rPr>
          <w:rFonts w:cs="Arial"/>
          <w:szCs w:val="24"/>
        </w:rPr>
        <w:t xml:space="preserve">implementation architecture, a subset of the Defense Information Infrastructure (DII) and the Global Combat Support System (GCSS), is based on the DII Common Operating Environment (COE) and fully complies with the DII COE standards.  DLA Logistics Management Standards, operating under this framework, coordinates DLMS related requirements with the </w:t>
      </w:r>
      <w:proofErr w:type="gramStart"/>
      <w:r w:rsidR="00B33732" w:rsidRPr="00FD3794">
        <w:rPr>
          <w:rFonts w:cs="Arial"/>
          <w:szCs w:val="24"/>
        </w:rPr>
        <w:t>DoD</w:t>
      </w:r>
      <w:proofErr w:type="gramEnd"/>
      <w:r w:rsidR="00B33732" w:rsidRPr="00FD3794">
        <w:rPr>
          <w:rFonts w:cs="Arial"/>
          <w:szCs w:val="24"/>
        </w:rPr>
        <w:t xml:space="preserve"> Component focal points and interfaces with DLA Transaction Services and </w:t>
      </w:r>
      <w:r w:rsidR="00F65CD2">
        <w:rPr>
          <w:rFonts w:cs="Arial"/>
          <w:szCs w:val="24"/>
        </w:rPr>
        <w:t xml:space="preserve">the </w:t>
      </w:r>
      <w:r w:rsidR="00B33732" w:rsidRPr="00FD3794">
        <w:rPr>
          <w:rFonts w:cs="Arial"/>
          <w:szCs w:val="24"/>
        </w:rPr>
        <w:t>Defense Information Systems Agency (DISA) to ensure that all DII COE requirements are fulfilled.</w:t>
      </w:r>
    </w:p>
    <w:p w14:paraId="2336F112" w14:textId="77777777" w:rsidR="00681AC7" w:rsidRDefault="00FD3794" w:rsidP="005F487F">
      <w:pPr>
        <w:keepNext/>
        <w:keepLines/>
        <w:tabs>
          <w:tab w:val="left" w:pos="547"/>
          <w:tab w:val="left" w:pos="1080"/>
          <w:tab w:val="left" w:pos="1627"/>
          <w:tab w:val="left" w:pos="2160"/>
          <w:tab w:val="left" w:pos="2707"/>
          <w:tab w:val="left" w:pos="3240"/>
        </w:tabs>
        <w:spacing w:after="240"/>
        <w:rPr>
          <w:rFonts w:cs="Arial"/>
          <w:szCs w:val="24"/>
        </w:rPr>
      </w:pPr>
      <w:r>
        <w:rPr>
          <w:rFonts w:cs="Arial"/>
          <w:szCs w:val="24"/>
        </w:rPr>
        <w:lastRenderedPageBreak/>
        <w:tab/>
        <w:t>C2.2.2</w:t>
      </w:r>
      <w:proofErr w:type="gramStart"/>
      <w:r>
        <w:rPr>
          <w:rFonts w:cs="Arial"/>
          <w:szCs w:val="24"/>
        </w:rPr>
        <w:t xml:space="preserve">.  </w:t>
      </w:r>
      <w:r w:rsidRPr="00FD3794">
        <w:rPr>
          <w:rFonts w:cs="Arial"/>
          <w:szCs w:val="24"/>
          <w:u w:val="single"/>
        </w:rPr>
        <w:t>Global</w:t>
      </w:r>
      <w:proofErr w:type="gramEnd"/>
      <w:r w:rsidRPr="00FD3794">
        <w:rPr>
          <w:rFonts w:cs="Arial"/>
          <w:szCs w:val="24"/>
          <w:u w:val="single"/>
        </w:rPr>
        <w:t xml:space="preserve"> Exchange Service</w:t>
      </w:r>
      <w:r>
        <w:rPr>
          <w:rFonts w:cs="Arial"/>
          <w:szCs w:val="24"/>
        </w:rPr>
        <w:t>.</w:t>
      </w:r>
    </w:p>
    <w:p w14:paraId="2336F113" w14:textId="4839F2DE" w:rsidR="00B33732" w:rsidRPr="00FD3794" w:rsidRDefault="00681AC7" w:rsidP="005F487F">
      <w:pPr>
        <w:keepNext/>
        <w:keepLines/>
        <w:tabs>
          <w:tab w:val="left" w:pos="547"/>
          <w:tab w:val="left" w:pos="1080"/>
          <w:tab w:val="left" w:pos="1627"/>
          <w:tab w:val="left" w:pos="2160"/>
          <w:tab w:val="left" w:pos="2707"/>
          <w:tab w:val="left" w:pos="3240"/>
        </w:tabs>
        <w:spacing w:after="240"/>
        <w:rPr>
          <w:rFonts w:cs="Arial"/>
          <w:szCs w:val="24"/>
        </w:rPr>
      </w:pPr>
      <w:r>
        <w:rPr>
          <w:rFonts w:cs="Arial"/>
          <w:szCs w:val="24"/>
        </w:rPr>
        <w:tab/>
      </w:r>
      <w:r>
        <w:rPr>
          <w:rFonts w:cs="Arial"/>
          <w:szCs w:val="24"/>
        </w:rPr>
        <w:tab/>
        <w:t>C2.2.2.1</w:t>
      </w:r>
      <w:proofErr w:type="gramStart"/>
      <w:r>
        <w:rPr>
          <w:rFonts w:cs="Arial"/>
          <w:szCs w:val="24"/>
        </w:rPr>
        <w:t>.</w:t>
      </w:r>
      <w:r w:rsidR="00F65CD2">
        <w:rPr>
          <w:rFonts w:cs="Arial"/>
          <w:szCs w:val="24"/>
        </w:rPr>
        <w:t xml:space="preserve"> </w:t>
      </w:r>
      <w:r>
        <w:rPr>
          <w:rFonts w:cs="Arial"/>
          <w:szCs w:val="24"/>
        </w:rPr>
        <w:t xml:space="preserve"> </w:t>
      </w:r>
      <w:r w:rsidRPr="00681AC7">
        <w:rPr>
          <w:rFonts w:cs="Arial"/>
          <w:szCs w:val="24"/>
          <w:u w:val="single"/>
        </w:rPr>
        <w:t>Overview</w:t>
      </w:r>
      <w:proofErr w:type="gramEnd"/>
      <w:r>
        <w:rPr>
          <w:rFonts w:cs="Arial"/>
          <w:szCs w:val="24"/>
        </w:rPr>
        <w:t xml:space="preserve">.  </w:t>
      </w:r>
      <w:r w:rsidR="00FD3794" w:rsidRPr="00FD3794">
        <w:rPr>
          <w:rFonts w:cs="Arial"/>
          <w:szCs w:val="24"/>
        </w:rPr>
        <w:t>DLA Transaction Services</w:t>
      </w:r>
      <w:r w:rsidR="002522E0">
        <w:rPr>
          <w:rFonts w:cs="Arial"/>
          <w:szCs w:val="24"/>
        </w:rPr>
        <w:t xml:space="preserve"> </w:t>
      </w:r>
      <w:r w:rsidR="00FD3794" w:rsidRPr="00FD3794">
        <w:rPr>
          <w:rFonts w:cs="Arial"/>
          <w:szCs w:val="24"/>
        </w:rPr>
        <w:t>maintain</w:t>
      </w:r>
      <w:r w:rsidR="002522E0">
        <w:rPr>
          <w:rFonts w:cs="Arial"/>
          <w:szCs w:val="24"/>
        </w:rPr>
        <w:t>s</w:t>
      </w:r>
      <w:r w:rsidR="00FD3794" w:rsidRPr="00FD3794">
        <w:rPr>
          <w:rFonts w:cs="Arial"/>
          <w:szCs w:val="24"/>
        </w:rPr>
        <w:t xml:space="preserve"> the Global Exchange Service (GEX) program.  The</w:t>
      </w:r>
      <w:r w:rsidR="002522E0">
        <w:rPr>
          <w:rFonts w:cs="Arial"/>
          <w:szCs w:val="24"/>
        </w:rPr>
        <w:t xml:space="preserve"> </w:t>
      </w:r>
      <w:proofErr w:type="gramStart"/>
      <w:r w:rsidR="00FD3794" w:rsidRPr="00FD3794">
        <w:rPr>
          <w:rFonts w:cs="Arial"/>
          <w:szCs w:val="24"/>
        </w:rPr>
        <w:t>DoD</w:t>
      </w:r>
      <w:proofErr w:type="gramEnd"/>
      <w:r w:rsidR="00FD3794" w:rsidRPr="00FD3794">
        <w:rPr>
          <w:rFonts w:cs="Arial"/>
          <w:szCs w:val="24"/>
        </w:rPr>
        <w:t xml:space="preserve"> GEX sites are operated by DLA Transaction Services</w:t>
      </w:r>
      <w:r w:rsidR="00C418BE">
        <w:rPr>
          <w:rFonts w:cs="Arial"/>
          <w:szCs w:val="24"/>
        </w:rPr>
        <w:t>.</w:t>
      </w:r>
      <w:r w:rsidR="002522E0">
        <w:rPr>
          <w:rFonts w:cs="Arial"/>
          <w:szCs w:val="24"/>
        </w:rPr>
        <w:t xml:space="preserve"> </w:t>
      </w:r>
      <w:r w:rsidR="002522E0">
        <w:rPr>
          <w:rStyle w:val="FootnoteReference"/>
          <w:rFonts w:cs="Arial"/>
          <w:szCs w:val="24"/>
        </w:rPr>
        <w:t xml:space="preserve"> </w:t>
      </w:r>
      <w:r w:rsidR="00B33732" w:rsidRPr="00FD3794">
        <w:rPr>
          <w:rFonts w:cs="Arial"/>
          <w:szCs w:val="24"/>
        </w:rPr>
        <w:t xml:space="preserve">The GEX functions as the single interface </w:t>
      </w:r>
      <w:r w:rsidR="002522E0">
        <w:rPr>
          <w:rFonts w:cs="Arial"/>
          <w:szCs w:val="24"/>
        </w:rPr>
        <w:t>among</w:t>
      </w:r>
      <w:r w:rsidR="002522E0" w:rsidRPr="00FD3794">
        <w:rPr>
          <w:rFonts w:cs="Arial"/>
          <w:szCs w:val="24"/>
        </w:rPr>
        <w:t xml:space="preserve"> </w:t>
      </w:r>
      <w:r w:rsidR="00B33732" w:rsidRPr="00FD3794">
        <w:rPr>
          <w:rFonts w:cs="Arial"/>
          <w:szCs w:val="24"/>
        </w:rPr>
        <w:t xml:space="preserve">Government and commercial trading partners conducting electronic commerce and </w:t>
      </w:r>
      <w:r w:rsidR="002522E0">
        <w:rPr>
          <w:rFonts w:cs="Arial"/>
          <w:szCs w:val="24"/>
        </w:rPr>
        <w:t>e</w:t>
      </w:r>
      <w:r w:rsidR="00B33732" w:rsidRPr="00FD3794">
        <w:rPr>
          <w:rFonts w:cs="Arial"/>
          <w:szCs w:val="24"/>
        </w:rPr>
        <w:t xml:space="preserve">lectronic </w:t>
      </w:r>
      <w:r w:rsidR="002522E0">
        <w:rPr>
          <w:rFonts w:cs="Arial"/>
          <w:szCs w:val="24"/>
        </w:rPr>
        <w:t>d</w:t>
      </w:r>
      <w:r w:rsidR="00B33732" w:rsidRPr="00FD3794">
        <w:rPr>
          <w:rFonts w:cs="Arial"/>
          <w:szCs w:val="24"/>
        </w:rPr>
        <w:t xml:space="preserve">ata </w:t>
      </w:r>
      <w:r w:rsidR="002522E0">
        <w:rPr>
          <w:rFonts w:cs="Arial"/>
          <w:szCs w:val="24"/>
        </w:rPr>
        <w:t>i</w:t>
      </w:r>
      <w:r w:rsidR="00B33732" w:rsidRPr="00FD3794">
        <w:rPr>
          <w:rFonts w:cs="Arial"/>
          <w:szCs w:val="24"/>
        </w:rPr>
        <w:t>nterchange (EDI) activities.</w:t>
      </w:r>
      <w:r w:rsidR="002522E0">
        <w:rPr>
          <w:rFonts w:cs="Arial"/>
          <w:szCs w:val="24"/>
        </w:rPr>
        <w:t xml:space="preserve">  </w:t>
      </w:r>
      <w:proofErr w:type="gramStart"/>
      <w:r w:rsidR="002522E0">
        <w:rPr>
          <w:rFonts w:cs="Arial"/>
          <w:szCs w:val="24"/>
        </w:rPr>
        <w:t>Using t</w:t>
      </w:r>
      <w:r w:rsidR="00B33732" w:rsidRPr="00FD3794">
        <w:rPr>
          <w:rFonts w:cs="Arial"/>
          <w:szCs w:val="24"/>
        </w:rPr>
        <w:t xml:space="preserve">he GEX </w:t>
      </w:r>
      <w:r w:rsidR="002522E0">
        <w:rPr>
          <w:rFonts w:cs="Arial"/>
          <w:szCs w:val="24"/>
        </w:rPr>
        <w:t xml:space="preserve">results in </w:t>
      </w:r>
      <w:r w:rsidR="00B33732" w:rsidRPr="00FD3794">
        <w:rPr>
          <w:rFonts w:cs="Arial"/>
          <w:szCs w:val="24"/>
        </w:rPr>
        <w:t xml:space="preserve">interoperability, economies of scale, and </w:t>
      </w:r>
      <w:r w:rsidR="00F65CD2">
        <w:rPr>
          <w:rFonts w:cs="Arial"/>
          <w:szCs w:val="24"/>
        </w:rPr>
        <w:t xml:space="preserve">standards </w:t>
      </w:r>
      <w:r w:rsidR="00B33732" w:rsidRPr="00FD3794">
        <w:rPr>
          <w:rFonts w:cs="Arial"/>
          <w:szCs w:val="24"/>
        </w:rPr>
        <w:t>compliance.</w:t>
      </w:r>
      <w:proofErr w:type="gramEnd"/>
      <w:r w:rsidR="00B33732" w:rsidRPr="00FD3794">
        <w:rPr>
          <w:rFonts w:cs="Arial"/>
          <w:szCs w:val="24"/>
        </w:rPr>
        <w:t xml:space="preserve">  The GEX translation and conversion services </w:t>
      </w:r>
      <w:r w:rsidR="002522E0">
        <w:rPr>
          <w:rFonts w:cs="Arial"/>
          <w:szCs w:val="24"/>
        </w:rPr>
        <w:t xml:space="preserve">enable the interoperability </w:t>
      </w:r>
      <w:r w:rsidR="00B33732" w:rsidRPr="00FD3794">
        <w:rPr>
          <w:rFonts w:cs="Arial"/>
          <w:szCs w:val="24"/>
        </w:rPr>
        <w:t>required for DLMS</w:t>
      </w:r>
      <w:r w:rsidR="009B59A0">
        <w:rPr>
          <w:rFonts w:cs="Arial"/>
          <w:szCs w:val="24"/>
        </w:rPr>
        <w:t xml:space="preserve"> </w:t>
      </w:r>
      <w:r w:rsidR="00B33732" w:rsidRPr="00FD3794">
        <w:rPr>
          <w:rFonts w:cs="Arial"/>
          <w:szCs w:val="24"/>
        </w:rPr>
        <w:t>implementation</w:t>
      </w:r>
      <w:r w:rsidR="002522E0">
        <w:rPr>
          <w:rFonts w:cs="Arial"/>
          <w:szCs w:val="24"/>
        </w:rPr>
        <w:t xml:space="preserve"> in a mixed DLMS/DLSS</w:t>
      </w:r>
      <w:r w:rsidR="009B59A0">
        <w:rPr>
          <w:rFonts w:cs="Arial"/>
          <w:szCs w:val="24"/>
        </w:rPr>
        <w:t xml:space="preserve"> </w:t>
      </w:r>
      <w:r w:rsidR="002522E0">
        <w:rPr>
          <w:rFonts w:cs="Arial"/>
          <w:szCs w:val="24"/>
        </w:rPr>
        <w:t>legacy 80 record position transaction environment</w:t>
      </w:r>
      <w:r w:rsidR="00B33732" w:rsidRPr="00FD3794">
        <w:rPr>
          <w:rFonts w:cs="Arial"/>
          <w:szCs w:val="24"/>
        </w:rPr>
        <w:t xml:space="preserve">.  The DLMS implementation architecture supports both the pass-through of EDI transactions </w:t>
      </w:r>
      <w:r w:rsidR="00F65CD2">
        <w:rPr>
          <w:rFonts w:cs="Arial"/>
          <w:szCs w:val="24"/>
        </w:rPr>
        <w:t>and</w:t>
      </w:r>
      <w:r w:rsidR="00B33732" w:rsidRPr="00FD3794">
        <w:rPr>
          <w:rFonts w:cs="Arial"/>
          <w:szCs w:val="24"/>
        </w:rPr>
        <w:t xml:space="preserve"> translation services for inbound and outbound transactions.</w:t>
      </w:r>
      <w:r w:rsidR="00F65CD2">
        <w:rPr>
          <w:rFonts w:cs="Arial"/>
          <w:szCs w:val="24"/>
        </w:rPr>
        <w:t xml:space="preserve"> </w:t>
      </w:r>
      <w:r w:rsidR="00B33732" w:rsidRPr="00FD3794">
        <w:rPr>
          <w:rFonts w:cs="Arial"/>
          <w:szCs w:val="24"/>
        </w:rPr>
        <w:t xml:space="preserve"> This chapter discusses the system architectures for processing DLMS transactions and reviews the functions of EDI translation software/hardware and their relationship to component logistics application systems.  The EDI translator and other portions of the systems architecture developed for DLMS shall support other EDI applications including exchanges with industry.</w:t>
      </w:r>
    </w:p>
    <w:p w14:paraId="2336F114" w14:textId="455360B3" w:rsidR="00B33732" w:rsidRDefault="00681AC7" w:rsidP="00FC70A6">
      <w:pPr>
        <w:tabs>
          <w:tab w:val="left" w:pos="547"/>
          <w:tab w:val="left" w:pos="1080"/>
          <w:tab w:val="left" w:pos="1627"/>
          <w:tab w:val="left" w:pos="2160"/>
          <w:tab w:val="left" w:pos="2707"/>
          <w:tab w:val="left" w:pos="3240"/>
        </w:tabs>
        <w:spacing w:after="240"/>
        <w:rPr>
          <w:rFonts w:cs="Arial"/>
          <w:szCs w:val="24"/>
        </w:rPr>
      </w:pPr>
      <w:r>
        <w:rPr>
          <w:rFonts w:cs="Arial"/>
          <w:szCs w:val="24"/>
        </w:rPr>
        <w:tab/>
      </w:r>
      <w:r w:rsidR="00B33732" w:rsidRPr="00FD3794">
        <w:rPr>
          <w:rFonts w:cs="Arial"/>
          <w:szCs w:val="24"/>
        </w:rPr>
        <w:t>C</w:t>
      </w:r>
      <w:r>
        <w:rPr>
          <w:rFonts w:cs="Arial"/>
          <w:szCs w:val="24"/>
        </w:rPr>
        <w:t>2</w:t>
      </w:r>
      <w:r w:rsidR="00B33732" w:rsidRPr="00FD3794">
        <w:rPr>
          <w:rFonts w:cs="Arial"/>
          <w:szCs w:val="24"/>
        </w:rPr>
        <w:t>.2</w:t>
      </w:r>
      <w:r w:rsidR="00412677">
        <w:rPr>
          <w:rFonts w:cs="Arial"/>
          <w:szCs w:val="24"/>
        </w:rPr>
        <w:t>.3</w:t>
      </w:r>
      <w:proofErr w:type="gramStart"/>
      <w:r w:rsidR="00412677">
        <w:rPr>
          <w:rFonts w:cs="Arial"/>
          <w:szCs w:val="24"/>
        </w:rPr>
        <w:t xml:space="preserve">.  </w:t>
      </w:r>
      <w:r w:rsidRPr="00681AC7">
        <w:rPr>
          <w:rFonts w:cs="Arial"/>
          <w:szCs w:val="24"/>
          <w:u w:val="single"/>
        </w:rPr>
        <w:t>Communication</w:t>
      </w:r>
      <w:proofErr w:type="gramEnd"/>
      <w:r w:rsidRPr="00681AC7">
        <w:rPr>
          <w:rFonts w:cs="Arial"/>
          <w:szCs w:val="24"/>
        </w:rPr>
        <w:t xml:space="preserve">.  </w:t>
      </w:r>
      <w:r w:rsidR="00B33732" w:rsidRPr="00681AC7">
        <w:rPr>
          <w:rFonts w:cs="Arial"/>
          <w:szCs w:val="24"/>
        </w:rPr>
        <w:t>In</w:t>
      </w:r>
      <w:r w:rsidR="00B33732" w:rsidRPr="00FD3794">
        <w:rPr>
          <w:rFonts w:cs="Arial"/>
          <w:szCs w:val="24"/>
        </w:rPr>
        <w:t xml:space="preserve"> providing EDI telecommunication services, DLA Transaction Services utilizes the standard GEX software developed to support the DoD Electronic Commerce Infrastructure.</w:t>
      </w:r>
      <w:r w:rsidR="00F65CD2">
        <w:rPr>
          <w:rFonts w:cs="Arial"/>
          <w:szCs w:val="24"/>
        </w:rPr>
        <w:t xml:space="preserve"> </w:t>
      </w:r>
      <w:r w:rsidR="00B33732" w:rsidRPr="00FD3794">
        <w:rPr>
          <w:rFonts w:cs="Arial"/>
          <w:szCs w:val="24"/>
        </w:rPr>
        <w:t xml:space="preserve"> The GEX application provides the capability to securely </w:t>
      </w:r>
      <w:r w:rsidR="00BB1074">
        <w:rPr>
          <w:rFonts w:cs="Arial"/>
          <w:szCs w:val="24"/>
        </w:rPr>
        <w:t xml:space="preserve">receive </w:t>
      </w:r>
      <w:r w:rsidR="009B59A0">
        <w:rPr>
          <w:rFonts w:cs="Arial"/>
          <w:szCs w:val="24"/>
        </w:rPr>
        <w:t xml:space="preserve">and </w:t>
      </w:r>
      <w:r w:rsidR="00B33732" w:rsidRPr="00FD3794">
        <w:rPr>
          <w:rFonts w:cs="Arial"/>
          <w:szCs w:val="24"/>
        </w:rPr>
        <w:t>send transactions via many different telecommunication protocols, sort/route the transactions, apply the appropriate translation/mapping</w:t>
      </w:r>
      <w:r w:rsidR="009B59A0">
        <w:rPr>
          <w:rFonts w:cs="Arial"/>
          <w:szCs w:val="24"/>
        </w:rPr>
        <w:t xml:space="preserve"> utilities</w:t>
      </w:r>
      <w:r w:rsidR="00B33732" w:rsidRPr="00FD3794">
        <w:rPr>
          <w:rFonts w:cs="Arial"/>
          <w:szCs w:val="24"/>
        </w:rPr>
        <w:t xml:space="preserve">, provide decoding/validation of </w:t>
      </w:r>
      <w:r w:rsidR="00F65CD2" w:rsidRPr="00F65CD2">
        <w:rPr>
          <w:rFonts w:cs="Arial"/>
          <w:szCs w:val="24"/>
        </w:rPr>
        <w:t>American National Standards Institute Accredited Standards (ANSI) Accre</w:t>
      </w:r>
      <w:r w:rsidR="00F65CD2">
        <w:rPr>
          <w:rFonts w:cs="Arial"/>
          <w:szCs w:val="24"/>
        </w:rPr>
        <w:t>dited Standards Committee (ASC)</w:t>
      </w:r>
      <w:r w:rsidR="00F65CD2" w:rsidRPr="00F65CD2">
        <w:rPr>
          <w:rFonts w:cs="Arial"/>
          <w:szCs w:val="24"/>
        </w:rPr>
        <w:t xml:space="preserve"> </w:t>
      </w:r>
      <w:r w:rsidR="00B33732" w:rsidRPr="00FD3794">
        <w:rPr>
          <w:rFonts w:cs="Arial"/>
          <w:szCs w:val="24"/>
        </w:rPr>
        <w:t>X12 syntax rules, log all activities, archive files, alert users of errors, and apply routing/distribution list processes</w:t>
      </w:r>
      <w:r w:rsidR="00D216F8">
        <w:rPr>
          <w:rFonts w:cs="Arial"/>
          <w:szCs w:val="24"/>
        </w:rPr>
        <w:t>.</w:t>
      </w:r>
      <w:r w:rsidR="00B33732" w:rsidRPr="00DD66A4">
        <w:rPr>
          <w:rStyle w:val="FootnoteReference"/>
          <w:rFonts w:cs="Arial"/>
          <w:szCs w:val="24"/>
        </w:rPr>
        <w:footnoteReference w:id="1"/>
      </w:r>
      <w:r w:rsidR="00B33732" w:rsidRPr="00FD3794">
        <w:rPr>
          <w:rFonts w:cs="Arial"/>
          <w:szCs w:val="24"/>
        </w:rPr>
        <w:t xml:space="preserve"> </w:t>
      </w:r>
    </w:p>
    <w:p w14:paraId="2336F115" w14:textId="77777777" w:rsidR="00412677" w:rsidRDefault="00B33732" w:rsidP="00FC70A6">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C</w:t>
      </w:r>
      <w:r w:rsidR="00412677">
        <w:rPr>
          <w:rFonts w:cs="Arial"/>
          <w:szCs w:val="24"/>
        </w:rPr>
        <w:t>2</w:t>
      </w:r>
      <w:r w:rsidRPr="00FD3794">
        <w:rPr>
          <w:rFonts w:cs="Arial"/>
          <w:szCs w:val="24"/>
        </w:rPr>
        <w:t>.3</w:t>
      </w:r>
      <w:proofErr w:type="gramStart"/>
      <w:r w:rsidRPr="00FD3794">
        <w:rPr>
          <w:rFonts w:cs="Arial"/>
          <w:szCs w:val="24"/>
        </w:rPr>
        <w:t xml:space="preserve">.  </w:t>
      </w:r>
      <w:r w:rsidRPr="00FD3794">
        <w:rPr>
          <w:rFonts w:cs="Arial"/>
          <w:szCs w:val="24"/>
          <w:u w:val="single"/>
        </w:rPr>
        <w:t>DLA</w:t>
      </w:r>
      <w:proofErr w:type="gramEnd"/>
      <w:r w:rsidRPr="00FD3794">
        <w:rPr>
          <w:rFonts w:cs="Arial"/>
          <w:szCs w:val="24"/>
          <w:u w:val="single"/>
        </w:rPr>
        <w:t xml:space="preserve"> TRANSACTION SERVICES ELECTRONIC BUSINESS INFRASTRUCTURE</w:t>
      </w:r>
    </w:p>
    <w:p w14:paraId="2336F116" w14:textId="77777777" w:rsidR="00B33732" w:rsidRPr="00FD3794" w:rsidRDefault="00412677" w:rsidP="00FC70A6">
      <w:pPr>
        <w:tabs>
          <w:tab w:val="left" w:pos="547"/>
          <w:tab w:val="left" w:pos="1080"/>
          <w:tab w:val="left" w:pos="1627"/>
          <w:tab w:val="left" w:pos="2160"/>
          <w:tab w:val="left" w:pos="2707"/>
          <w:tab w:val="left" w:pos="3240"/>
        </w:tabs>
        <w:spacing w:after="240"/>
        <w:rPr>
          <w:rFonts w:cs="Arial"/>
          <w:szCs w:val="24"/>
        </w:rPr>
      </w:pPr>
      <w:r>
        <w:rPr>
          <w:rFonts w:cs="Arial"/>
          <w:szCs w:val="24"/>
        </w:rPr>
        <w:tab/>
        <w:t>C2.3.1</w:t>
      </w:r>
      <w:proofErr w:type="gramStart"/>
      <w:r>
        <w:rPr>
          <w:rFonts w:cs="Arial"/>
          <w:szCs w:val="24"/>
        </w:rPr>
        <w:t xml:space="preserve">.  </w:t>
      </w:r>
      <w:r w:rsidRPr="00412677">
        <w:rPr>
          <w:rFonts w:cs="Arial"/>
          <w:szCs w:val="24"/>
          <w:u w:val="single"/>
        </w:rPr>
        <w:t>Overview</w:t>
      </w:r>
      <w:proofErr w:type="gramEnd"/>
      <w:r>
        <w:rPr>
          <w:rFonts w:cs="Arial"/>
          <w:szCs w:val="24"/>
        </w:rPr>
        <w:t xml:space="preserve">.  </w:t>
      </w:r>
      <w:r w:rsidR="00B33732" w:rsidRPr="00FD3794">
        <w:rPr>
          <w:rFonts w:cs="Arial"/>
          <w:szCs w:val="24"/>
        </w:rPr>
        <w:t xml:space="preserve">DLA Transaction Services </w:t>
      </w:r>
      <w:r>
        <w:rPr>
          <w:rFonts w:cs="Arial"/>
          <w:szCs w:val="24"/>
        </w:rPr>
        <w:t xml:space="preserve">is </w:t>
      </w:r>
      <w:r w:rsidR="00B33732" w:rsidRPr="00FD3794">
        <w:rPr>
          <w:rFonts w:cs="Arial"/>
          <w:szCs w:val="24"/>
        </w:rPr>
        <w:t xml:space="preserve">the lead GEX component supporting DLMS implementation.  In addition to supporting the DLMS environment, the DAAS infrastructure supports the EDI needs of the full range of EDI transactions exchanged among </w:t>
      </w:r>
      <w:proofErr w:type="gramStart"/>
      <w:r w:rsidR="00B33732" w:rsidRPr="00FD3794">
        <w:rPr>
          <w:rFonts w:cs="Arial"/>
          <w:szCs w:val="24"/>
        </w:rPr>
        <w:t>DoD</w:t>
      </w:r>
      <w:proofErr w:type="gramEnd"/>
      <w:r w:rsidR="00B33732" w:rsidRPr="00FD3794">
        <w:rPr>
          <w:rFonts w:cs="Arial"/>
          <w:szCs w:val="24"/>
        </w:rPr>
        <w:t xml:space="preserve">, Federal </w:t>
      </w:r>
      <w:r w:rsidR="00F65CD2">
        <w:rPr>
          <w:rFonts w:cs="Arial"/>
          <w:szCs w:val="24"/>
        </w:rPr>
        <w:t>C</w:t>
      </w:r>
      <w:r w:rsidR="00B33732" w:rsidRPr="00FD3794">
        <w:rPr>
          <w:rFonts w:cs="Arial"/>
          <w:szCs w:val="24"/>
        </w:rPr>
        <w:t xml:space="preserve">ivil </w:t>
      </w:r>
      <w:r w:rsidR="00F65CD2">
        <w:rPr>
          <w:rFonts w:cs="Arial"/>
          <w:szCs w:val="24"/>
        </w:rPr>
        <w:t>A</w:t>
      </w:r>
      <w:r w:rsidR="00B33732" w:rsidRPr="00FD3794">
        <w:rPr>
          <w:rFonts w:cs="Arial"/>
          <w:szCs w:val="24"/>
        </w:rPr>
        <w:t xml:space="preserve">gencies, and security assistance countries and their trading partners.  This infrastructure interacts with other logistics infrastructures to ensure that </w:t>
      </w:r>
      <w:proofErr w:type="spellStart"/>
      <w:proofErr w:type="gramStart"/>
      <w:r w:rsidR="00B33732" w:rsidRPr="00FD3794">
        <w:rPr>
          <w:rFonts w:cs="Arial"/>
          <w:szCs w:val="24"/>
        </w:rPr>
        <w:t>DoD's</w:t>
      </w:r>
      <w:proofErr w:type="spellEnd"/>
      <w:proofErr w:type="gramEnd"/>
      <w:r w:rsidR="00B33732" w:rsidRPr="00FD3794">
        <w:rPr>
          <w:rFonts w:cs="Arial"/>
          <w:szCs w:val="24"/>
        </w:rPr>
        <w:t xml:space="preserve"> access needs are met, and also interacts with the DoD EB</w:t>
      </w:r>
      <w:r>
        <w:rPr>
          <w:rFonts w:cs="Arial"/>
          <w:szCs w:val="24"/>
        </w:rPr>
        <w:t xml:space="preserve"> </w:t>
      </w:r>
      <w:r w:rsidR="00B33732" w:rsidRPr="00FD3794">
        <w:rPr>
          <w:rFonts w:cs="Arial"/>
          <w:szCs w:val="24"/>
        </w:rPr>
        <w:t>infrastructure for multiple EDI efforts.</w:t>
      </w:r>
    </w:p>
    <w:p w14:paraId="2336F117" w14:textId="781156D8" w:rsidR="00B33732" w:rsidRPr="00FD3794" w:rsidRDefault="00B33732" w:rsidP="00FC70A6">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t>C</w:t>
      </w:r>
      <w:r w:rsidR="00412677">
        <w:rPr>
          <w:rFonts w:cs="Arial"/>
          <w:szCs w:val="24"/>
        </w:rPr>
        <w:t>2.</w:t>
      </w:r>
      <w:r w:rsidRPr="00FD3794">
        <w:rPr>
          <w:rFonts w:cs="Arial"/>
          <w:szCs w:val="24"/>
        </w:rPr>
        <w:t>3.</w:t>
      </w:r>
      <w:r w:rsidR="00412677">
        <w:rPr>
          <w:rFonts w:cs="Arial"/>
          <w:szCs w:val="24"/>
        </w:rPr>
        <w:t>2</w:t>
      </w:r>
      <w:proofErr w:type="gramStart"/>
      <w:r w:rsidRPr="00FD3794">
        <w:rPr>
          <w:rFonts w:cs="Arial"/>
          <w:szCs w:val="24"/>
        </w:rPr>
        <w:t xml:space="preserve">.  </w:t>
      </w:r>
      <w:r w:rsidRPr="00FD3794">
        <w:rPr>
          <w:rFonts w:cs="Arial"/>
          <w:szCs w:val="24"/>
          <w:u w:val="single"/>
        </w:rPr>
        <w:t>Purpose</w:t>
      </w:r>
      <w:proofErr w:type="gramEnd"/>
      <w:r w:rsidRPr="00FD3794">
        <w:rPr>
          <w:rFonts w:cs="Arial"/>
          <w:szCs w:val="24"/>
        </w:rPr>
        <w:t>.  The DAAS EB infrastructure was developed to meet the current and anticipated requirements for a logistics information infrastructure that can operate fully between the Department of Defense, other Government Agencies, and their trading partners.  The trading partners may be internal to the Department of Defense or external commercial activities and foreign countries.  DAAS is designed to support a wide range of emerging EB business practices and interfaces.  DAAS provides EB capabilities such as translation, store/forward of messages, routing, file management, transaction</w:t>
      </w:r>
      <w:r w:rsidR="00F65CD2">
        <w:rPr>
          <w:rFonts w:cs="Arial"/>
          <w:szCs w:val="24"/>
        </w:rPr>
        <w:t xml:space="preserve"> recovery</w:t>
      </w:r>
      <w:r w:rsidRPr="00FD3794">
        <w:rPr>
          <w:rFonts w:cs="Arial"/>
          <w:szCs w:val="24"/>
        </w:rPr>
        <w:t xml:space="preserve">, and statistics generation.  </w:t>
      </w:r>
      <w:r w:rsidR="00DD66A4">
        <w:rPr>
          <w:rFonts w:cs="Arial"/>
          <w:szCs w:val="24"/>
        </w:rPr>
        <w:t xml:space="preserve">All traffic through </w:t>
      </w:r>
      <w:r w:rsidRPr="00FD3794">
        <w:rPr>
          <w:rFonts w:cs="Arial"/>
          <w:szCs w:val="24"/>
        </w:rPr>
        <w:t xml:space="preserve">DAAS </w:t>
      </w:r>
      <w:r w:rsidR="00DD66A4">
        <w:rPr>
          <w:rFonts w:cs="Arial"/>
          <w:szCs w:val="24"/>
        </w:rPr>
        <w:t xml:space="preserve">is encrypted. </w:t>
      </w:r>
      <w:r w:rsidR="00DD66A4">
        <w:rPr>
          <w:rFonts w:cs="Arial"/>
          <w:szCs w:val="24"/>
        </w:rPr>
        <w:lastRenderedPageBreak/>
        <w:t>Secure File Transfer Pro</w:t>
      </w:r>
      <w:r w:rsidR="00875033">
        <w:rPr>
          <w:rFonts w:cs="Arial"/>
          <w:szCs w:val="24"/>
        </w:rPr>
        <w:t xml:space="preserve">tocol </w:t>
      </w:r>
      <w:r w:rsidR="00DD66A4">
        <w:rPr>
          <w:rFonts w:cs="Arial"/>
          <w:szCs w:val="24"/>
        </w:rPr>
        <w:t xml:space="preserve">(SFTP) is predominate but other forms of can </w:t>
      </w:r>
      <w:r w:rsidR="002C61BF">
        <w:rPr>
          <w:rFonts w:cs="Arial"/>
          <w:szCs w:val="24"/>
        </w:rPr>
        <w:t xml:space="preserve">be </w:t>
      </w:r>
      <w:r w:rsidR="00DD66A4">
        <w:rPr>
          <w:rFonts w:cs="Arial"/>
          <w:szCs w:val="24"/>
        </w:rPr>
        <w:t>provided i</w:t>
      </w:r>
      <w:r w:rsidRPr="00FD3794">
        <w:rPr>
          <w:rFonts w:cs="Arial"/>
          <w:szCs w:val="24"/>
        </w:rPr>
        <w:t>f required by Government and/or commercial trading partners.</w:t>
      </w:r>
      <w:r w:rsidR="00D216F8">
        <w:rPr>
          <w:rStyle w:val="FootnoteReference"/>
          <w:rFonts w:cs="Arial"/>
          <w:szCs w:val="24"/>
        </w:rPr>
        <w:footnoteReference w:id="2"/>
      </w:r>
      <w:r w:rsidRPr="00FD3794">
        <w:rPr>
          <w:rFonts w:cs="Arial"/>
          <w:szCs w:val="24"/>
        </w:rPr>
        <w:t xml:space="preserve">  DAAS also provides end-to-end support of several prime vendor initiatives within the Government, functioning as a full service value added network (VAN) for military customers.  DAAS can provide this capability to prime vendors if requested by the functional sponsor.</w:t>
      </w:r>
    </w:p>
    <w:p w14:paraId="2336F118" w14:textId="77777777" w:rsidR="00B33732" w:rsidRPr="00FD3794" w:rsidRDefault="00B33732" w:rsidP="00FC70A6">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t>C</w:t>
      </w:r>
      <w:r w:rsidR="00412677">
        <w:rPr>
          <w:rFonts w:cs="Arial"/>
          <w:szCs w:val="24"/>
        </w:rPr>
        <w:t>2</w:t>
      </w:r>
      <w:r w:rsidRPr="00FD3794">
        <w:rPr>
          <w:rFonts w:cs="Arial"/>
          <w:szCs w:val="24"/>
        </w:rPr>
        <w:t>.3.</w:t>
      </w:r>
      <w:r w:rsidR="00412677">
        <w:rPr>
          <w:rFonts w:cs="Arial"/>
          <w:szCs w:val="24"/>
        </w:rPr>
        <w:t>2</w:t>
      </w:r>
      <w:proofErr w:type="gramStart"/>
      <w:r w:rsidRPr="00FD3794">
        <w:rPr>
          <w:rFonts w:cs="Arial"/>
          <w:szCs w:val="24"/>
        </w:rPr>
        <w:t xml:space="preserve">.  </w:t>
      </w:r>
      <w:r w:rsidRPr="00FD3794">
        <w:rPr>
          <w:rFonts w:cs="Arial"/>
          <w:szCs w:val="24"/>
          <w:u w:val="single"/>
        </w:rPr>
        <w:t>D</w:t>
      </w:r>
      <w:r w:rsidR="005F487F">
        <w:rPr>
          <w:rFonts w:cs="Arial"/>
          <w:szCs w:val="24"/>
          <w:u w:val="single"/>
        </w:rPr>
        <w:t>efense</w:t>
      </w:r>
      <w:proofErr w:type="gramEnd"/>
      <w:r w:rsidR="005F487F">
        <w:rPr>
          <w:rFonts w:cs="Arial"/>
          <w:szCs w:val="24"/>
          <w:u w:val="single"/>
        </w:rPr>
        <w:t xml:space="preserve"> Automatic Addressing System </w:t>
      </w:r>
      <w:r w:rsidRPr="00FD3794">
        <w:rPr>
          <w:rFonts w:cs="Arial"/>
          <w:szCs w:val="24"/>
          <w:u w:val="single"/>
        </w:rPr>
        <w:t>Interfaces</w:t>
      </w:r>
      <w:r w:rsidRPr="00FD3794">
        <w:rPr>
          <w:rFonts w:cs="Arial"/>
          <w:szCs w:val="24"/>
        </w:rPr>
        <w:t xml:space="preserve">.  The DAAS infrastructure can interact with other logistics systems to meet </w:t>
      </w:r>
      <w:proofErr w:type="gramStart"/>
      <w:r w:rsidRPr="00FD3794">
        <w:rPr>
          <w:rFonts w:cs="Arial"/>
          <w:szCs w:val="24"/>
        </w:rPr>
        <w:t>DoD</w:t>
      </w:r>
      <w:proofErr w:type="gramEnd"/>
      <w:r w:rsidRPr="00FD3794">
        <w:rPr>
          <w:rFonts w:cs="Arial"/>
          <w:szCs w:val="24"/>
        </w:rPr>
        <w:t xml:space="preserve"> logistics data exchange and data access needs.  DAAS interfaces enable the </w:t>
      </w:r>
      <w:proofErr w:type="gramStart"/>
      <w:r w:rsidRPr="00FD3794">
        <w:rPr>
          <w:rFonts w:cs="Arial"/>
          <w:szCs w:val="24"/>
        </w:rPr>
        <w:t>DoD</w:t>
      </w:r>
      <w:proofErr w:type="gramEnd"/>
      <w:r w:rsidRPr="00FD3794">
        <w:rPr>
          <w:rFonts w:cs="Arial"/>
          <w:szCs w:val="24"/>
        </w:rPr>
        <w:t xml:space="preserve"> to receive, edit, route, and collect a wide range of logistics data in various electronic formats.  The data are then incorporated into interactive databases that provide current information, in detailed or roll-up formats, to users at all levels in the </w:t>
      </w:r>
      <w:proofErr w:type="gramStart"/>
      <w:r w:rsidRPr="00FD3794">
        <w:rPr>
          <w:rFonts w:cs="Arial"/>
          <w:szCs w:val="24"/>
        </w:rPr>
        <w:t>DoD</w:t>
      </w:r>
      <w:proofErr w:type="gramEnd"/>
      <w:r w:rsidRPr="00FD3794">
        <w:rPr>
          <w:rFonts w:cs="Arial"/>
          <w:szCs w:val="24"/>
        </w:rPr>
        <w:t xml:space="preserve"> logistics process.</w:t>
      </w:r>
    </w:p>
    <w:p w14:paraId="2336F119" w14:textId="77777777" w:rsidR="00B33626" w:rsidRPr="00FD3794" w:rsidRDefault="005A261F"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C2.</w:t>
      </w:r>
      <w:r w:rsidR="00412677">
        <w:rPr>
          <w:rFonts w:cs="Arial"/>
          <w:szCs w:val="24"/>
        </w:rPr>
        <w:t>4</w:t>
      </w:r>
      <w:proofErr w:type="gramStart"/>
      <w:r w:rsidRPr="00FD3794">
        <w:rPr>
          <w:rFonts w:cs="Arial"/>
          <w:szCs w:val="24"/>
        </w:rPr>
        <w:t xml:space="preserve">.  </w:t>
      </w:r>
      <w:r w:rsidR="00B33626" w:rsidRPr="00FD3794">
        <w:rPr>
          <w:rFonts w:cs="Arial"/>
          <w:szCs w:val="24"/>
          <w:u w:val="single"/>
        </w:rPr>
        <w:t>TRANSACTION</w:t>
      </w:r>
      <w:proofErr w:type="gramEnd"/>
      <w:r w:rsidR="00B33626" w:rsidRPr="00FD3794">
        <w:rPr>
          <w:rFonts w:cs="Arial"/>
          <w:szCs w:val="24"/>
          <w:u w:val="single"/>
        </w:rPr>
        <w:t xml:space="preserve"> FLOW</w:t>
      </w:r>
    </w:p>
    <w:p w14:paraId="2336F11A"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4</w:t>
      </w:r>
      <w:r w:rsidR="005A261F" w:rsidRPr="00FD3794">
        <w:rPr>
          <w:rFonts w:cs="Arial"/>
          <w:szCs w:val="24"/>
        </w:rPr>
        <w:t>.1</w:t>
      </w:r>
      <w:proofErr w:type="gramStart"/>
      <w:r w:rsidR="005A261F" w:rsidRPr="00FD3794">
        <w:rPr>
          <w:rFonts w:cs="Arial"/>
          <w:szCs w:val="24"/>
        </w:rPr>
        <w:t xml:space="preserve">.  </w:t>
      </w:r>
      <w:r w:rsidR="00B33626" w:rsidRPr="00FD3794">
        <w:rPr>
          <w:rFonts w:cs="Arial"/>
          <w:szCs w:val="24"/>
          <w:u w:val="single"/>
        </w:rPr>
        <w:t>Transactions</w:t>
      </w:r>
      <w:proofErr w:type="gramEnd"/>
      <w:r w:rsidR="00B33626" w:rsidRPr="00FD3794">
        <w:rPr>
          <w:rFonts w:cs="Arial"/>
          <w:szCs w:val="24"/>
        </w:rPr>
        <w:t>.  The DLMS provides descriptive procedures, transactions, and data formats for computer-to-computer communications.  The transactions initiate a logistics action (e.g., requisition an item</w:t>
      </w:r>
      <w:r w:rsidR="006E6790" w:rsidRPr="00FD3794">
        <w:rPr>
          <w:rFonts w:cs="Arial"/>
          <w:szCs w:val="24"/>
        </w:rPr>
        <w:t>,</w:t>
      </w:r>
      <w:r w:rsidR="00B33626" w:rsidRPr="00FD3794">
        <w:rPr>
          <w:rFonts w:cs="Arial"/>
          <w:szCs w:val="24"/>
        </w:rPr>
        <w:t xml:space="preserve"> authorize a funds transfer</w:t>
      </w:r>
      <w:r w:rsidR="006E6790" w:rsidRPr="00FD3794">
        <w:rPr>
          <w:rFonts w:cs="Arial"/>
          <w:szCs w:val="24"/>
        </w:rPr>
        <w:t>,</w:t>
      </w:r>
      <w:r w:rsidR="00B33626" w:rsidRPr="00FD3794">
        <w:rPr>
          <w:rFonts w:cs="Arial"/>
          <w:szCs w:val="24"/>
        </w:rPr>
        <w:t xml:space="preserve"> ship an item).  The transactions are structured and formatted to be </w:t>
      </w:r>
      <w:r w:rsidR="0020187C" w:rsidRPr="00FD3794">
        <w:rPr>
          <w:rFonts w:cs="Arial"/>
          <w:szCs w:val="24"/>
        </w:rPr>
        <w:t>transmitted by computer system</w:t>
      </w:r>
      <w:r w:rsidR="006E6790" w:rsidRPr="00FD3794">
        <w:rPr>
          <w:rFonts w:cs="Arial"/>
          <w:szCs w:val="24"/>
        </w:rPr>
        <w:t>s</w:t>
      </w:r>
      <w:r w:rsidR="00B33626" w:rsidRPr="00FD3794">
        <w:rPr>
          <w:rFonts w:cs="Arial"/>
          <w:szCs w:val="24"/>
        </w:rPr>
        <w:t xml:space="preserve"> without human intervention.</w:t>
      </w:r>
    </w:p>
    <w:p w14:paraId="2336F11B"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4</w:t>
      </w:r>
      <w:r w:rsidR="005A261F" w:rsidRPr="00FD3794">
        <w:rPr>
          <w:rFonts w:cs="Arial"/>
          <w:szCs w:val="24"/>
        </w:rPr>
        <w:t>.2</w:t>
      </w:r>
      <w:proofErr w:type="gramStart"/>
      <w:r w:rsidR="005A261F" w:rsidRPr="00FD3794">
        <w:rPr>
          <w:rFonts w:cs="Arial"/>
          <w:szCs w:val="24"/>
        </w:rPr>
        <w:t xml:space="preserve">.  </w:t>
      </w:r>
      <w:r w:rsidR="00C50253" w:rsidRPr="00FD3794">
        <w:rPr>
          <w:rFonts w:cs="Arial"/>
          <w:szCs w:val="24"/>
          <w:u w:val="single"/>
        </w:rPr>
        <w:t>DLA</w:t>
      </w:r>
      <w:proofErr w:type="gramEnd"/>
      <w:r w:rsidR="00C50253" w:rsidRPr="00FD3794">
        <w:rPr>
          <w:rFonts w:cs="Arial"/>
          <w:szCs w:val="24"/>
          <w:u w:val="single"/>
        </w:rPr>
        <w:t xml:space="preserve"> Transaction Services</w:t>
      </w:r>
      <w:r w:rsidR="00B33626" w:rsidRPr="00FD3794">
        <w:rPr>
          <w:rFonts w:cs="Arial"/>
          <w:szCs w:val="24"/>
        </w:rPr>
        <w:t xml:space="preserve">.  </w:t>
      </w:r>
      <w:r w:rsidR="00C50253" w:rsidRPr="00FD3794">
        <w:rPr>
          <w:rFonts w:cs="Arial"/>
          <w:szCs w:val="24"/>
        </w:rPr>
        <w:t>DLA Transaction</w:t>
      </w:r>
      <w:r w:rsidR="00B33626" w:rsidRPr="00FD3794">
        <w:rPr>
          <w:rFonts w:cs="Arial"/>
          <w:szCs w:val="24"/>
        </w:rPr>
        <w:t xml:space="preserve"> </w:t>
      </w:r>
      <w:r w:rsidR="00C50253" w:rsidRPr="00FD3794">
        <w:rPr>
          <w:rFonts w:cs="Arial"/>
          <w:szCs w:val="24"/>
        </w:rPr>
        <w:t xml:space="preserve">Services </w:t>
      </w:r>
      <w:r w:rsidR="00B33626" w:rsidRPr="00FD3794">
        <w:rPr>
          <w:rFonts w:cs="Arial"/>
          <w:szCs w:val="24"/>
        </w:rPr>
        <w:t xml:space="preserve">acts as a central node for all DLMS transactions.  </w:t>
      </w:r>
      <w:r w:rsidR="0036626B">
        <w:rPr>
          <w:rFonts w:cs="Arial"/>
          <w:szCs w:val="24"/>
        </w:rPr>
        <w:t>T</w:t>
      </w:r>
      <w:r w:rsidR="00B33626" w:rsidRPr="00FD3794">
        <w:rPr>
          <w:rFonts w:cs="Arial"/>
          <w:szCs w:val="24"/>
        </w:rPr>
        <w:t xml:space="preserve">ransactions flow from the originator's </w:t>
      </w:r>
      <w:r w:rsidR="00536D00" w:rsidRPr="00FD3794">
        <w:rPr>
          <w:rFonts w:cs="Arial"/>
          <w:szCs w:val="24"/>
        </w:rPr>
        <w:t xml:space="preserve">computer to the </w:t>
      </w:r>
      <w:r w:rsidR="005F4052" w:rsidRPr="00FD3794">
        <w:rPr>
          <w:rFonts w:cs="Arial"/>
          <w:szCs w:val="24"/>
        </w:rPr>
        <w:t>D</w:t>
      </w:r>
      <w:r w:rsidR="00536D00" w:rsidRPr="00FD3794">
        <w:rPr>
          <w:rFonts w:cs="Arial"/>
          <w:szCs w:val="24"/>
        </w:rPr>
        <w:t>AAS</w:t>
      </w:r>
      <w:r w:rsidR="005F4052" w:rsidRPr="00FD3794">
        <w:rPr>
          <w:rFonts w:cs="Arial"/>
          <w:szCs w:val="24"/>
        </w:rPr>
        <w:t xml:space="preserve"> operated by DLA Transaction Services</w:t>
      </w:r>
      <w:r w:rsidR="00B33626" w:rsidRPr="00FD3794">
        <w:rPr>
          <w:rFonts w:cs="Arial"/>
          <w:szCs w:val="24"/>
        </w:rPr>
        <w:t>.  DAAS will edit the transaction for correct format, retain an image in an interactive data base for user access, and route the transaction to the correct recipient</w:t>
      </w:r>
      <w:r w:rsidR="006E6790" w:rsidRPr="00FD3794">
        <w:rPr>
          <w:rFonts w:cs="Arial"/>
          <w:szCs w:val="24"/>
        </w:rPr>
        <w:t>(s)</w:t>
      </w:r>
      <w:r w:rsidR="00B33626" w:rsidRPr="00FD3794">
        <w:rPr>
          <w:rFonts w:cs="Arial"/>
          <w:szCs w:val="24"/>
        </w:rPr>
        <w:t>.  The receiving computer</w:t>
      </w:r>
      <w:r w:rsidR="006E6790" w:rsidRPr="00FD3794">
        <w:rPr>
          <w:rFonts w:cs="Arial"/>
          <w:szCs w:val="24"/>
        </w:rPr>
        <w:t>(s)</w:t>
      </w:r>
      <w:r w:rsidR="00B33626" w:rsidRPr="00FD3794">
        <w:rPr>
          <w:rFonts w:cs="Arial"/>
          <w:szCs w:val="24"/>
        </w:rPr>
        <w:t xml:space="preserve"> will process the transaction and initiate the appropriate logistics action.  This action will frequently result in generation of additional DLMS transactions to other systems and/or responses back to the originator via DAAS.</w:t>
      </w:r>
    </w:p>
    <w:p w14:paraId="2336F11C"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4</w:t>
      </w:r>
      <w:r w:rsidR="005A261F" w:rsidRPr="00FD3794">
        <w:rPr>
          <w:rFonts w:cs="Arial"/>
          <w:szCs w:val="24"/>
        </w:rPr>
        <w:t>.3</w:t>
      </w:r>
      <w:proofErr w:type="gramStart"/>
      <w:r w:rsidR="005A261F" w:rsidRPr="00FD3794">
        <w:rPr>
          <w:rFonts w:cs="Arial"/>
          <w:szCs w:val="24"/>
        </w:rPr>
        <w:t xml:space="preserve">.  </w:t>
      </w:r>
      <w:r w:rsidR="00B33626" w:rsidRPr="00FD3794">
        <w:rPr>
          <w:rFonts w:cs="Arial"/>
          <w:szCs w:val="24"/>
          <w:u w:val="single"/>
        </w:rPr>
        <w:t>Transaction</w:t>
      </w:r>
      <w:proofErr w:type="gramEnd"/>
      <w:r w:rsidR="00B33626" w:rsidRPr="00FD3794">
        <w:rPr>
          <w:rFonts w:cs="Arial"/>
          <w:szCs w:val="24"/>
          <w:u w:val="single"/>
        </w:rPr>
        <w:t xml:space="preserve"> Gateway</w:t>
      </w:r>
      <w:r w:rsidR="00B33626" w:rsidRPr="00FD3794">
        <w:rPr>
          <w:rFonts w:cs="Arial"/>
          <w:szCs w:val="24"/>
        </w:rPr>
        <w:t xml:space="preserve">.  </w:t>
      </w:r>
      <w:r w:rsidR="00C50253" w:rsidRPr="00FD3794">
        <w:rPr>
          <w:rFonts w:cs="Arial"/>
          <w:szCs w:val="24"/>
        </w:rPr>
        <w:t>DLA Transaction Services</w:t>
      </w:r>
      <w:r w:rsidR="00B33626" w:rsidRPr="00FD3794">
        <w:rPr>
          <w:rFonts w:cs="Arial"/>
          <w:szCs w:val="24"/>
        </w:rPr>
        <w:t xml:space="preserve"> will also act as the gateway for DLMS transactions to be routed to and from Foreign Military Sales (FMS)/Security Assistance </w:t>
      </w:r>
      <w:r w:rsidR="0074093E" w:rsidRPr="00FD3794">
        <w:rPr>
          <w:rFonts w:cs="Arial"/>
          <w:szCs w:val="24"/>
        </w:rPr>
        <w:t xml:space="preserve">(SA) </w:t>
      </w:r>
      <w:r w:rsidR="00B33626" w:rsidRPr="00FD3794">
        <w:rPr>
          <w:rFonts w:cs="Arial"/>
          <w:szCs w:val="24"/>
        </w:rPr>
        <w:t>customers and contractor participants.</w:t>
      </w:r>
    </w:p>
    <w:p w14:paraId="2336F11D" w14:textId="77777777" w:rsidR="00B33626" w:rsidRPr="00FD3794" w:rsidRDefault="005A261F"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C2.</w:t>
      </w:r>
      <w:r w:rsidR="00412677">
        <w:rPr>
          <w:rFonts w:cs="Arial"/>
          <w:szCs w:val="24"/>
        </w:rPr>
        <w:t>5</w:t>
      </w:r>
      <w:proofErr w:type="gramStart"/>
      <w:r w:rsidRPr="00FD3794">
        <w:rPr>
          <w:rFonts w:cs="Arial"/>
          <w:szCs w:val="24"/>
        </w:rPr>
        <w:t xml:space="preserve">.  </w:t>
      </w:r>
      <w:r w:rsidR="00B33626" w:rsidRPr="00FD3794">
        <w:rPr>
          <w:rFonts w:cs="Arial"/>
          <w:szCs w:val="24"/>
          <w:u w:val="single"/>
        </w:rPr>
        <w:t>DATA</w:t>
      </w:r>
      <w:proofErr w:type="gramEnd"/>
      <w:r w:rsidR="00B33626" w:rsidRPr="00FD3794">
        <w:rPr>
          <w:rFonts w:cs="Arial"/>
          <w:szCs w:val="24"/>
          <w:u w:val="single"/>
        </w:rPr>
        <w:t xml:space="preserve"> REQUIREMENTS AND FORMATS</w:t>
      </w:r>
    </w:p>
    <w:p w14:paraId="2336F11E" w14:textId="5DB83006"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.1</w:t>
      </w:r>
      <w:proofErr w:type="gramStart"/>
      <w:r w:rsidR="005A261F" w:rsidRPr="00FD3794">
        <w:rPr>
          <w:rFonts w:cs="Arial"/>
          <w:szCs w:val="24"/>
        </w:rPr>
        <w:t xml:space="preserve">.  </w:t>
      </w:r>
      <w:r w:rsidR="00B33626" w:rsidRPr="00FD3794">
        <w:rPr>
          <w:rFonts w:cs="Arial"/>
          <w:szCs w:val="24"/>
          <w:u w:val="single"/>
        </w:rPr>
        <w:t>General</w:t>
      </w:r>
      <w:proofErr w:type="gramEnd"/>
      <w:r w:rsidR="00B33626" w:rsidRPr="00FD3794">
        <w:rPr>
          <w:rFonts w:cs="Arial"/>
          <w:szCs w:val="24"/>
          <w:u w:val="single"/>
        </w:rPr>
        <w:t xml:space="preserve"> Information</w:t>
      </w:r>
      <w:r w:rsidR="00B33626" w:rsidRPr="00FD3794">
        <w:rPr>
          <w:rFonts w:cs="Arial"/>
          <w:szCs w:val="24"/>
        </w:rPr>
        <w:t xml:space="preserve">.  The DLMS uses </w:t>
      </w:r>
      <w:r w:rsidR="0036626B">
        <w:rPr>
          <w:rFonts w:cs="Arial"/>
          <w:szCs w:val="24"/>
        </w:rPr>
        <w:t xml:space="preserve">ANSI ASC </w:t>
      </w:r>
      <w:r w:rsidR="00B33626" w:rsidRPr="00FD3794">
        <w:rPr>
          <w:rFonts w:cs="Arial"/>
          <w:szCs w:val="24"/>
        </w:rPr>
        <w:t>X12</w:t>
      </w:r>
      <w:r w:rsidR="00543F92" w:rsidRPr="00FD3794">
        <w:rPr>
          <w:rFonts w:cs="Arial"/>
          <w:szCs w:val="24"/>
        </w:rPr>
        <w:t xml:space="preserve"> </w:t>
      </w:r>
      <w:r w:rsidR="00B33626" w:rsidRPr="00FD3794">
        <w:rPr>
          <w:rFonts w:cs="Arial"/>
          <w:szCs w:val="24"/>
        </w:rPr>
        <w:t>transactions for EDI</w:t>
      </w:r>
      <w:r w:rsidR="00B5476D">
        <w:rPr>
          <w:rFonts w:cs="Arial"/>
          <w:szCs w:val="24"/>
        </w:rPr>
        <w:t xml:space="preserve"> </w:t>
      </w:r>
      <w:r w:rsidR="00C72E91" w:rsidRPr="00FD3794">
        <w:rPr>
          <w:rFonts w:cs="Arial"/>
          <w:szCs w:val="24"/>
        </w:rPr>
        <w:t xml:space="preserve">and X12 based </w:t>
      </w:r>
      <w:r w:rsidR="00BB1074">
        <w:rPr>
          <w:rFonts w:cs="Arial"/>
          <w:szCs w:val="24"/>
        </w:rPr>
        <w:t>e</w:t>
      </w:r>
      <w:r w:rsidR="007A48AF" w:rsidRPr="00FD3794">
        <w:rPr>
          <w:rFonts w:cs="Arial"/>
          <w:szCs w:val="24"/>
        </w:rPr>
        <w:t xml:space="preserve">xtensible </w:t>
      </w:r>
      <w:r w:rsidR="00BB1074">
        <w:rPr>
          <w:rFonts w:cs="Arial"/>
          <w:szCs w:val="24"/>
        </w:rPr>
        <w:t>m</w:t>
      </w:r>
      <w:r w:rsidR="007A48AF" w:rsidRPr="00FD3794">
        <w:rPr>
          <w:rFonts w:cs="Arial"/>
          <w:szCs w:val="24"/>
        </w:rPr>
        <w:t xml:space="preserve">arkup </w:t>
      </w:r>
      <w:r w:rsidR="00BB1074">
        <w:rPr>
          <w:rFonts w:cs="Arial"/>
          <w:szCs w:val="24"/>
        </w:rPr>
        <w:t>l</w:t>
      </w:r>
      <w:r w:rsidR="007A48AF" w:rsidRPr="00FD3794">
        <w:rPr>
          <w:rFonts w:cs="Arial"/>
          <w:szCs w:val="24"/>
        </w:rPr>
        <w:t>anguage (</w:t>
      </w:r>
      <w:r w:rsidR="00C72E91" w:rsidRPr="00FD3794">
        <w:rPr>
          <w:rFonts w:cs="Arial"/>
          <w:szCs w:val="24"/>
        </w:rPr>
        <w:t>XML</w:t>
      </w:r>
      <w:r w:rsidR="007A48AF" w:rsidRPr="00FD3794">
        <w:rPr>
          <w:rFonts w:cs="Arial"/>
          <w:szCs w:val="24"/>
        </w:rPr>
        <w:t>)</w:t>
      </w:r>
      <w:r w:rsidR="00B33626" w:rsidRPr="00FD3794">
        <w:rPr>
          <w:rFonts w:cs="Arial"/>
          <w:szCs w:val="24"/>
        </w:rPr>
        <w:t>.</w:t>
      </w:r>
      <w:r w:rsidR="0036626B">
        <w:rPr>
          <w:rFonts w:cs="Arial"/>
          <w:szCs w:val="24"/>
        </w:rPr>
        <w:t xml:space="preserve"> </w:t>
      </w:r>
      <w:r w:rsidR="00B5476D">
        <w:rPr>
          <w:rFonts w:cs="Arial"/>
          <w:szCs w:val="24"/>
        </w:rPr>
        <w:t xml:space="preserve"> </w:t>
      </w:r>
      <w:r w:rsidR="00B33626" w:rsidRPr="00FD3794">
        <w:rPr>
          <w:rFonts w:cs="Arial"/>
          <w:szCs w:val="24"/>
        </w:rPr>
        <w:t>EDI is widely used in the private sector to conduct business operations, and</w:t>
      </w:r>
      <w:r w:rsidR="00507FD5" w:rsidRPr="00FD3794">
        <w:rPr>
          <w:rFonts w:cs="Arial"/>
          <w:szCs w:val="24"/>
        </w:rPr>
        <w:t xml:space="preserve"> also between industry and the G</w:t>
      </w:r>
      <w:r w:rsidR="00B33626" w:rsidRPr="00FD3794">
        <w:rPr>
          <w:rFonts w:cs="Arial"/>
          <w:szCs w:val="24"/>
        </w:rPr>
        <w:t xml:space="preserve">overnment in acquisition, transportation, finance, and other functional areas.  The DLMS extends this electronic connectivity to </w:t>
      </w:r>
      <w:r w:rsidR="00507FD5" w:rsidRPr="00FD3794">
        <w:rPr>
          <w:rFonts w:cs="Arial"/>
          <w:szCs w:val="24"/>
        </w:rPr>
        <w:t xml:space="preserve">internal </w:t>
      </w:r>
      <w:proofErr w:type="gramStart"/>
      <w:r w:rsidR="00B33626" w:rsidRPr="00FD3794">
        <w:rPr>
          <w:rFonts w:cs="Arial"/>
          <w:szCs w:val="24"/>
        </w:rPr>
        <w:t>DoD</w:t>
      </w:r>
      <w:proofErr w:type="gramEnd"/>
      <w:r w:rsidR="00B33626" w:rsidRPr="00FD3794">
        <w:rPr>
          <w:rFonts w:cs="Arial"/>
          <w:szCs w:val="24"/>
        </w:rPr>
        <w:t xml:space="preserve"> logistics operations.  The DLMS </w:t>
      </w:r>
      <w:r w:rsidR="004B3EA1" w:rsidRPr="00FD3794">
        <w:rPr>
          <w:rFonts w:cs="Arial"/>
          <w:szCs w:val="24"/>
        </w:rPr>
        <w:t xml:space="preserve">may </w:t>
      </w:r>
      <w:proofErr w:type="gramStart"/>
      <w:r w:rsidR="00B33626" w:rsidRPr="00FD3794">
        <w:rPr>
          <w:rFonts w:cs="Arial"/>
          <w:szCs w:val="24"/>
        </w:rPr>
        <w:t>also  expand</w:t>
      </w:r>
      <w:proofErr w:type="gramEnd"/>
      <w:r w:rsidR="00B33626" w:rsidRPr="00FD3794">
        <w:rPr>
          <w:rFonts w:cs="Arial"/>
          <w:szCs w:val="24"/>
        </w:rPr>
        <w:t xml:space="preserve"> to include other</w:t>
      </w:r>
      <w:r w:rsidR="00863C66" w:rsidRPr="00FD3794">
        <w:rPr>
          <w:rFonts w:cs="Arial"/>
          <w:szCs w:val="24"/>
        </w:rPr>
        <w:t xml:space="preserve"> emerging EB</w:t>
      </w:r>
      <w:r w:rsidR="00B33626" w:rsidRPr="00FD3794">
        <w:rPr>
          <w:rFonts w:cs="Arial"/>
          <w:szCs w:val="24"/>
        </w:rPr>
        <w:t xml:space="preserve"> methods as they are stand</w:t>
      </w:r>
      <w:r w:rsidR="0074093E" w:rsidRPr="00FD3794">
        <w:rPr>
          <w:rFonts w:cs="Arial"/>
          <w:szCs w:val="24"/>
        </w:rPr>
        <w:t>ardized and approved for use by the Department of Defense</w:t>
      </w:r>
      <w:r w:rsidR="00B33626" w:rsidRPr="00FD3794">
        <w:rPr>
          <w:rFonts w:cs="Arial"/>
          <w:szCs w:val="24"/>
        </w:rPr>
        <w:t>.</w:t>
      </w:r>
    </w:p>
    <w:p w14:paraId="2336F11F"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lastRenderedPageBreak/>
        <w:tab/>
      </w: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.1.1</w:t>
      </w:r>
      <w:proofErr w:type="gramStart"/>
      <w:r w:rsidR="005A261F" w:rsidRPr="00FD3794">
        <w:rPr>
          <w:rFonts w:cs="Arial"/>
          <w:szCs w:val="24"/>
        </w:rPr>
        <w:t xml:space="preserve">.  </w:t>
      </w:r>
      <w:r w:rsidR="00B33626" w:rsidRPr="00FD3794">
        <w:rPr>
          <w:rFonts w:cs="Arial"/>
          <w:szCs w:val="24"/>
          <w:u w:val="single"/>
        </w:rPr>
        <w:t>Electronic</w:t>
      </w:r>
      <w:proofErr w:type="gramEnd"/>
      <w:r w:rsidR="00B33626" w:rsidRPr="00FD3794">
        <w:rPr>
          <w:rFonts w:cs="Arial"/>
          <w:szCs w:val="24"/>
          <w:u w:val="single"/>
        </w:rPr>
        <w:t xml:space="preserve"> Data Interchange Standards</w:t>
      </w:r>
      <w:r w:rsidR="00B33626" w:rsidRPr="00FD3794">
        <w:rPr>
          <w:rFonts w:cs="Arial"/>
          <w:szCs w:val="24"/>
        </w:rPr>
        <w:t>.  The ANSI ASC X12 E</w:t>
      </w:r>
      <w:r w:rsidR="00507FD5" w:rsidRPr="00FD3794">
        <w:rPr>
          <w:rFonts w:cs="Arial"/>
          <w:szCs w:val="24"/>
        </w:rPr>
        <w:t>DI standards define transaction</w:t>
      </w:r>
      <w:r w:rsidR="00B33626" w:rsidRPr="00FD3794">
        <w:rPr>
          <w:rFonts w:cs="Arial"/>
          <w:szCs w:val="24"/>
        </w:rPr>
        <w:t xml:space="preserve"> sets that </w:t>
      </w:r>
      <w:r w:rsidR="001E4B5B" w:rsidRPr="00FD3794">
        <w:rPr>
          <w:rFonts w:cs="Arial"/>
          <w:szCs w:val="24"/>
        </w:rPr>
        <w:t xml:space="preserve">trading partners use to </w:t>
      </w:r>
      <w:r w:rsidR="001317BD" w:rsidRPr="00FD3794">
        <w:rPr>
          <w:rFonts w:cs="Arial"/>
          <w:szCs w:val="24"/>
        </w:rPr>
        <w:t>exchange</w:t>
      </w:r>
      <w:r w:rsidR="00B33626" w:rsidRPr="00FD3794">
        <w:rPr>
          <w:rFonts w:cs="Arial"/>
          <w:szCs w:val="24"/>
        </w:rPr>
        <w:t xml:space="preserve"> business information.  A transaction set may be considered the equivalent of a business form (e.g., a purchase order, invoice, or requisition</w:t>
      </w:r>
      <w:r w:rsidR="0036626B">
        <w:rPr>
          <w:rFonts w:cs="Arial"/>
          <w:szCs w:val="24"/>
        </w:rPr>
        <w:t xml:space="preserve">). </w:t>
      </w:r>
      <w:r w:rsidR="00C149E8" w:rsidRPr="00FD3794">
        <w:rPr>
          <w:rFonts w:cs="Arial"/>
          <w:szCs w:val="24"/>
        </w:rPr>
        <w:t xml:space="preserve"> Transaction sets consist of a group of segments in a specified order.  Segments consist of one or more data elements, also in a specified order.  The ANSI ASC X12 standards define the general data characteristics and formats.  DLMS </w:t>
      </w:r>
      <w:r w:rsidR="0036626B">
        <w:rPr>
          <w:rFonts w:cs="Arial"/>
          <w:szCs w:val="24"/>
        </w:rPr>
        <w:t>S</w:t>
      </w:r>
      <w:r w:rsidR="00C149E8" w:rsidRPr="00FD3794">
        <w:rPr>
          <w:rFonts w:cs="Arial"/>
          <w:szCs w:val="24"/>
        </w:rPr>
        <w:t xml:space="preserve">upplements to Federal ICs define the specific data formats to be used in DLMS transactions and also define </w:t>
      </w:r>
      <w:r w:rsidR="0036626B">
        <w:rPr>
          <w:rFonts w:cs="Arial"/>
          <w:szCs w:val="24"/>
        </w:rPr>
        <w:t xml:space="preserve">mandatory and optional </w:t>
      </w:r>
      <w:r w:rsidR="00C149E8" w:rsidRPr="00FD3794">
        <w:rPr>
          <w:rFonts w:cs="Arial"/>
          <w:szCs w:val="24"/>
        </w:rPr>
        <w:t xml:space="preserve">usage requirements for transactions.  Except for the communications supplements in this chapter, </w:t>
      </w:r>
      <w:r w:rsidR="0029694A" w:rsidRPr="00FD3794">
        <w:rPr>
          <w:rFonts w:cs="Arial"/>
          <w:szCs w:val="24"/>
        </w:rPr>
        <w:t>DLMS Supplements</w:t>
      </w:r>
      <w:r w:rsidR="00C149E8" w:rsidRPr="00FD3794">
        <w:rPr>
          <w:rFonts w:cs="Arial"/>
          <w:szCs w:val="24"/>
        </w:rPr>
        <w:t xml:space="preserve"> are grouped by logistics functional area in subsequent volumes of this manual.  Component application systems shall conform to the requirements specified in those </w:t>
      </w:r>
      <w:r w:rsidR="0029694A" w:rsidRPr="00FD3794">
        <w:rPr>
          <w:rFonts w:cs="Arial"/>
          <w:szCs w:val="24"/>
        </w:rPr>
        <w:t>DLMS Supplements</w:t>
      </w:r>
      <w:r w:rsidR="00C149E8" w:rsidRPr="00FD3794">
        <w:rPr>
          <w:rFonts w:cs="Arial"/>
          <w:szCs w:val="24"/>
        </w:rPr>
        <w:t>.</w:t>
      </w:r>
    </w:p>
    <w:p w14:paraId="2336F120" w14:textId="5ED4994E"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.1.2</w:t>
      </w:r>
      <w:proofErr w:type="gramStart"/>
      <w:r w:rsidR="005A261F" w:rsidRPr="00FD3794">
        <w:rPr>
          <w:rFonts w:cs="Arial"/>
          <w:szCs w:val="24"/>
        </w:rPr>
        <w:t xml:space="preserve">.  </w:t>
      </w:r>
      <w:r w:rsidR="00C149E8" w:rsidRPr="005F487F">
        <w:rPr>
          <w:rFonts w:cs="Arial"/>
          <w:szCs w:val="24"/>
          <w:u w:val="single"/>
        </w:rPr>
        <w:t>X12</w:t>
      </w:r>
      <w:proofErr w:type="gramEnd"/>
      <w:r w:rsidR="00C418BE">
        <w:rPr>
          <w:rFonts w:cs="Arial"/>
          <w:szCs w:val="24"/>
          <w:u w:val="single"/>
        </w:rPr>
        <w:t xml:space="preserve"> </w:t>
      </w:r>
      <w:r w:rsidR="00C149E8" w:rsidRPr="005F487F">
        <w:rPr>
          <w:rFonts w:cs="Arial"/>
          <w:szCs w:val="24"/>
          <w:u w:val="single"/>
        </w:rPr>
        <w:t xml:space="preserve">Based </w:t>
      </w:r>
      <w:r w:rsidR="005F487F" w:rsidRPr="005F487F">
        <w:rPr>
          <w:rFonts w:cs="Arial"/>
          <w:szCs w:val="24"/>
          <w:u w:val="single"/>
        </w:rPr>
        <w:t>Extensible Markup Language</w:t>
      </w:r>
      <w:r w:rsidR="005F487F" w:rsidRPr="005F487F">
        <w:rPr>
          <w:rFonts w:cs="Arial"/>
          <w:szCs w:val="24"/>
        </w:rPr>
        <w:t>.</w:t>
      </w:r>
      <w:r w:rsidR="0036626B">
        <w:rPr>
          <w:rFonts w:cs="Arial"/>
          <w:szCs w:val="24"/>
        </w:rPr>
        <w:t xml:space="preserve"> </w:t>
      </w:r>
      <w:r w:rsidR="005F487F">
        <w:rPr>
          <w:rFonts w:cs="Arial"/>
          <w:szCs w:val="24"/>
        </w:rPr>
        <w:t xml:space="preserve"> </w:t>
      </w:r>
      <w:r w:rsidR="003B12F3" w:rsidRPr="00FD3794">
        <w:rPr>
          <w:rFonts w:cs="Arial"/>
          <w:szCs w:val="24"/>
        </w:rPr>
        <w:t>XML is a simple and flexible information exchange format well suited to support web</w:t>
      </w:r>
      <w:r w:rsidR="00C418BE">
        <w:rPr>
          <w:rFonts w:cs="Arial"/>
          <w:szCs w:val="24"/>
        </w:rPr>
        <w:t xml:space="preserve"> </w:t>
      </w:r>
      <w:r w:rsidR="003B12F3" w:rsidRPr="00FD3794">
        <w:rPr>
          <w:rFonts w:cs="Arial"/>
          <w:szCs w:val="24"/>
        </w:rPr>
        <w:t>enabled business applications</w:t>
      </w:r>
      <w:r w:rsidR="00312AA7" w:rsidRPr="00FD3794">
        <w:rPr>
          <w:rFonts w:cs="Arial"/>
          <w:szCs w:val="24"/>
        </w:rPr>
        <w:t xml:space="preserve">.  </w:t>
      </w:r>
      <w:r w:rsidR="00C149E8" w:rsidRPr="00FD3794">
        <w:rPr>
          <w:rFonts w:cs="Arial"/>
          <w:szCs w:val="24"/>
        </w:rPr>
        <w:t xml:space="preserve">DLA Logistics Management Standards developed XML schemas for use in </w:t>
      </w:r>
      <w:proofErr w:type="gramStart"/>
      <w:r w:rsidR="00C149E8" w:rsidRPr="00FD3794">
        <w:rPr>
          <w:rFonts w:cs="Arial"/>
          <w:szCs w:val="24"/>
        </w:rPr>
        <w:t>DoD</w:t>
      </w:r>
      <w:proofErr w:type="gramEnd"/>
      <w:r w:rsidR="00C149E8" w:rsidRPr="00FD3794">
        <w:rPr>
          <w:rFonts w:cs="Arial"/>
          <w:szCs w:val="24"/>
        </w:rPr>
        <w:t xml:space="preserve"> logistics</w:t>
      </w:r>
      <w:r w:rsidR="003B12F3" w:rsidRPr="00FD3794">
        <w:rPr>
          <w:rFonts w:cs="Arial"/>
          <w:szCs w:val="24"/>
        </w:rPr>
        <w:t xml:space="preserve">. </w:t>
      </w:r>
      <w:r w:rsidR="00C149E8" w:rsidRPr="00FD3794">
        <w:rPr>
          <w:rFonts w:cs="Arial"/>
          <w:szCs w:val="24"/>
        </w:rPr>
        <w:t xml:space="preserve"> </w:t>
      </w:r>
      <w:r w:rsidR="003B12F3" w:rsidRPr="00FD3794">
        <w:rPr>
          <w:rFonts w:cs="Arial"/>
          <w:szCs w:val="24"/>
        </w:rPr>
        <w:t>The XML schemas equate to the DLMS ANSI ASC X12 IC/Supplements, which can be accessed from the DLA Logistics Management Standards Website</w:t>
      </w:r>
      <w:r w:rsidR="00312AA7" w:rsidRPr="00FD3794">
        <w:rPr>
          <w:rFonts w:cs="Arial"/>
          <w:szCs w:val="24"/>
        </w:rPr>
        <w:t xml:space="preserve"> </w:t>
      </w:r>
      <w:r w:rsidR="003B12F3" w:rsidRPr="00FD3794">
        <w:rPr>
          <w:rFonts w:cs="Arial"/>
          <w:szCs w:val="24"/>
        </w:rPr>
        <w:t xml:space="preserve">DLMS Supplement page </w:t>
      </w:r>
      <w:r w:rsidR="00C149E8" w:rsidRPr="00FD3794">
        <w:rPr>
          <w:rFonts w:cs="Arial"/>
          <w:szCs w:val="24"/>
        </w:rPr>
        <w:t>that represent</w:t>
      </w:r>
      <w:r w:rsidR="00312AA7" w:rsidRPr="00FD3794">
        <w:rPr>
          <w:rFonts w:cs="Arial"/>
          <w:szCs w:val="24"/>
        </w:rPr>
        <w:t>s</w:t>
      </w:r>
      <w:r w:rsidR="00C149E8" w:rsidRPr="00FD3794">
        <w:rPr>
          <w:rFonts w:cs="Arial"/>
          <w:szCs w:val="24"/>
        </w:rPr>
        <w:t xml:space="preserve"> DLMS ANSI X12</w:t>
      </w:r>
      <w:r w:rsidR="003F1D7A">
        <w:rPr>
          <w:rFonts w:cs="Arial"/>
          <w:szCs w:val="24"/>
        </w:rPr>
        <w:t>-</w:t>
      </w:r>
      <w:r w:rsidR="00C149E8" w:rsidRPr="00FD3794">
        <w:rPr>
          <w:rFonts w:cs="Arial"/>
          <w:szCs w:val="24"/>
        </w:rPr>
        <w:t>based EDI transactions.</w:t>
      </w:r>
    </w:p>
    <w:p w14:paraId="2336F121"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.2</w:t>
      </w:r>
      <w:proofErr w:type="gramStart"/>
      <w:r w:rsidR="005A261F" w:rsidRPr="00FD3794">
        <w:rPr>
          <w:rFonts w:cs="Arial"/>
          <w:szCs w:val="24"/>
        </w:rPr>
        <w:t xml:space="preserve">.  </w:t>
      </w:r>
      <w:r w:rsidR="00B33626" w:rsidRPr="00FD3794">
        <w:rPr>
          <w:rFonts w:cs="Arial"/>
          <w:szCs w:val="24"/>
          <w:u w:val="single"/>
        </w:rPr>
        <w:t>Editing</w:t>
      </w:r>
      <w:proofErr w:type="gramEnd"/>
    </w:p>
    <w:p w14:paraId="2336F122"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.2.1</w:t>
      </w:r>
      <w:proofErr w:type="gramStart"/>
      <w:r w:rsidR="005A261F" w:rsidRPr="00FD3794">
        <w:rPr>
          <w:rFonts w:cs="Arial"/>
          <w:szCs w:val="24"/>
        </w:rPr>
        <w:t xml:space="preserve">.  </w:t>
      </w:r>
      <w:r w:rsidR="00B33626" w:rsidRPr="00FD3794">
        <w:rPr>
          <w:rFonts w:cs="Arial"/>
          <w:szCs w:val="24"/>
          <w:u w:val="single"/>
        </w:rPr>
        <w:t>General</w:t>
      </w:r>
      <w:proofErr w:type="gramEnd"/>
      <w:r w:rsidR="00B33626" w:rsidRPr="00FD3794">
        <w:rPr>
          <w:rFonts w:cs="Arial"/>
          <w:szCs w:val="24"/>
        </w:rPr>
        <w:t>.  Data contained in DLMS transactions must be complete and accurate for the receiving computer systems to process.  The following paragraphs define principles for maintaining accurate data within the DLMS for all participants.</w:t>
      </w:r>
    </w:p>
    <w:p w14:paraId="2336F123"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bCs/>
          <w:iCs/>
          <w:szCs w:val="24"/>
        </w:rPr>
        <w:tab/>
      </w:r>
      <w:r w:rsidRPr="00FD3794">
        <w:rPr>
          <w:rFonts w:cs="Arial"/>
          <w:bCs/>
          <w:iCs/>
          <w:szCs w:val="24"/>
        </w:rPr>
        <w:tab/>
      </w:r>
      <w:r w:rsidR="005A261F" w:rsidRPr="00FD3794">
        <w:rPr>
          <w:rFonts w:cs="Arial"/>
          <w:bCs/>
          <w:iCs/>
          <w:szCs w:val="24"/>
        </w:rPr>
        <w:t>C2.</w:t>
      </w:r>
      <w:r w:rsidR="00412677">
        <w:rPr>
          <w:rFonts w:cs="Arial"/>
          <w:bCs/>
          <w:iCs/>
          <w:szCs w:val="24"/>
        </w:rPr>
        <w:t>5</w:t>
      </w:r>
      <w:r w:rsidR="005A261F" w:rsidRPr="00FD3794">
        <w:rPr>
          <w:rFonts w:cs="Arial"/>
          <w:bCs/>
          <w:iCs/>
          <w:szCs w:val="24"/>
        </w:rPr>
        <w:t>.2.2</w:t>
      </w:r>
      <w:proofErr w:type="gramStart"/>
      <w:r w:rsidR="005A261F" w:rsidRPr="00FD3794">
        <w:rPr>
          <w:rFonts w:cs="Arial"/>
          <w:bCs/>
          <w:iCs/>
          <w:szCs w:val="24"/>
        </w:rPr>
        <w:t xml:space="preserve">.  </w:t>
      </w:r>
      <w:r w:rsidR="00B33626" w:rsidRPr="00FD3794">
        <w:rPr>
          <w:rFonts w:cs="Arial"/>
          <w:bCs/>
          <w:iCs/>
          <w:szCs w:val="24"/>
          <w:u w:val="single"/>
        </w:rPr>
        <w:t>Edit</w:t>
      </w:r>
      <w:proofErr w:type="gramEnd"/>
      <w:r w:rsidR="00B33626" w:rsidRPr="00FD3794">
        <w:rPr>
          <w:rFonts w:cs="Arial"/>
          <w:bCs/>
          <w:iCs/>
          <w:szCs w:val="24"/>
          <w:u w:val="single"/>
        </w:rPr>
        <w:t xml:space="preserve"> </w:t>
      </w:r>
      <w:r w:rsidR="00536D00" w:rsidRPr="00FD3794">
        <w:rPr>
          <w:rFonts w:cs="Arial"/>
          <w:bCs/>
          <w:iCs/>
          <w:szCs w:val="24"/>
          <w:u w:val="single"/>
        </w:rPr>
        <w:t>a</w:t>
      </w:r>
      <w:r w:rsidR="00B33626" w:rsidRPr="00FD3794">
        <w:rPr>
          <w:rFonts w:cs="Arial"/>
          <w:bCs/>
          <w:iCs/>
          <w:szCs w:val="24"/>
          <w:u w:val="single"/>
        </w:rPr>
        <w:t>t Origin</w:t>
      </w:r>
      <w:r w:rsidR="00B33626" w:rsidRPr="00FD3794">
        <w:rPr>
          <w:rFonts w:cs="Arial"/>
          <w:szCs w:val="24"/>
        </w:rPr>
        <w:t xml:space="preserve">.  DLMS procedures </w:t>
      </w:r>
      <w:r w:rsidR="00E71E80" w:rsidRPr="00FD3794">
        <w:rPr>
          <w:rFonts w:cs="Arial"/>
          <w:szCs w:val="24"/>
        </w:rPr>
        <w:t>require</w:t>
      </w:r>
      <w:r w:rsidR="00B33626" w:rsidRPr="00FD3794">
        <w:rPr>
          <w:rFonts w:cs="Arial"/>
          <w:szCs w:val="24"/>
        </w:rPr>
        <w:t xml:space="preserve"> recipients to edit and, if necessary, reject transactions back to the sender.  </w:t>
      </w:r>
      <w:r w:rsidR="000003F2" w:rsidRPr="00FD3794">
        <w:rPr>
          <w:rFonts w:cs="Arial"/>
          <w:szCs w:val="24"/>
        </w:rPr>
        <w:t>Originating activities should maxim</w:t>
      </w:r>
      <w:r w:rsidR="00A517C3">
        <w:rPr>
          <w:rFonts w:cs="Arial"/>
          <w:szCs w:val="24"/>
        </w:rPr>
        <w:t>ize</w:t>
      </w:r>
      <w:r w:rsidR="000003F2" w:rsidRPr="00FD3794">
        <w:rPr>
          <w:rFonts w:cs="Arial"/>
          <w:szCs w:val="24"/>
        </w:rPr>
        <w:t xml:space="preserve"> editing and validation on their own transactions prior to </w:t>
      </w:r>
      <w:r w:rsidR="004B3EA1" w:rsidRPr="00FD3794">
        <w:rPr>
          <w:rFonts w:cs="Arial"/>
          <w:szCs w:val="24"/>
        </w:rPr>
        <w:t>transmission;</w:t>
      </w:r>
      <w:r w:rsidR="000003F2" w:rsidRPr="00FD3794">
        <w:rPr>
          <w:rFonts w:cs="Arial"/>
          <w:szCs w:val="24"/>
        </w:rPr>
        <w:t xml:space="preserve"> this can </w:t>
      </w:r>
      <w:r w:rsidR="00B33626" w:rsidRPr="00FD3794">
        <w:rPr>
          <w:rFonts w:cs="Arial"/>
          <w:szCs w:val="24"/>
        </w:rPr>
        <w:t xml:space="preserve">minimize the expense and delay involved in processing erroneous transactions.  Outbound transactions must meet all </w:t>
      </w:r>
      <w:r w:rsidR="00A517C3">
        <w:rPr>
          <w:rFonts w:cs="Arial"/>
          <w:szCs w:val="24"/>
        </w:rPr>
        <w:t>DLMS Supplement</w:t>
      </w:r>
      <w:r w:rsidR="00B33626" w:rsidRPr="00FD3794">
        <w:rPr>
          <w:rFonts w:cs="Arial"/>
          <w:szCs w:val="24"/>
        </w:rPr>
        <w:t xml:space="preserve"> requirements.  Components may apply more stringent or specific edit requirements</w:t>
      </w:r>
      <w:r w:rsidR="0028761A" w:rsidRPr="00FD3794">
        <w:rPr>
          <w:rFonts w:cs="Arial"/>
          <w:szCs w:val="24"/>
        </w:rPr>
        <w:t xml:space="preserve"> on outbound transactions</w:t>
      </w:r>
      <w:r w:rsidR="00B33626" w:rsidRPr="00FD3794">
        <w:rPr>
          <w:rFonts w:cs="Arial"/>
          <w:szCs w:val="24"/>
        </w:rPr>
        <w:t xml:space="preserve"> </w:t>
      </w:r>
      <w:r w:rsidR="00A838EB" w:rsidRPr="00FD3794">
        <w:rPr>
          <w:rFonts w:cs="Arial"/>
          <w:szCs w:val="24"/>
        </w:rPr>
        <w:t xml:space="preserve">to </w:t>
      </w:r>
      <w:r w:rsidR="00B33626" w:rsidRPr="00FD3794">
        <w:rPr>
          <w:rFonts w:cs="Arial"/>
          <w:szCs w:val="24"/>
        </w:rPr>
        <w:t xml:space="preserve">meet their </w:t>
      </w:r>
      <w:r w:rsidR="00032195" w:rsidRPr="00FD3794">
        <w:rPr>
          <w:rFonts w:cs="Arial"/>
          <w:szCs w:val="24"/>
        </w:rPr>
        <w:t xml:space="preserve">business requirements </w:t>
      </w:r>
    </w:p>
    <w:p w14:paraId="2336F124" w14:textId="1D0A411F"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bCs/>
          <w:iCs/>
          <w:szCs w:val="24"/>
        </w:rPr>
        <w:tab/>
      </w:r>
      <w:r w:rsidRPr="00FD3794">
        <w:rPr>
          <w:rFonts w:cs="Arial"/>
          <w:bCs/>
          <w:iCs/>
          <w:szCs w:val="24"/>
        </w:rPr>
        <w:tab/>
      </w:r>
      <w:r w:rsidR="005A261F" w:rsidRPr="00FD3794">
        <w:rPr>
          <w:rFonts w:cs="Arial"/>
          <w:bCs/>
          <w:iCs/>
          <w:szCs w:val="24"/>
        </w:rPr>
        <w:t>C2.</w:t>
      </w:r>
      <w:r w:rsidR="00412677">
        <w:rPr>
          <w:rFonts w:cs="Arial"/>
          <w:bCs/>
          <w:iCs/>
          <w:szCs w:val="24"/>
        </w:rPr>
        <w:t>5</w:t>
      </w:r>
      <w:r w:rsidR="005A261F" w:rsidRPr="00FD3794">
        <w:rPr>
          <w:rFonts w:cs="Arial"/>
          <w:bCs/>
          <w:iCs/>
          <w:szCs w:val="24"/>
        </w:rPr>
        <w:t>.2.3</w:t>
      </w:r>
      <w:proofErr w:type="gramStart"/>
      <w:r w:rsidR="005A261F" w:rsidRPr="00FD3794">
        <w:rPr>
          <w:rFonts w:cs="Arial"/>
          <w:bCs/>
          <w:iCs/>
          <w:szCs w:val="24"/>
        </w:rPr>
        <w:t xml:space="preserve">.  </w:t>
      </w:r>
      <w:r w:rsidR="00B33626" w:rsidRPr="00FD3794">
        <w:rPr>
          <w:rFonts w:cs="Arial"/>
          <w:bCs/>
          <w:iCs/>
          <w:szCs w:val="24"/>
          <w:u w:val="single"/>
        </w:rPr>
        <w:t>Use</w:t>
      </w:r>
      <w:proofErr w:type="gramEnd"/>
      <w:r w:rsidR="00B33626" w:rsidRPr="00FD3794">
        <w:rPr>
          <w:rFonts w:cs="Arial"/>
          <w:bCs/>
          <w:iCs/>
          <w:szCs w:val="24"/>
          <w:u w:val="single"/>
        </w:rPr>
        <w:t xml:space="preserve"> Data Only </w:t>
      </w:r>
      <w:r w:rsidR="00536D00" w:rsidRPr="00FD3794">
        <w:rPr>
          <w:rFonts w:cs="Arial"/>
          <w:bCs/>
          <w:iCs/>
          <w:szCs w:val="24"/>
          <w:u w:val="single"/>
        </w:rPr>
        <w:t>a</w:t>
      </w:r>
      <w:r w:rsidR="00B33626" w:rsidRPr="00FD3794">
        <w:rPr>
          <w:rFonts w:cs="Arial"/>
          <w:bCs/>
          <w:iCs/>
          <w:szCs w:val="24"/>
          <w:u w:val="single"/>
        </w:rPr>
        <w:t>s Defined</w:t>
      </w:r>
      <w:r w:rsidR="00B33626" w:rsidRPr="00FD3794">
        <w:rPr>
          <w:rFonts w:cs="Arial"/>
          <w:szCs w:val="24"/>
        </w:rPr>
        <w:t>.  Data elements shall carry ONLY the data specifically</w:t>
      </w:r>
      <w:r w:rsidR="00544842" w:rsidRPr="00FD3794">
        <w:rPr>
          <w:rFonts w:cs="Arial"/>
          <w:szCs w:val="24"/>
        </w:rPr>
        <w:t xml:space="preserve"> defined in the </w:t>
      </w:r>
      <w:r w:rsidR="0029694A" w:rsidRPr="00FD3794">
        <w:rPr>
          <w:rFonts w:cs="Arial"/>
          <w:szCs w:val="24"/>
        </w:rPr>
        <w:t>DLMS Supplements</w:t>
      </w:r>
      <w:r w:rsidR="00B33626" w:rsidRPr="00FD3794">
        <w:rPr>
          <w:rFonts w:cs="Arial"/>
          <w:szCs w:val="24"/>
        </w:rPr>
        <w:t>.  Capabilities</w:t>
      </w:r>
      <w:r w:rsidR="00507FD5" w:rsidRPr="00FD3794">
        <w:rPr>
          <w:rFonts w:cs="Arial"/>
          <w:szCs w:val="24"/>
        </w:rPr>
        <w:t xml:space="preserve"> exist </w:t>
      </w:r>
      <w:r w:rsidR="00032195" w:rsidRPr="00FD3794">
        <w:rPr>
          <w:rFonts w:cs="Arial"/>
          <w:szCs w:val="24"/>
        </w:rPr>
        <w:t xml:space="preserve">within the DLMS </w:t>
      </w:r>
      <w:r w:rsidR="00507FD5" w:rsidRPr="00FD3794">
        <w:rPr>
          <w:rFonts w:cs="Arial"/>
          <w:szCs w:val="24"/>
        </w:rPr>
        <w:t xml:space="preserve">to support </w:t>
      </w:r>
      <w:proofErr w:type="gramStart"/>
      <w:r w:rsidR="00507FD5" w:rsidRPr="00FD3794">
        <w:rPr>
          <w:rFonts w:cs="Arial"/>
          <w:szCs w:val="24"/>
        </w:rPr>
        <w:t>DoD</w:t>
      </w:r>
      <w:proofErr w:type="gramEnd"/>
      <w:r w:rsidR="00507FD5" w:rsidRPr="00FD3794">
        <w:rPr>
          <w:rFonts w:cs="Arial"/>
          <w:szCs w:val="24"/>
        </w:rPr>
        <w:t xml:space="preserve"> Component</w:t>
      </w:r>
      <w:r w:rsidR="00B5476D">
        <w:rPr>
          <w:rFonts w:cs="Arial"/>
          <w:szCs w:val="24"/>
        </w:rPr>
        <w:t xml:space="preserve"> </w:t>
      </w:r>
      <w:r w:rsidR="00B33626" w:rsidRPr="00FD3794">
        <w:rPr>
          <w:rFonts w:cs="Arial"/>
          <w:szCs w:val="24"/>
        </w:rPr>
        <w:t>unique data.  However, DoD Components shall submit proposed DLMS changes following</w:t>
      </w:r>
      <w:r w:rsidR="00D7176A" w:rsidRPr="00FD3794">
        <w:rPr>
          <w:rFonts w:cs="Arial"/>
          <w:szCs w:val="24"/>
        </w:rPr>
        <w:t xml:space="preserve"> </w:t>
      </w:r>
      <w:r w:rsidR="00B5476D">
        <w:rPr>
          <w:rFonts w:cs="Arial"/>
          <w:szCs w:val="24"/>
        </w:rPr>
        <w:t>Volume 1</w:t>
      </w:r>
      <w:r w:rsidR="003F1D7A">
        <w:rPr>
          <w:rFonts w:cs="Arial"/>
          <w:szCs w:val="24"/>
        </w:rPr>
        <w:t>,</w:t>
      </w:r>
      <w:r w:rsidR="00B5476D">
        <w:rPr>
          <w:rFonts w:cs="Arial"/>
          <w:szCs w:val="24"/>
        </w:rPr>
        <w:t xml:space="preserve"> </w:t>
      </w:r>
      <w:r w:rsidR="0074093E" w:rsidRPr="00FD3794">
        <w:rPr>
          <w:rFonts w:cs="Arial"/>
          <w:szCs w:val="24"/>
        </w:rPr>
        <w:t>C</w:t>
      </w:r>
      <w:r w:rsidR="00B33626" w:rsidRPr="00FD3794">
        <w:rPr>
          <w:rFonts w:cs="Arial"/>
          <w:szCs w:val="24"/>
        </w:rPr>
        <w:t xml:space="preserve">hapter </w:t>
      </w:r>
      <w:r w:rsidR="00C418BE">
        <w:rPr>
          <w:rFonts w:cs="Arial"/>
          <w:szCs w:val="24"/>
        </w:rPr>
        <w:t>3</w:t>
      </w:r>
      <w:r w:rsidR="00C418BE" w:rsidRPr="00FD3794">
        <w:rPr>
          <w:rFonts w:cs="Arial"/>
          <w:szCs w:val="24"/>
        </w:rPr>
        <w:t xml:space="preserve"> </w:t>
      </w:r>
      <w:r w:rsidR="00B33626" w:rsidRPr="00FD3794">
        <w:rPr>
          <w:rFonts w:cs="Arial"/>
          <w:szCs w:val="24"/>
        </w:rPr>
        <w:t>requirements to address any planned us</w:t>
      </w:r>
      <w:r w:rsidR="000003F2" w:rsidRPr="00FD3794">
        <w:rPr>
          <w:rFonts w:cs="Arial"/>
          <w:szCs w:val="24"/>
        </w:rPr>
        <w:t>ag</w:t>
      </w:r>
      <w:r w:rsidR="00B33626" w:rsidRPr="00FD3794">
        <w:rPr>
          <w:rFonts w:cs="Arial"/>
          <w:szCs w:val="24"/>
        </w:rPr>
        <w:t>e</w:t>
      </w:r>
      <w:r w:rsidR="000003F2" w:rsidRPr="00FD3794">
        <w:rPr>
          <w:rFonts w:cs="Arial"/>
          <w:szCs w:val="24"/>
        </w:rPr>
        <w:t xml:space="preserve"> of </w:t>
      </w:r>
      <w:r w:rsidR="00E71E80" w:rsidRPr="00FD3794">
        <w:rPr>
          <w:rFonts w:cs="Arial"/>
          <w:szCs w:val="24"/>
        </w:rPr>
        <w:t>C</w:t>
      </w:r>
      <w:r w:rsidR="000003F2" w:rsidRPr="00FD3794">
        <w:rPr>
          <w:rFonts w:cs="Arial"/>
          <w:szCs w:val="24"/>
        </w:rPr>
        <w:t>omponent</w:t>
      </w:r>
      <w:r w:rsidR="00E71E80" w:rsidRPr="00FD3794">
        <w:rPr>
          <w:rFonts w:cs="Arial"/>
          <w:szCs w:val="24"/>
        </w:rPr>
        <w:t>-</w:t>
      </w:r>
      <w:r w:rsidR="000003F2" w:rsidRPr="00FD3794">
        <w:rPr>
          <w:rFonts w:cs="Arial"/>
          <w:szCs w:val="24"/>
        </w:rPr>
        <w:t>unique data</w:t>
      </w:r>
      <w:r w:rsidR="00B33626" w:rsidRPr="00FD3794">
        <w:rPr>
          <w:rFonts w:cs="Arial"/>
          <w:szCs w:val="24"/>
        </w:rPr>
        <w:t>.</w:t>
      </w:r>
    </w:p>
    <w:p w14:paraId="2336F125" w14:textId="77777777" w:rsidR="00B33626" w:rsidRPr="00FD3794" w:rsidRDefault="003A7EE5" w:rsidP="003F333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.3</w:t>
      </w:r>
      <w:proofErr w:type="gramStart"/>
      <w:r w:rsidR="005A261F" w:rsidRPr="00FD3794">
        <w:rPr>
          <w:rFonts w:cs="Arial"/>
          <w:szCs w:val="24"/>
        </w:rPr>
        <w:t xml:space="preserve">.  </w:t>
      </w:r>
      <w:r w:rsidR="00B33626" w:rsidRPr="00FD3794">
        <w:rPr>
          <w:rFonts w:cs="Arial"/>
          <w:szCs w:val="24"/>
          <w:u w:val="single"/>
        </w:rPr>
        <w:t>Error</w:t>
      </w:r>
      <w:proofErr w:type="gramEnd"/>
      <w:r w:rsidR="00B33626" w:rsidRPr="00FD3794">
        <w:rPr>
          <w:rFonts w:cs="Arial"/>
          <w:szCs w:val="24"/>
          <w:u w:val="single"/>
        </w:rPr>
        <w:t xml:space="preserve"> Processing</w:t>
      </w:r>
    </w:p>
    <w:p w14:paraId="2336F126" w14:textId="6B01E0BF" w:rsidR="00B33626" w:rsidRPr="00FD3794" w:rsidRDefault="003A7EE5" w:rsidP="003F333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.3.</w:t>
      </w:r>
      <w:r w:rsidR="00430011" w:rsidRPr="00FD3794">
        <w:rPr>
          <w:rFonts w:cs="Arial"/>
          <w:szCs w:val="24"/>
        </w:rPr>
        <w:t>1</w:t>
      </w:r>
      <w:proofErr w:type="gramStart"/>
      <w:r w:rsidR="005A261F" w:rsidRPr="00FD3794">
        <w:rPr>
          <w:rFonts w:cs="Arial"/>
          <w:szCs w:val="24"/>
        </w:rPr>
        <w:t xml:space="preserve">.  </w:t>
      </w:r>
      <w:r w:rsidR="00B33626" w:rsidRPr="00FD3794">
        <w:rPr>
          <w:rFonts w:cs="Arial"/>
          <w:szCs w:val="24"/>
          <w:u w:val="single"/>
        </w:rPr>
        <w:t>Transaction</w:t>
      </w:r>
      <w:proofErr w:type="gramEnd"/>
      <w:r w:rsidR="00B33626" w:rsidRPr="00FD3794">
        <w:rPr>
          <w:rFonts w:cs="Arial"/>
          <w:szCs w:val="24"/>
          <w:u w:val="single"/>
        </w:rPr>
        <w:t xml:space="preserve"> Set (TS) 997</w:t>
      </w:r>
      <w:r w:rsidR="00A517C3">
        <w:rPr>
          <w:rFonts w:cs="Arial"/>
          <w:szCs w:val="24"/>
          <w:u w:val="single"/>
        </w:rPr>
        <w:t>,</w:t>
      </w:r>
      <w:r w:rsidR="00B33626" w:rsidRPr="00FD3794">
        <w:rPr>
          <w:rFonts w:cs="Arial"/>
          <w:szCs w:val="24"/>
          <w:u w:val="single"/>
        </w:rPr>
        <w:t xml:space="preserve"> Functional Acknowledgement</w:t>
      </w:r>
      <w:r w:rsidR="00B33626" w:rsidRPr="00FD3794">
        <w:rPr>
          <w:rFonts w:cs="Arial"/>
          <w:szCs w:val="24"/>
        </w:rPr>
        <w:t xml:space="preserve">.  </w:t>
      </w:r>
      <w:r w:rsidR="003E7A6B" w:rsidRPr="00FD3794">
        <w:rPr>
          <w:rFonts w:cs="Arial"/>
          <w:szCs w:val="24"/>
        </w:rPr>
        <w:t xml:space="preserve">DLMS uses </w:t>
      </w:r>
      <w:r w:rsidR="00A838EB" w:rsidRPr="00FD3794">
        <w:rPr>
          <w:rFonts w:cs="Arial"/>
          <w:szCs w:val="24"/>
        </w:rPr>
        <w:t xml:space="preserve">TS 997 </w:t>
      </w:r>
      <w:r w:rsidR="00B33626" w:rsidRPr="00FD3794">
        <w:rPr>
          <w:rFonts w:cs="Arial"/>
          <w:szCs w:val="24"/>
        </w:rPr>
        <w:t xml:space="preserve">when the </w:t>
      </w:r>
      <w:r w:rsidR="00A838EB" w:rsidRPr="00FD3794">
        <w:rPr>
          <w:rFonts w:cs="Arial"/>
          <w:szCs w:val="24"/>
        </w:rPr>
        <w:t xml:space="preserve">translator encounters </w:t>
      </w:r>
      <w:r w:rsidR="00B33626" w:rsidRPr="00FD3794">
        <w:rPr>
          <w:rFonts w:cs="Arial"/>
          <w:szCs w:val="24"/>
        </w:rPr>
        <w:t xml:space="preserve">an error </w:t>
      </w:r>
      <w:r w:rsidR="00A517C3">
        <w:rPr>
          <w:rFonts w:cs="Arial"/>
          <w:szCs w:val="24"/>
        </w:rPr>
        <w:t>that</w:t>
      </w:r>
      <w:r w:rsidR="00B33626" w:rsidRPr="00FD3794">
        <w:rPr>
          <w:rFonts w:cs="Arial"/>
          <w:szCs w:val="24"/>
        </w:rPr>
        <w:t xml:space="preserve"> violates ANSI ASC X12 syntax</w:t>
      </w:r>
      <w:r w:rsidR="00616C05" w:rsidRPr="00FD3794">
        <w:rPr>
          <w:rFonts w:cs="Arial"/>
          <w:szCs w:val="24"/>
        </w:rPr>
        <w:t xml:space="preserve"> rules</w:t>
      </w:r>
      <w:r w:rsidR="00B33626" w:rsidRPr="00FD3794">
        <w:rPr>
          <w:rFonts w:cs="Arial"/>
          <w:szCs w:val="24"/>
        </w:rPr>
        <w:t xml:space="preserve">.  TS 997 may also be used to acknowledge receipt of </w:t>
      </w:r>
      <w:r w:rsidR="00A838EB" w:rsidRPr="00FD3794">
        <w:rPr>
          <w:rFonts w:cs="Arial"/>
          <w:szCs w:val="24"/>
        </w:rPr>
        <w:t xml:space="preserve">a </w:t>
      </w:r>
      <w:r w:rsidR="00B33626" w:rsidRPr="00FD3794">
        <w:rPr>
          <w:rFonts w:cs="Arial"/>
          <w:szCs w:val="24"/>
        </w:rPr>
        <w:t xml:space="preserve">transaction set without error </w:t>
      </w:r>
      <w:r w:rsidR="00862BED" w:rsidRPr="00FD3794">
        <w:rPr>
          <w:rFonts w:cs="Arial"/>
          <w:szCs w:val="24"/>
        </w:rPr>
        <w:t xml:space="preserve">when </w:t>
      </w:r>
      <w:r w:rsidR="00B33626" w:rsidRPr="00FD3794">
        <w:rPr>
          <w:rFonts w:cs="Arial"/>
          <w:szCs w:val="24"/>
        </w:rPr>
        <w:t xml:space="preserve">agreed to between </w:t>
      </w:r>
      <w:r w:rsidR="0074093E" w:rsidRPr="00FD3794">
        <w:rPr>
          <w:rFonts w:cs="Arial"/>
          <w:szCs w:val="24"/>
        </w:rPr>
        <w:t>the Department of Defense</w:t>
      </w:r>
      <w:r w:rsidR="00B33626" w:rsidRPr="00FD3794">
        <w:rPr>
          <w:rFonts w:cs="Arial"/>
          <w:szCs w:val="24"/>
        </w:rPr>
        <w:t xml:space="preserve"> and a commercial </w:t>
      </w:r>
      <w:r w:rsidR="00B33626" w:rsidRPr="00FD3794">
        <w:rPr>
          <w:rFonts w:cs="Arial"/>
          <w:szCs w:val="24"/>
        </w:rPr>
        <w:lastRenderedPageBreak/>
        <w:t xml:space="preserve">trading partner. </w:t>
      </w:r>
      <w:r w:rsidR="00507FD5" w:rsidRPr="00FD3794">
        <w:rPr>
          <w:rFonts w:cs="Arial"/>
          <w:szCs w:val="24"/>
        </w:rPr>
        <w:t xml:space="preserve"> Use of TS 997 is discussed </w:t>
      </w:r>
      <w:r w:rsidR="00CD54BE" w:rsidRPr="00FD3794">
        <w:rPr>
          <w:rFonts w:cs="Arial"/>
          <w:szCs w:val="24"/>
        </w:rPr>
        <w:t xml:space="preserve">in more detail </w:t>
      </w:r>
      <w:r w:rsidR="00507FD5" w:rsidRPr="00FD3794">
        <w:rPr>
          <w:rFonts w:cs="Arial"/>
          <w:szCs w:val="24"/>
        </w:rPr>
        <w:t xml:space="preserve">in </w:t>
      </w:r>
      <w:r w:rsidR="00E762CF">
        <w:rPr>
          <w:rFonts w:cs="Arial"/>
          <w:szCs w:val="24"/>
        </w:rPr>
        <w:t xml:space="preserve">Appendix </w:t>
      </w:r>
      <w:r w:rsidR="00C418BE">
        <w:rPr>
          <w:rFonts w:cs="Arial"/>
          <w:szCs w:val="24"/>
        </w:rPr>
        <w:t>8</w:t>
      </w:r>
      <w:r w:rsidR="00E762CF">
        <w:rPr>
          <w:rFonts w:cs="Arial"/>
          <w:szCs w:val="24"/>
        </w:rPr>
        <w:t xml:space="preserve"> of this manual</w:t>
      </w:r>
      <w:r w:rsidR="00E762CF" w:rsidRPr="00FD3794" w:rsidDel="00E762CF">
        <w:rPr>
          <w:rFonts w:cs="Arial"/>
          <w:szCs w:val="24"/>
        </w:rPr>
        <w:t xml:space="preserve"> </w:t>
      </w:r>
      <w:r w:rsidR="00E762CF">
        <w:rPr>
          <w:rFonts w:cs="Arial"/>
          <w:szCs w:val="24"/>
        </w:rPr>
        <w:t>and in DLM 4000.25-4, Defense Automatic Addressing (DAAS) Manual</w:t>
      </w:r>
      <w:r w:rsidR="00B33626" w:rsidRPr="00FD3794">
        <w:rPr>
          <w:rFonts w:cs="Arial"/>
          <w:szCs w:val="24"/>
        </w:rPr>
        <w:t>.</w:t>
      </w:r>
    </w:p>
    <w:p w14:paraId="2336F127" w14:textId="2EDFAF7F" w:rsidR="003C464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.3.</w:t>
      </w:r>
      <w:r w:rsidR="00430011" w:rsidRPr="00FD3794">
        <w:rPr>
          <w:rFonts w:cs="Arial"/>
          <w:szCs w:val="24"/>
        </w:rPr>
        <w:t>2</w:t>
      </w:r>
      <w:proofErr w:type="gramStart"/>
      <w:r w:rsidR="005A261F" w:rsidRPr="00FD3794">
        <w:rPr>
          <w:rFonts w:cs="Arial"/>
          <w:szCs w:val="24"/>
        </w:rPr>
        <w:t xml:space="preserve">.  </w:t>
      </w:r>
      <w:r w:rsidR="00863C66" w:rsidRPr="00FD3794">
        <w:rPr>
          <w:rFonts w:cs="Arial"/>
          <w:szCs w:val="24"/>
          <w:u w:val="single"/>
        </w:rPr>
        <w:t>DLMS</w:t>
      </w:r>
      <w:proofErr w:type="gramEnd"/>
      <w:r w:rsidR="00863C66" w:rsidRPr="00FD3794">
        <w:rPr>
          <w:rFonts w:cs="Arial"/>
          <w:szCs w:val="24"/>
          <w:u w:val="single"/>
        </w:rPr>
        <w:t xml:space="preserve"> Supplement </w:t>
      </w:r>
      <w:r w:rsidR="00544842" w:rsidRPr="00FD3794">
        <w:rPr>
          <w:rFonts w:cs="Arial"/>
          <w:szCs w:val="24"/>
          <w:u w:val="single"/>
        </w:rPr>
        <w:t>824R</w:t>
      </w:r>
      <w:r w:rsidR="00A517C3">
        <w:rPr>
          <w:rFonts w:cs="Arial"/>
          <w:szCs w:val="24"/>
          <w:u w:val="single"/>
        </w:rPr>
        <w:t>,</w:t>
      </w:r>
      <w:r w:rsidR="00863C66" w:rsidRPr="00FD3794">
        <w:rPr>
          <w:rFonts w:cs="Arial"/>
          <w:szCs w:val="24"/>
          <w:u w:val="single"/>
        </w:rPr>
        <w:t xml:space="preserve"> Reject </w:t>
      </w:r>
      <w:r w:rsidR="00B33626" w:rsidRPr="00FD3794">
        <w:rPr>
          <w:rFonts w:cs="Arial"/>
          <w:szCs w:val="24"/>
          <w:u w:val="single"/>
        </w:rPr>
        <w:t xml:space="preserve"> Advice</w:t>
      </w:r>
      <w:r w:rsidR="00544842" w:rsidRPr="00FD3794">
        <w:rPr>
          <w:rFonts w:cs="Arial"/>
          <w:szCs w:val="24"/>
        </w:rPr>
        <w:t xml:space="preserve">.  </w:t>
      </w:r>
      <w:r w:rsidR="00430011" w:rsidRPr="00FD3794">
        <w:rPr>
          <w:rFonts w:cs="Arial"/>
          <w:szCs w:val="24"/>
        </w:rPr>
        <w:t>DLMS</w:t>
      </w:r>
      <w:r w:rsidR="00B33626" w:rsidRPr="00FD3794">
        <w:rPr>
          <w:rFonts w:cs="Arial"/>
          <w:szCs w:val="24"/>
        </w:rPr>
        <w:t xml:space="preserve"> </w:t>
      </w:r>
      <w:r w:rsidR="00B154D5" w:rsidRPr="00FD3794">
        <w:rPr>
          <w:rFonts w:cs="Arial"/>
          <w:szCs w:val="24"/>
        </w:rPr>
        <w:t xml:space="preserve">824R </w:t>
      </w:r>
      <w:r w:rsidR="00B33626" w:rsidRPr="00FD3794">
        <w:rPr>
          <w:rFonts w:cs="Arial"/>
          <w:szCs w:val="24"/>
        </w:rPr>
        <w:t xml:space="preserve">is used </w:t>
      </w:r>
      <w:r w:rsidR="00290563" w:rsidRPr="00FD3794">
        <w:rPr>
          <w:rFonts w:cs="Arial"/>
          <w:szCs w:val="24"/>
        </w:rPr>
        <w:t xml:space="preserve">by the </w:t>
      </w:r>
      <w:r w:rsidR="003E7A6B" w:rsidRPr="00FD3794">
        <w:rPr>
          <w:rFonts w:cs="Arial"/>
          <w:szCs w:val="24"/>
        </w:rPr>
        <w:t xml:space="preserve"> transaction recipient</w:t>
      </w:r>
      <w:r w:rsidR="00290563" w:rsidRPr="00FD3794">
        <w:rPr>
          <w:rFonts w:cs="Arial"/>
          <w:szCs w:val="24"/>
        </w:rPr>
        <w:t xml:space="preserve"> to reject </w:t>
      </w:r>
      <w:r w:rsidR="002C6E56" w:rsidRPr="00FD3794">
        <w:rPr>
          <w:rFonts w:cs="Arial"/>
          <w:szCs w:val="24"/>
        </w:rPr>
        <w:t xml:space="preserve">a </w:t>
      </w:r>
      <w:r w:rsidR="00290563" w:rsidRPr="00FD3794">
        <w:rPr>
          <w:rFonts w:cs="Arial"/>
          <w:szCs w:val="24"/>
        </w:rPr>
        <w:t xml:space="preserve">DLMS transaction </w:t>
      </w:r>
      <w:r w:rsidR="00A517C3">
        <w:rPr>
          <w:rFonts w:cs="Arial"/>
          <w:szCs w:val="24"/>
        </w:rPr>
        <w:t xml:space="preserve">that </w:t>
      </w:r>
      <w:r w:rsidR="00290563" w:rsidRPr="00FD3794">
        <w:rPr>
          <w:rFonts w:cs="Arial"/>
          <w:szCs w:val="24"/>
        </w:rPr>
        <w:t>could not be processed due</w:t>
      </w:r>
      <w:r w:rsidR="006D255C" w:rsidRPr="00FD3794">
        <w:rPr>
          <w:rFonts w:cs="Arial"/>
          <w:szCs w:val="24"/>
        </w:rPr>
        <w:t xml:space="preserve"> to erroneous or missing data based on requirements identified in </w:t>
      </w:r>
      <w:r w:rsidR="002C6E56" w:rsidRPr="00FD3794">
        <w:rPr>
          <w:rFonts w:cs="Arial"/>
          <w:szCs w:val="24"/>
        </w:rPr>
        <w:t xml:space="preserve">the </w:t>
      </w:r>
      <w:r w:rsidR="00430011" w:rsidRPr="00FD3794">
        <w:rPr>
          <w:rFonts w:cs="Arial"/>
          <w:szCs w:val="24"/>
        </w:rPr>
        <w:t xml:space="preserve">DLMS Supplement </w:t>
      </w:r>
      <w:r w:rsidR="002C6E56" w:rsidRPr="00FD3794">
        <w:rPr>
          <w:rFonts w:cs="Arial"/>
          <w:szCs w:val="24"/>
        </w:rPr>
        <w:t>for a particular transaction</w:t>
      </w:r>
      <w:r w:rsidR="006D255C" w:rsidRPr="00FD3794">
        <w:rPr>
          <w:rFonts w:cs="Arial"/>
          <w:szCs w:val="24"/>
        </w:rPr>
        <w:t xml:space="preserve">.  </w:t>
      </w:r>
      <w:r w:rsidR="00430011" w:rsidRPr="00FD3794">
        <w:rPr>
          <w:rFonts w:cs="Arial"/>
          <w:szCs w:val="24"/>
        </w:rPr>
        <w:t xml:space="preserve">DLMS </w:t>
      </w:r>
      <w:r w:rsidR="00544842" w:rsidRPr="00FD3794">
        <w:rPr>
          <w:rFonts w:cs="Arial"/>
          <w:szCs w:val="24"/>
        </w:rPr>
        <w:t>824R</w:t>
      </w:r>
      <w:r w:rsidR="00B33626" w:rsidRPr="00FD3794">
        <w:rPr>
          <w:rFonts w:cs="Arial"/>
          <w:szCs w:val="24"/>
        </w:rPr>
        <w:t xml:space="preserve"> is generated as an exception by DAAS</w:t>
      </w:r>
      <w:r w:rsidR="00564CA9" w:rsidRPr="00FD3794">
        <w:rPr>
          <w:rFonts w:cs="Arial"/>
          <w:szCs w:val="24"/>
        </w:rPr>
        <w:t xml:space="preserve"> and </w:t>
      </w:r>
      <w:proofErr w:type="gramStart"/>
      <w:r w:rsidR="00564CA9" w:rsidRPr="00FD3794">
        <w:rPr>
          <w:rFonts w:cs="Arial"/>
          <w:szCs w:val="24"/>
        </w:rPr>
        <w:t>DoD</w:t>
      </w:r>
      <w:proofErr w:type="gramEnd"/>
      <w:r w:rsidR="00564CA9" w:rsidRPr="00FD3794">
        <w:rPr>
          <w:rFonts w:cs="Arial"/>
          <w:szCs w:val="24"/>
        </w:rPr>
        <w:t xml:space="preserve"> Component application programs </w:t>
      </w:r>
      <w:r w:rsidR="00B33626" w:rsidRPr="00FD3794">
        <w:rPr>
          <w:rFonts w:cs="Arial"/>
          <w:szCs w:val="24"/>
        </w:rPr>
        <w:t xml:space="preserve">to convey information to the sender’s application process.  Originating sites shall possess technical and procedural means to receive the application </w:t>
      </w:r>
      <w:r w:rsidR="00EA54F2" w:rsidRPr="00FD3794">
        <w:rPr>
          <w:rFonts w:cs="Arial"/>
          <w:szCs w:val="24"/>
        </w:rPr>
        <w:t>advice</w:t>
      </w:r>
      <w:r w:rsidR="00B33626" w:rsidRPr="00FD3794">
        <w:rPr>
          <w:rFonts w:cs="Arial"/>
          <w:szCs w:val="24"/>
        </w:rPr>
        <w:t xml:space="preserve">, correct errors, and retransmit appropriate data. </w:t>
      </w:r>
      <w:r w:rsidR="00564CA9" w:rsidRPr="00FD3794">
        <w:rPr>
          <w:rFonts w:cs="Arial"/>
          <w:szCs w:val="24"/>
        </w:rPr>
        <w:t xml:space="preserve"> Use of </w:t>
      </w:r>
      <w:r w:rsidR="00430011" w:rsidRPr="00FD3794">
        <w:rPr>
          <w:rFonts w:cs="Arial"/>
          <w:szCs w:val="24"/>
        </w:rPr>
        <w:t>DLMS</w:t>
      </w:r>
      <w:r w:rsidR="00564CA9" w:rsidRPr="00FD3794">
        <w:rPr>
          <w:rFonts w:cs="Arial"/>
          <w:szCs w:val="24"/>
        </w:rPr>
        <w:t xml:space="preserve"> 824R</w:t>
      </w:r>
      <w:r w:rsidR="00507FD5" w:rsidRPr="00FD3794">
        <w:rPr>
          <w:rFonts w:cs="Arial"/>
          <w:szCs w:val="24"/>
        </w:rPr>
        <w:t xml:space="preserve"> is discussed in</w:t>
      </w:r>
      <w:r w:rsidR="00564CA9" w:rsidRPr="00FD3794">
        <w:rPr>
          <w:rFonts w:cs="Arial"/>
          <w:szCs w:val="24"/>
        </w:rPr>
        <w:t xml:space="preserve"> </w:t>
      </w:r>
      <w:r w:rsidR="003C4646" w:rsidRPr="00FD3794">
        <w:rPr>
          <w:rFonts w:cs="Arial"/>
          <w:szCs w:val="24"/>
        </w:rPr>
        <w:t>Volume 1</w:t>
      </w:r>
      <w:r w:rsidR="00E4455D">
        <w:rPr>
          <w:rFonts w:cs="Arial"/>
          <w:szCs w:val="24"/>
        </w:rPr>
        <w:t>,</w:t>
      </w:r>
      <w:r w:rsidR="003C4646" w:rsidRPr="00FD3794">
        <w:rPr>
          <w:rFonts w:cs="Arial"/>
          <w:szCs w:val="24"/>
        </w:rPr>
        <w:t xml:space="preserve"> </w:t>
      </w:r>
      <w:r w:rsidR="00564CA9" w:rsidRPr="00FD3794">
        <w:rPr>
          <w:rFonts w:cs="Arial"/>
          <w:szCs w:val="24"/>
        </w:rPr>
        <w:t>C</w:t>
      </w:r>
      <w:r w:rsidR="00B33626" w:rsidRPr="00FD3794">
        <w:rPr>
          <w:rFonts w:cs="Arial"/>
          <w:szCs w:val="24"/>
        </w:rPr>
        <w:t xml:space="preserve">hapter </w:t>
      </w:r>
      <w:r w:rsidR="00C418BE">
        <w:rPr>
          <w:rFonts w:cs="Arial"/>
          <w:szCs w:val="24"/>
        </w:rPr>
        <w:t>4</w:t>
      </w:r>
      <w:r w:rsidR="00E4455D">
        <w:rPr>
          <w:rFonts w:cs="Arial"/>
          <w:szCs w:val="24"/>
        </w:rPr>
        <w:t>, Functional Application Errors</w:t>
      </w:r>
      <w:r w:rsidR="00BB1074">
        <w:rPr>
          <w:rFonts w:cs="Arial"/>
          <w:szCs w:val="24"/>
        </w:rPr>
        <w:t>.</w:t>
      </w:r>
    </w:p>
    <w:p w14:paraId="2336F128" w14:textId="52C5CF92"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.4</w:t>
      </w:r>
      <w:proofErr w:type="gramStart"/>
      <w:r w:rsidR="005A261F" w:rsidRPr="00FD3794">
        <w:rPr>
          <w:rFonts w:cs="Arial"/>
          <w:szCs w:val="24"/>
        </w:rPr>
        <w:t xml:space="preserve">.  </w:t>
      </w:r>
      <w:r w:rsidR="00B33626" w:rsidRPr="00FD3794">
        <w:rPr>
          <w:rFonts w:cs="Arial"/>
          <w:szCs w:val="24"/>
          <w:u w:val="single"/>
        </w:rPr>
        <w:t>C</w:t>
      </w:r>
      <w:r w:rsidR="00EE1423" w:rsidRPr="00FD3794">
        <w:rPr>
          <w:rFonts w:cs="Arial"/>
          <w:szCs w:val="24"/>
          <w:u w:val="single"/>
        </w:rPr>
        <w:t>hange</w:t>
      </w:r>
      <w:proofErr w:type="gramEnd"/>
      <w:r w:rsidR="00B33626" w:rsidRPr="00FD3794">
        <w:rPr>
          <w:rFonts w:cs="Arial"/>
          <w:szCs w:val="24"/>
          <w:u w:val="single"/>
        </w:rPr>
        <w:t xml:space="preserve"> Control</w:t>
      </w:r>
      <w:r w:rsidR="00B33626" w:rsidRPr="00FD3794">
        <w:rPr>
          <w:rFonts w:cs="Arial"/>
          <w:szCs w:val="24"/>
        </w:rPr>
        <w:t xml:space="preserve">.  </w:t>
      </w:r>
      <w:r w:rsidR="00C50253" w:rsidRPr="00FD3794">
        <w:rPr>
          <w:rFonts w:cs="Arial"/>
          <w:szCs w:val="24"/>
        </w:rPr>
        <w:t>DLA Transaction Services</w:t>
      </w:r>
      <w:r w:rsidR="00B33626" w:rsidRPr="00FD3794">
        <w:rPr>
          <w:rFonts w:cs="Arial"/>
          <w:szCs w:val="24"/>
        </w:rPr>
        <w:t xml:space="preserve"> is the designated activity to perform c</w:t>
      </w:r>
      <w:r w:rsidR="00EE1423" w:rsidRPr="00FD3794">
        <w:rPr>
          <w:rFonts w:cs="Arial"/>
          <w:szCs w:val="24"/>
        </w:rPr>
        <w:t>hange</w:t>
      </w:r>
      <w:r w:rsidR="00B33626" w:rsidRPr="00FD3794">
        <w:rPr>
          <w:rFonts w:cs="Arial"/>
          <w:szCs w:val="24"/>
        </w:rPr>
        <w:t xml:space="preserve"> management for the translator used </w:t>
      </w:r>
      <w:r w:rsidR="00EA54F2" w:rsidRPr="00FD3794">
        <w:rPr>
          <w:rFonts w:cs="Arial"/>
          <w:szCs w:val="24"/>
        </w:rPr>
        <w:t>to convert</w:t>
      </w:r>
      <w:r w:rsidR="00B33626" w:rsidRPr="00FD3794">
        <w:rPr>
          <w:rFonts w:cs="Arial"/>
          <w:szCs w:val="24"/>
        </w:rPr>
        <w:t xml:space="preserve"> </w:t>
      </w:r>
      <w:r w:rsidR="00BB1074">
        <w:rPr>
          <w:rFonts w:cs="Arial"/>
          <w:szCs w:val="24"/>
        </w:rPr>
        <w:t xml:space="preserve">legacy </w:t>
      </w:r>
      <w:r w:rsidR="00B33626" w:rsidRPr="00FD3794">
        <w:rPr>
          <w:rFonts w:cs="Arial"/>
          <w:szCs w:val="24"/>
        </w:rPr>
        <w:t xml:space="preserve">DLSS to DLMS or DLMS to </w:t>
      </w:r>
      <w:r w:rsidR="00BB1074">
        <w:rPr>
          <w:rFonts w:cs="Arial"/>
          <w:szCs w:val="24"/>
        </w:rPr>
        <w:t xml:space="preserve">legacy </w:t>
      </w:r>
      <w:r w:rsidR="00B33626" w:rsidRPr="00FD3794">
        <w:rPr>
          <w:rFonts w:cs="Arial"/>
          <w:szCs w:val="24"/>
        </w:rPr>
        <w:t xml:space="preserve">DLSS.  </w:t>
      </w:r>
      <w:r w:rsidR="00C50253" w:rsidRPr="00FD3794">
        <w:rPr>
          <w:rFonts w:cs="Arial"/>
          <w:szCs w:val="24"/>
        </w:rPr>
        <w:t>DLA Transaction Services</w:t>
      </w:r>
      <w:r w:rsidR="00B33626" w:rsidRPr="00FD3794">
        <w:rPr>
          <w:rFonts w:cs="Arial"/>
          <w:szCs w:val="24"/>
        </w:rPr>
        <w:t xml:space="preserve"> </w:t>
      </w:r>
      <w:r w:rsidR="008C07D2" w:rsidRPr="00FD3794">
        <w:rPr>
          <w:rFonts w:cs="Arial"/>
          <w:szCs w:val="24"/>
        </w:rPr>
        <w:t xml:space="preserve">shall </w:t>
      </w:r>
      <w:r w:rsidR="00B33626" w:rsidRPr="00FD3794">
        <w:rPr>
          <w:rFonts w:cs="Arial"/>
          <w:szCs w:val="24"/>
        </w:rPr>
        <w:t xml:space="preserve">upgrade the translator as logistics data requirements change and the DLMS is updated to reflect the changes.  </w:t>
      </w:r>
      <w:r w:rsidR="00ED4C8C" w:rsidRPr="00FD3794">
        <w:rPr>
          <w:rFonts w:cs="Arial"/>
          <w:szCs w:val="24"/>
        </w:rPr>
        <w:t xml:space="preserve">Volume 1 </w:t>
      </w:r>
      <w:r w:rsidR="00B33626" w:rsidRPr="00FD3794">
        <w:rPr>
          <w:rFonts w:cs="Arial"/>
          <w:szCs w:val="24"/>
        </w:rPr>
        <w:t xml:space="preserve">Chapter </w:t>
      </w:r>
      <w:r w:rsidR="00C418BE">
        <w:rPr>
          <w:rFonts w:cs="Arial"/>
          <w:szCs w:val="24"/>
        </w:rPr>
        <w:t>3</w:t>
      </w:r>
      <w:r w:rsidR="00C418BE" w:rsidRPr="00FD3794">
        <w:rPr>
          <w:rFonts w:cs="Arial"/>
          <w:szCs w:val="24"/>
        </w:rPr>
        <w:t xml:space="preserve"> </w:t>
      </w:r>
      <w:r w:rsidR="00B33626" w:rsidRPr="00FD3794">
        <w:rPr>
          <w:rFonts w:cs="Arial"/>
          <w:szCs w:val="24"/>
        </w:rPr>
        <w:t xml:space="preserve">discusses the guidelines for maintaining </w:t>
      </w:r>
      <w:r w:rsidR="008C07D2" w:rsidRPr="00FD3794">
        <w:rPr>
          <w:rFonts w:cs="Arial"/>
          <w:szCs w:val="24"/>
        </w:rPr>
        <w:t xml:space="preserve">the </w:t>
      </w:r>
      <w:r w:rsidR="00B33626" w:rsidRPr="00FD3794">
        <w:rPr>
          <w:rFonts w:cs="Arial"/>
          <w:szCs w:val="24"/>
        </w:rPr>
        <w:t>DLMS and defines the procedures for processing and recording proposed DLMS changes.</w:t>
      </w:r>
    </w:p>
    <w:p w14:paraId="2336F129" w14:textId="5F566A12"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5</w:t>
      </w:r>
      <w:r w:rsidR="005A261F" w:rsidRPr="00FD3794">
        <w:rPr>
          <w:rFonts w:cs="Arial"/>
          <w:szCs w:val="24"/>
        </w:rPr>
        <w:t>.5</w:t>
      </w:r>
      <w:proofErr w:type="gramStart"/>
      <w:r w:rsidR="005A261F" w:rsidRPr="00FD3794">
        <w:rPr>
          <w:rFonts w:cs="Arial"/>
          <w:szCs w:val="24"/>
        </w:rPr>
        <w:t xml:space="preserve">.  </w:t>
      </w:r>
      <w:r w:rsidR="00B33626" w:rsidRPr="00FD3794">
        <w:rPr>
          <w:rFonts w:cs="Arial"/>
          <w:szCs w:val="24"/>
          <w:u w:val="single"/>
        </w:rPr>
        <w:t>Enveloping</w:t>
      </w:r>
      <w:proofErr w:type="gramEnd"/>
      <w:r w:rsidR="00B33626" w:rsidRPr="00FD3794">
        <w:rPr>
          <w:rFonts w:cs="Arial"/>
          <w:szCs w:val="24"/>
        </w:rPr>
        <w:t xml:space="preserve">.  The DLMS supports the bundling of multiple groups of data, referred to as enveloping.  Specifically, multiple transactions can be bundled into a single DLMS </w:t>
      </w:r>
      <w:r w:rsidR="00EA54F2" w:rsidRPr="00FD3794">
        <w:rPr>
          <w:rFonts w:cs="Arial"/>
          <w:szCs w:val="24"/>
        </w:rPr>
        <w:t>interchange</w:t>
      </w:r>
      <w:r w:rsidR="00B33626" w:rsidRPr="00FD3794">
        <w:rPr>
          <w:rFonts w:cs="Arial"/>
          <w:szCs w:val="24"/>
        </w:rPr>
        <w:t>.  Multiple transaction sets of a similar type can be placed in</w:t>
      </w:r>
      <w:r w:rsidR="00A517C3">
        <w:rPr>
          <w:rFonts w:cs="Arial"/>
          <w:szCs w:val="24"/>
        </w:rPr>
        <w:t>to</w:t>
      </w:r>
      <w:r w:rsidR="00B33626" w:rsidRPr="00FD3794">
        <w:rPr>
          <w:rFonts w:cs="Arial"/>
          <w:szCs w:val="24"/>
        </w:rPr>
        <w:t xml:space="preserve"> a single functional group, and multiple functional groups can be placed in</w:t>
      </w:r>
      <w:r w:rsidR="00A517C3">
        <w:rPr>
          <w:rFonts w:cs="Arial"/>
          <w:szCs w:val="24"/>
        </w:rPr>
        <w:t>to</w:t>
      </w:r>
      <w:r w:rsidR="00B33626" w:rsidRPr="00FD3794">
        <w:rPr>
          <w:rFonts w:cs="Arial"/>
          <w:szCs w:val="24"/>
        </w:rPr>
        <w:t xml:space="preserve"> a single interchange group.  The DLMS use of envelopes is consistent with ANSI</w:t>
      </w:r>
      <w:r w:rsidR="00B154D5" w:rsidRPr="00FD3794">
        <w:rPr>
          <w:rFonts w:cs="Arial"/>
          <w:szCs w:val="24"/>
        </w:rPr>
        <w:t xml:space="preserve"> </w:t>
      </w:r>
      <w:r w:rsidR="00B33626" w:rsidRPr="00FD3794">
        <w:rPr>
          <w:rFonts w:cs="Arial"/>
          <w:szCs w:val="24"/>
        </w:rPr>
        <w:t>ASC X12.6 standar</w:t>
      </w:r>
      <w:r w:rsidR="00507FD5" w:rsidRPr="00FD3794">
        <w:rPr>
          <w:rFonts w:cs="Arial"/>
          <w:szCs w:val="24"/>
        </w:rPr>
        <w:t>ds.  Refer to</w:t>
      </w:r>
      <w:r w:rsidR="00460AA1" w:rsidRPr="00FD3794">
        <w:rPr>
          <w:rFonts w:cs="Arial"/>
          <w:szCs w:val="24"/>
        </w:rPr>
        <w:t xml:space="preserve"> </w:t>
      </w:r>
      <w:r w:rsidR="004C2079">
        <w:rPr>
          <w:rFonts w:cs="Arial"/>
          <w:szCs w:val="24"/>
        </w:rPr>
        <w:t xml:space="preserve">DLM 4000.25-4, Defense Automatic Addressing (DAAS) Manual (Communications) </w:t>
      </w:r>
      <w:r w:rsidR="00B33626" w:rsidRPr="00FD3794">
        <w:rPr>
          <w:rFonts w:cs="Arial"/>
          <w:szCs w:val="24"/>
        </w:rPr>
        <w:t>for details of DLMS envelope usage.</w:t>
      </w:r>
    </w:p>
    <w:p w14:paraId="2336F12A" w14:textId="77777777" w:rsidR="00B33626" w:rsidRPr="00FD3794" w:rsidRDefault="005A261F"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C2.</w:t>
      </w:r>
      <w:r w:rsidR="00412677">
        <w:rPr>
          <w:rFonts w:cs="Arial"/>
          <w:szCs w:val="24"/>
        </w:rPr>
        <w:t>6</w:t>
      </w:r>
      <w:proofErr w:type="gramStart"/>
      <w:r w:rsidRPr="00FD3794">
        <w:rPr>
          <w:rFonts w:cs="Arial"/>
          <w:szCs w:val="24"/>
        </w:rPr>
        <w:t xml:space="preserve">.  </w:t>
      </w:r>
      <w:r w:rsidR="00B33626" w:rsidRPr="00FD3794">
        <w:rPr>
          <w:rFonts w:cs="Arial"/>
          <w:szCs w:val="24"/>
          <w:u w:val="single"/>
        </w:rPr>
        <w:t>COMMUNICATION</w:t>
      </w:r>
      <w:proofErr w:type="gramEnd"/>
      <w:r w:rsidR="00B33626" w:rsidRPr="00FD3794">
        <w:rPr>
          <w:rFonts w:cs="Arial"/>
          <w:szCs w:val="24"/>
          <w:u w:val="single"/>
        </w:rPr>
        <w:t xml:space="preserve"> REQUIREMENTS</w:t>
      </w:r>
    </w:p>
    <w:p w14:paraId="2336F12B" w14:textId="78E135AD" w:rsidR="00401F1C" w:rsidRDefault="003A7EE5" w:rsidP="00CA4AA3">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.1</w:t>
      </w:r>
      <w:proofErr w:type="gramStart"/>
      <w:r w:rsidR="005A261F" w:rsidRPr="00FD3794">
        <w:rPr>
          <w:rFonts w:cs="Arial"/>
          <w:szCs w:val="24"/>
        </w:rPr>
        <w:t xml:space="preserve">.  </w:t>
      </w:r>
      <w:r w:rsidR="00B33626" w:rsidRPr="00FD3794">
        <w:rPr>
          <w:rFonts w:cs="Arial"/>
          <w:szCs w:val="24"/>
          <w:u w:val="single"/>
        </w:rPr>
        <w:t>Telecommunication</w:t>
      </w:r>
      <w:proofErr w:type="gramEnd"/>
      <w:r w:rsidR="00B33626" w:rsidRPr="00FD3794">
        <w:rPr>
          <w:rFonts w:cs="Arial"/>
          <w:szCs w:val="24"/>
          <w:u w:val="single"/>
        </w:rPr>
        <w:t xml:space="preserve"> Networks</w:t>
      </w:r>
      <w:r w:rsidR="00B33626" w:rsidRPr="00FD3794">
        <w:rPr>
          <w:rFonts w:cs="Arial"/>
          <w:szCs w:val="24"/>
        </w:rPr>
        <w:t xml:space="preserve">.  The method for conveying DLMS transactions from one activity to another will be by </w:t>
      </w:r>
      <w:proofErr w:type="gramStart"/>
      <w:r w:rsidR="00B33626" w:rsidRPr="00FD3794">
        <w:rPr>
          <w:rFonts w:cs="Arial"/>
          <w:szCs w:val="24"/>
        </w:rPr>
        <w:t>DoD</w:t>
      </w:r>
      <w:proofErr w:type="gramEnd"/>
      <w:r w:rsidR="00B33626" w:rsidRPr="00FD3794">
        <w:rPr>
          <w:rFonts w:cs="Arial"/>
          <w:szCs w:val="24"/>
        </w:rPr>
        <w:t xml:space="preserve"> and Federal electronic telecommunications networks</w:t>
      </w:r>
      <w:r w:rsidR="00401F1C" w:rsidRPr="00401F1C">
        <w:rPr>
          <w:rFonts w:cs="Arial"/>
          <w:szCs w:val="24"/>
        </w:rPr>
        <w:t xml:space="preserve">.  </w:t>
      </w:r>
      <w:r w:rsidR="00401F1C">
        <w:rPr>
          <w:rFonts w:cs="Arial"/>
          <w:szCs w:val="24"/>
        </w:rPr>
        <w:t xml:space="preserve">DLA Transaction Services </w:t>
      </w:r>
      <w:r w:rsidR="00401F1C" w:rsidRPr="00401F1C">
        <w:rPr>
          <w:rFonts w:cs="Arial"/>
          <w:szCs w:val="24"/>
        </w:rPr>
        <w:t>is the central node for all DLMS transactions.</w:t>
      </w:r>
      <w:r w:rsidR="00A517C3">
        <w:rPr>
          <w:rFonts w:cs="Arial"/>
          <w:szCs w:val="24"/>
        </w:rPr>
        <w:t xml:space="preserve"> </w:t>
      </w:r>
      <w:r w:rsidR="00401F1C" w:rsidRPr="00401F1C">
        <w:rPr>
          <w:rFonts w:cs="Arial"/>
          <w:szCs w:val="24"/>
        </w:rPr>
        <w:t xml:space="preserve"> DoD Components shall route all DLMS transactions to </w:t>
      </w:r>
      <w:r w:rsidR="00401F1C">
        <w:rPr>
          <w:rFonts w:cs="Arial"/>
          <w:szCs w:val="24"/>
        </w:rPr>
        <w:t>DLA Transaction Services</w:t>
      </w:r>
      <w:r w:rsidR="00401F1C" w:rsidRPr="00401F1C">
        <w:rPr>
          <w:rFonts w:cs="Arial"/>
          <w:szCs w:val="24"/>
        </w:rPr>
        <w:t>.</w:t>
      </w:r>
      <w:r w:rsidR="0007163E">
        <w:rPr>
          <w:rFonts w:cs="Arial"/>
          <w:szCs w:val="24"/>
        </w:rPr>
        <w:t xml:space="preserve"> </w:t>
      </w:r>
      <w:r w:rsidR="00401F1C">
        <w:rPr>
          <w:rFonts w:cs="Arial"/>
          <w:szCs w:val="24"/>
        </w:rPr>
        <w:t xml:space="preserve"> </w:t>
      </w:r>
      <w:r w:rsidR="00B33626" w:rsidRPr="00FD3794">
        <w:rPr>
          <w:rFonts w:cs="Arial"/>
          <w:szCs w:val="24"/>
        </w:rPr>
        <w:t>The Defense In</w:t>
      </w:r>
      <w:r w:rsidR="002C6E56" w:rsidRPr="00FD3794">
        <w:rPr>
          <w:rFonts w:cs="Arial"/>
          <w:szCs w:val="24"/>
        </w:rPr>
        <w:t xml:space="preserve">formation </w:t>
      </w:r>
      <w:r w:rsidR="00E37AAB" w:rsidRPr="00FD3794">
        <w:rPr>
          <w:rFonts w:cs="Arial"/>
          <w:szCs w:val="24"/>
        </w:rPr>
        <w:t>System</w:t>
      </w:r>
      <w:r w:rsidR="002C6E56" w:rsidRPr="00FD3794">
        <w:rPr>
          <w:rFonts w:cs="Arial"/>
          <w:szCs w:val="24"/>
        </w:rPr>
        <w:t>s</w:t>
      </w:r>
      <w:r w:rsidR="00E37AAB" w:rsidRPr="00FD3794">
        <w:rPr>
          <w:rFonts w:cs="Arial"/>
          <w:szCs w:val="24"/>
        </w:rPr>
        <w:t xml:space="preserve"> </w:t>
      </w:r>
      <w:r w:rsidR="00B33626" w:rsidRPr="00FD3794">
        <w:rPr>
          <w:rFonts w:cs="Arial"/>
          <w:szCs w:val="24"/>
        </w:rPr>
        <w:t xml:space="preserve">Network (DISN) </w:t>
      </w:r>
      <w:r w:rsidR="00C71A6F">
        <w:rPr>
          <w:rFonts w:cs="Arial"/>
          <w:szCs w:val="24"/>
        </w:rPr>
        <w:t>is the main network pathway for transmission of transactions to and from the DAAS.</w:t>
      </w:r>
      <w:r w:rsidR="00C71A6F">
        <w:rPr>
          <w:rStyle w:val="FootnoteReference"/>
          <w:rFonts w:cs="Arial"/>
          <w:szCs w:val="24"/>
        </w:rPr>
        <w:footnoteReference w:id="3"/>
      </w:r>
      <w:r w:rsidR="00C71A6F">
        <w:rPr>
          <w:rFonts w:cs="Arial"/>
          <w:szCs w:val="24"/>
        </w:rPr>
        <w:t xml:space="preserve"> </w:t>
      </w:r>
      <w:r w:rsidR="00FF1E9B" w:rsidRPr="00FD3794">
        <w:rPr>
          <w:rFonts w:cs="Arial"/>
          <w:szCs w:val="24"/>
        </w:rPr>
        <w:t xml:space="preserve">Refer to </w:t>
      </w:r>
      <w:r w:rsidR="004C2079">
        <w:rPr>
          <w:rFonts w:cs="Arial"/>
          <w:szCs w:val="24"/>
        </w:rPr>
        <w:t>the DLA Transaction Services procedures in DLM 4000.25-4</w:t>
      </w:r>
      <w:r w:rsidR="003F1D7A">
        <w:rPr>
          <w:rFonts w:cs="Arial"/>
          <w:szCs w:val="24"/>
        </w:rPr>
        <w:t xml:space="preserve"> for </w:t>
      </w:r>
      <w:r w:rsidR="00881442" w:rsidRPr="00FD3794">
        <w:rPr>
          <w:rFonts w:cs="Arial"/>
          <w:szCs w:val="24"/>
        </w:rPr>
        <w:t>DLMS</w:t>
      </w:r>
      <w:r w:rsidR="0007163E">
        <w:rPr>
          <w:rFonts w:cs="Arial"/>
          <w:szCs w:val="24"/>
        </w:rPr>
        <w:t>-</w:t>
      </w:r>
      <w:r w:rsidR="00881442" w:rsidRPr="00FD3794">
        <w:rPr>
          <w:rFonts w:cs="Arial"/>
          <w:szCs w:val="24"/>
        </w:rPr>
        <w:t>specific capabilities and requirements for transmitting data within the DISN</w:t>
      </w:r>
      <w:r w:rsidR="00FF1E9B" w:rsidRPr="00FD3794">
        <w:rPr>
          <w:rFonts w:cs="Arial"/>
          <w:szCs w:val="24"/>
        </w:rPr>
        <w:t>.</w:t>
      </w:r>
      <w:r w:rsidR="00401F1C">
        <w:rPr>
          <w:rFonts w:cs="Arial"/>
          <w:szCs w:val="24"/>
        </w:rPr>
        <w:t xml:space="preserve"> </w:t>
      </w:r>
    </w:p>
    <w:p w14:paraId="2336F12C" w14:textId="5634E963"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.2</w:t>
      </w:r>
      <w:proofErr w:type="gramStart"/>
      <w:r w:rsidR="005A261F" w:rsidRPr="00FD3794">
        <w:rPr>
          <w:rFonts w:cs="Arial"/>
          <w:szCs w:val="24"/>
        </w:rPr>
        <w:t xml:space="preserve">.  </w:t>
      </w:r>
      <w:r w:rsidR="00B33626" w:rsidRPr="00FD3794">
        <w:rPr>
          <w:rFonts w:cs="Arial"/>
          <w:szCs w:val="24"/>
          <w:u w:val="single"/>
        </w:rPr>
        <w:t>Common</w:t>
      </w:r>
      <w:proofErr w:type="gramEnd"/>
      <w:r w:rsidR="00B33626" w:rsidRPr="00FD3794">
        <w:rPr>
          <w:rFonts w:cs="Arial"/>
          <w:szCs w:val="24"/>
          <w:u w:val="single"/>
        </w:rPr>
        <w:t xml:space="preserve"> Communications Approach</w:t>
      </w:r>
      <w:r w:rsidR="00B33626" w:rsidRPr="00FD3794">
        <w:rPr>
          <w:rFonts w:cs="Arial"/>
          <w:szCs w:val="24"/>
        </w:rPr>
        <w:t xml:space="preserve">.  </w:t>
      </w:r>
      <w:r w:rsidR="00077F42" w:rsidRPr="00FD3794">
        <w:rPr>
          <w:rFonts w:cs="Arial"/>
          <w:szCs w:val="24"/>
        </w:rPr>
        <w:t>All p</w:t>
      </w:r>
      <w:r w:rsidR="00B33626" w:rsidRPr="00FD3794">
        <w:rPr>
          <w:rFonts w:cs="Arial"/>
          <w:szCs w:val="24"/>
        </w:rPr>
        <w:t xml:space="preserve">articipating activities must use a common communications approach.  </w:t>
      </w:r>
      <w:r w:rsidR="00C50253" w:rsidRPr="00FD3794">
        <w:rPr>
          <w:rFonts w:cs="Arial"/>
          <w:szCs w:val="24"/>
        </w:rPr>
        <w:t>DLA Transaction Services</w:t>
      </w:r>
      <w:r w:rsidR="00B33626" w:rsidRPr="00FD3794">
        <w:rPr>
          <w:rFonts w:cs="Arial"/>
          <w:szCs w:val="24"/>
        </w:rPr>
        <w:t xml:space="preserve"> procedures </w:t>
      </w:r>
      <w:r w:rsidR="004C2079">
        <w:rPr>
          <w:rFonts w:cs="Arial"/>
          <w:szCs w:val="24"/>
        </w:rPr>
        <w:t xml:space="preserve">(DLM 4000.25-4) </w:t>
      </w:r>
      <w:r w:rsidR="00B33626" w:rsidRPr="00FD3794">
        <w:rPr>
          <w:rFonts w:cs="Arial"/>
          <w:szCs w:val="24"/>
        </w:rPr>
        <w:t xml:space="preserve">define specific communication requirements.  The following </w:t>
      </w:r>
      <w:r w:rsidR="00077F42" w:rsidRPr="00FD3794">
        <w:rPr>
          <w:rFonts w:cs="Arial"/>
          <w:szCs w:val="24"/>
        </w:rPr>
        <w:t xml:space="preserve">paragraphs </w:t>
      </w:r>
      <w:r w:rsidR="00B33626" w:rsidRPr="00FD3794">
        <w:rPr>
          <w:rFonts w:cs="Arial"/>
          <w:szCs w:val="24"/>
        </w:rPr>
        <w:t xml:space="preserve">highlight </w:t>
      </w:r>
      <w:r w:rsidR="003E7A6B" w:rsidRPr="00FD3794">
        <w:rPr>
          <w:rFonts w:cs="Arial"/>
          <w:szCs w:val="24"/>
        </w:rPr>
        <w:t xml:space="preserve">some </w:t>
      </w:r>
      <w:r w:rsidR="00B33626" w:rsidRPr="00FD3794">
        <w:rPr>
          <w:rFonts w:cs="Arial"/>
          <w:szCs w:val="24"/>
        </w:rPr>
        <w:t>of the key communications requirements:</w:t>
      </w:r>
    </w:p>
    <w:p w14:paraId="2336F12D"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.2.1</w:t>
      </w:r>
      <w:proofErr w:type="gramStart"/>
      <w:r w:rsidR="005A261F" w:rsidRPr="00FD3794">
        <w:rPr>
          <w:rFonts w:cs="Arial"/>
          <w:szCs w:val="24"/>
        </w:rPr>
        <w:t xml:space="preserve">.  </w:t>
      </w:r>
      <w:r w:rsidR="00077F42" w:rsidRPr="00FD3794">
        <w:rPr>
          <w:rFonts w:cs="Arial"/>
          <w:szCs w:val="24"/>
        </w:rPr>
        <w:t>Data</w:t>
      </w:r>
      <w:proofErr w:type="gramEnd"/>
      <w:r w:rsidR="00077F42" w:rsidRPr="00FD3794">
        <w:rPr>
          <w:rFonts w:cs="Arial"/>
          <w:szCs w:val="24"/>
        </w:rPr>
        <w:t xml:space="preserve"> transmission shall be via</w:t>
      </w:r>
      <w:r w:rsidR="00B33626" w:rsidRPr="00FD3794">
        <w:rPr>
          <w:rFonts w:cs="Arial"/>
          <w:szCs w:val="24"/>
        </w:rPr>
        <w:t xml:space="preserve"> the DISN or other approved alternatives.</w:t>
      </w:r>
    </w:p>
    <w:p w14:paraId="2336F12E"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lastRenderedPageBreak/>
        <w:tab/>
      </w: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.2.2</w:t>
      </w:r>
      <w:proofErr w:type="gramStart"/>
      <w:r w:rsidR="005A261F" w:rsidRPr="00FD3794">
        <w:rPr>
          <w:rFonts w:cs="Arial"/>
          <w:szCs w:val="24"/>
        </w:rPr>
        <w:t xml:space="preserve">.  </w:t>
      </w:r>
      <w:r w:rsidR="00077F42" w:rsidRPr="00FD3794">
        <w:rPr>
          <w:rFonts w:cs="Arial"/>
          <w:szCs w:val="24"/>
        </w:rPr>
        <w:t>C</w:t>
      </w:r>
      <w:r w:rsidR="00B33626" w:rsidRPr="00FD3794">
        <w:rPr>
          <w:rFonts w:cs="Arial"/>
          <w:szCs w:val="24"/>
        </w:rPr>
        <w:t>ompression</w:t>
      </w:r>
      <w:proofErr w:type="gramEnd"/>
      <w:r w:rsidR="00B33626" w:rsidRPr="00FD3794">
        <w:rPr>
          <w:rFonts w:cs="Arial"/>
          <w:szCs w:val="24"/>
        </w:rPr>
        <w:t xml:space="preserve"> algorithms as defined by </w:t>
      </w:r>
      <w:r w:rsidR="00C50253" w:rsidRPr="00FD3794">
        <w:rPr>
          <w:rFonts w:cs="Arial"/>
          <w:szCs w:val="24"/>
        </w:rPr>
        <w:t>DLA Transaction Services</w:t>
      </w:r>
      <w:r w:rsidR="00077F42" w:rsidRPr="00FD3794">
        <w:rPr>
          <w:rFonts w:cs="Arial"/>
          <w:szCs w:val="24"/>
        </w:rPr>
        <w:t xml:space="preserve"> shall be used</w:t>
      </w:r>
      <w:r w:rsidR="00B33626" w:rsidRPr="00FD3794">
        <w:rPr>
          <w:rFonts w:cs="Arial"/>
          <w:szCs w:val="24"/>
        </w:rPr>
        <w:t>.</w:t>
      </w:r>
    </w:p>
    <w:p w14:paraId="2336F12F"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.2.3</w:t>
      </w:r>
      <w:proofErr w:type="gramStart"/>
      <w:r w:rsidR="005A261F" w:rsidRPr="00FD3794">
        <w:rPr>
          <w:rFonts w:cs="Arial"/>
          <w:szCs w:val="24"/>
        </w:rPr>
        <w:t xml:space="preserve">.  </w:t>
      </w:r>
      <w:r w:rsidR="00B33626" w:rsidRPr="00FD3794">
        <w:rPr>
          <w:rFonts w:cs="Arial"/>
          <w:szCs w:val="24"/>
        </w:rPr>
        <w:t>Transaction</w:t>
      </w:r>
      <w:proofErr w:type="gramEnd"/>
      <w:r w:rsidR="00B33626" w:rsidRPr="00FD3794">
        <w:rPr>
          <w:rFonts w:cs="Arial"/>
          <w:szCs w:val="24"/>
        </w:rPr>
        <w:t xml:space="preserve"> set syntax and content shall be in accordance with ANSI ASC X12.6 standards and the implementat</w:t>
      </w:r>
      <w:r w:rsidR="0074093E" w:rsidRPr="00FD3794">
        <w:rPr>
          <w:rFonts w:cs="Arial"/>
          <w:szCs w:val="24"/>
        </w:rPr>
        <w:t>ion conventions/</w:t>
      </w:r>
      <w:r w:rsidR="0029694A" w:rsidRPr="00FD3794">
        <w:rPr>
          <w:rFonts w:cs="Arial"/>
          <w:szCs w:val="24"/>
        </w:rPr>
        <w:t>DLMS Supplements</w:t>
      </w:r>
      <w:r w:rsidR="00B33626" w:rsidRPr="00FD3794">
        <w:rPr>
          <w:rFonts w:cs="Arial"/>
          <w:szCs w:val="24"/>
        </w:rPr>
        <w:t xml:space="preserve"> defined in this manual.</w:t>
      </w:r>
    </w:p>
    <w:p w14:paraId="2336F130" w14:textId="7460864A" w:rsidR="00B33626"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44197A">
        <w:rPr>
          <w:rFonts w:cs="Arial"/>
          <w:szCs w:val="24"/>
        </w:rPr>
        <w:t>C2.</w:t>
      </w:r>
      <w:r w:rsidR="00412677" w:rsidRPr="0044197A">
        <w:rPr>
          <w:rFonts w:cs="Arial"/>
          <w:szCs w:val="24"/>
        </w:rPr>
        <w:t>6</w:t>
      </w:r>
      <w:r w:rsidR="005A261F" w:rsidRPr="0044197A">
        <w:rPr>
          <w:rFonts w:cs="Arial"/>
          <w:szCs w:val="24"/>
        </w:rPr>
        <w:t>.2.4</w:t>
      </w:r>
      <w:proofErr w:type="gramStart"/>
      <w:r w:rsidR="005A261F" w:rsidRPr="0044197A">
        <w:rPr>
          <w:rFonts w:cs="Arial"/>
          <w:szCs w:val="24"/>
        </w:rPr>
        <w:t xml:space="preserve">.  </w:t>
      </w:r>
      <w:r w:rsidR="00B33626" w:rsidRPr="0044197A">
        <w:rPr>
          <w:rFonts w:cs="Arial"/>
          <w:szCs w:val="24"/>
        </w:rPr>
        <w:t>Transactions</w:t>
      </w:r>
      <w:proofErr w:type="gramEnd"/>
      <w:r w:rsidR="00B33626" w:rsidRPr="0044197A">
        <w:rPr>
          <w:rFonts w:cs="Arial"/>
          <w:szCs w:val="24"/>
        </w:rPr>
        <w:t xml:space="preserve"> </w:t>
      </w:r>
      <w:r w:rsidR="0044197A" w:rsidRPr="0044197A">
        <w:rPr>
          <w:rFonts w:cs="Arial"/>
          <w:szCs w:val="24"/>
        </w:rPr>
        <w:t>through DAAS are e</w:t>
      </w:r>
      <w:r w:rsidR="00B33626" w:rsidRPr="0044197A">
        <w:rPr>
          <w:rFonts w:cs="Arial"/>
          <w:szCs w:val="24"/>
        </w:rPr>
        <w:t>ncrypted</w:t>
      </w:r>
      <w:r w:rsidR="0044197A" w:rsidRPr="0044197A">
        <w:rPr>
          <w:rFonts w:cs="Arial"/>
          <w:szCs w:val="24"/>
        </w:rPr>
        <w:t>. Paragraph C2.3.2 provides details</w:t>
      </w:r>
      <w:r w:rsidR="00B33626" w:rsidRPr="0044197A">
        <w:rPr>
          <w:rFonts w:cs="Arial"/>
          <w:szCs w:val="24"/>
        </w:rPr>
        <w:t>.</w:t>
      </w:r>
    </w:p>
    <w:p w14:paraId="2336F131"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.2.5</w:t>
      </w:r>
      <w:proofErr w:type="gramStart"/>
      <w:r w:rsidR="005A261F" w:rsidRPr="00FD3794">
        <w:rPr>
          <w:rFonts w:cs="Arial"/>
          <w:szCs w:val="24"/>
        </w:rPr>
        <w:t xml:space="preserve">.  </w:t>
      </w:r>
      <w:r w:rsidR="00B33626" w:rsidRPr="00FD3794">
        <w:rPr>
          <w:rFonts w:cs="Arial"/>
          <w:szCs w:val="24"/>
        </w:rPr>
        <w:t>Component</w:t>
      </w:r>
      <w:proofErr w:type="gramEnd"/>
      <w:r w:rsidR="00B33626" w:rsidRPr="00FD3794">
        <w:rPr>
          <w:rFonts w:cs="Arial"/>
          <w:szCs w:val="24"/>
        </w:rPr>
        <w:t xml:space="preserve"> activities shall maintain copies of all transmissions for at least </w:t>
      </w:r>
      <w:r w:rsidR="00F4604E" w:rsidRPr="00FD3794">
        <w:rPr>
          <w:rFonts w:cs="Arial"/>
          <w:szCs w:val="24"/>
        </w:rPr>
        <w:t xml:space="preserve">one </w:t>
      </w:r>
      <w:r w:rsidR="00B33626" w:rsidRPr="00FD3794">
        <w:rPr>
          <w:rFonts w:cs="Arial"/>
          <w:szCs w:val="24"/>
        </w:rPr>
        <w:t xml:space="preserve">week, and shall be able to retransmit them at the request of the receiving party.  </w:t>
      </w:r>
      <w:r w:rsidR="00C50253" w:rsidRPr="00FD3794">
        <w:rPr>
          <w:rFonts w:cs="Arial"/>
          <w:szCs w:val="24"/>
        </w:rPr>
        <w:t>DLA Transaction Services</w:t>
      </w:r>
      <w:r w:rsidR="00B33626" w:rsidRPr="00FD3794">
        <w:rPr>
          <w:rFonts w:cs="Arial"/>
          <w:szCs w:val="24"/>
        </w:rPr>
        <w:t xml:space="preserve"> shall retain a copy of all receipts and transmissions.  The length of the retention periods will vary by the specific transaction set.  </w:t>
      </w:r>
      <w:r w:rsidR="00C50253" w:rsidRPr="00FD3794">
        <w:rPr>
          <w:rFonts w:cs="Arial"/>
          <w:szCs w:val="24"/>
        </w:rPr>
        <w:t>DLA Transaction Services</w:t>
      </w:r>
      <w:r w:rsidR="00B33626" w:rsidRPr="00FD3794">
        <w:rPr>
          <w:rFonts w:cs="Arial"/>
          <w:szCs w:val="24"/>
        </w:rPr>
        <w:t xml:space="preserve"> procedures define the retention period for each type of transaction set.</w:t>
      </w:r>
    </w:p>
    <w:p w14:paraId="2336F132" w14:textId="08E8EAC6"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.2.6</w:t>
      </w:r>
      <w:proofErr w:type="gramStart"/>
      <w:r w:rsidR="005A261F" w:rsidRPr="00FD3794">
        <w:rPr>
          <w:rFonts w:cs="Arial"/>
          <w:szCs w:val="24"/>
        </w:rPr>
        <w:t xml:space="preserve">.  </w:t>
      </w:r>
      <w:r w:rsidR="00B33626" w:rsidRPr="00FD3794">
        <w:rPr>
          <w:rFonts w:cs="Arial"/>
          <w:szCs w:val="24"/>
        </w:rPr>
        <w:t>DLMS</w:t>
      </w:r>
      <w:proofErr w:type="gramEnd"/>
      <w:r w:rsidR="00B33626" w:rsidRPr="00FD3794">
        <w:rPr>
          <w:rFonts w:cs="Arial"/>
          <w:szCs w:val="24"/>
        </w:rPr>
        <w:t xml:space="preserve"> transactions are variable length and in many cases have no practical maximum size.  However, for transmission purposes, an overall </w:t>
      </w:r>
      <w:r w:rsidR="001D5982" w:rsidRPr="00FD3794">
        <w:rPr>
          <w:rFonts w:cs="Arial"/>
          <w:szCs w:val="24"/>
        </w:rPr>
        <w:t>maximum size</w:t>
      </w:r>
      <w:r w:rsidR="003F1D7A">
        <w:rPr>
          <w:rFonts w:cs="Arial"/>
          <w:szCs w:val="24"/>
        </w:rPr>
        <w:t xml:space="preserve"> will be </w:t>
      </w:r>
      <w:r w:rsidR="001D5982" w:rsidRPr="00FD3794">
        <w:rPr>
          <w:rFonts w:cs="Arial"/>
          <w:szCs w:val="24"/>
        </w:rPr>
        <w:t xml:space="preserve">imposed for transaction sets and transmission envelopes (see Chapter </w:t>
      </w:r>
      <w:r w:rsidR="004C2079">
        <w:rPr>
          <w:rFonts w:cs="Arial"/>
          <w:szCs w:val="24"/>
        </w:rPr>
        <w:t>4</w:t>
      </w:r>
      <w:r w:rsidR="003F1D7A">
        <w:rPr>
          <w:rFonts w:cs="Arial"/>
          <w:szCs w:val="24"/>
        </w:rPr>
        <w:t>).</w:t>
      </w:r>
      <w:r w:rsidR="001D5982" w:rsidRPr="004C2079">
        <w:rPr>
          <w:rStyle w:val="FootnoteReference"/>
          <w:rFonts w:cs="Arial"/>
          <w:sz w:val="20"/>
        </w:rPr>
        <w:footnoteReference w:id="4"/>
      </w:r>
    </w:p>
    <w:p w14:paraId="2336F133"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6</w:t>
      </w:r>
      <w:r w:rsidR="005A261F" w:rsidRPr="00FD3794">
        <w:rPr>
          <w:rFonts w:cs="Arial"/>
          <w:szCs w:val="24"/>
        </w:rPr>
        <w:t>.3</w:t>
      </w:r>
      <w:proofErr w:type="gramStart"/>
      <w:r w:rsidR="005A261F" w:rsidRPr="00FD3794">
        <w:rPr>
          <w:rFonts w:cs="Arial"/>
          <w:szCs w:val="24"/>
        </w:rPr>
        <w:t xml:space="preserve">.  </w:t>
      </w:r>
      <w:r w:rsidR="00B33626" w:rsidRPr="00FD3794">
        <w:rPr>
          <w:rFonts w:cs="Arial"/>
          <w:szCs w:val="24"/>
          <w:u w:val="single"/>
        </w:rPr>
        <w:t>Technical</w:t>
      </w:r>
      <w:proofErr w:type="gramEnd"/>
      <w:r w:rsidR="00B33626" w:rsidRPr="00FD3794">
        <w:rPr>
          <w:rFonts w:cs="Arial"/>
          <w:szCs w:val="24"/>
          <w:u w:val="single"/>
        </w:rPr>
        <w:t xml:space="preserve"> Solutions</w:t>
      </w:r>
      <w:r w:rsidR="00B33626" w:rsidRPr="00FD3794">
        <w:rPr>
          <w:rFonts w:cs="Arial"/>
          <w:szCs w:val="24"/>
        </w:rPr>
        <w:t xml:space="preserve">.  DoD Component activities shall have the discretion to determine the technical means </w:t>
      </w:r>
      <w:r w:rsidR="00642328" w:rsidRPr="00FD3794">
        <w:rPr>
          <w:rFonts w:cs="Arial"/>
          <w:szCs w:val="24"/>
        </w:rPr>
        <w:t>to create</w:t>
      </w:r>
      <w:r w:rsidR="00B33626" w:rsidRPr="00FD3794">
        <w:rPr>
          <w:rFonts w:cs="Arial"/>
          <w:szCs w:val="24"/>
        </w:rPr>
        <w:t xml:space="preserve"> the </w:t>
      </w:r>
      <w:r w:rsidR="00642328" w:rsidRPr="00FD3794">
        <w:rPr>
          <w:rFonts w:cs="Arial"/>
          <w:szCs w:val="24"/>
        </w:rPr>
        <w:t xml:space="preserve">data exchange </w:t>
      </w:r>
      <w:r w:rsidR="00B33626" w:rsidRPr="00FD3794">
        <w:rPr>
          <w:rFonts w:cs="Arial"/>
          <w:szCs w:val="24"/>
        </w:rPr>
        <w:t>formats</w:t>
      </w:r>
      <w:r w:rsidR="00713A55">
        <w:rPr>
          <w:rFonts w:cs="Arial"/>
          <w:szCs w:val="24"/>
        </w:rPr>
        <w:t xml:space="preserve"> </w:t>
      </w:r>
      <w:r w:rsidR="00B33626" w:rsidRPr="00FD3794">
        <w:rPr>
          <w:rFonts w:cs="Arial"/>
          <w:szCs w:val="24"/>
        </w:rPr>
        <w:t>defined above</w:t>
      </w:r>
      <w:r w:rsidR="003A1661" w:rsidRPr="00FD3794">
        <w:rPr>
          <w:rFonts w:cs="Arial"/>
          <w:szCs w:val="24"/>
        </w:rPr>
        <w:t>, for example a commercial translator or develop their own software.</w:t>
      </w:r>
    </w:p>
    <w:p w14:paraId="2336F134" w14:textId="2E3C595C" w:rsidR="00B33626" w:rsidRPr="00FD3794" w:rsidRDefault="005A261F" w:rsidP="009A589A">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C2.</w:t>
      </w:r>
      <w:r w:rsidR="00412677">
        <w:rPr>
          <w:rFonts w:cs="Arial"/>
          <w:szCs w:val="24"/>
        </w:rPr>
        <w:t>7</w:t>
      </w:r>
      <w:proofErr w:type="gramStart"/>
      <w:r w:rsidRPr="00FD3794">
        <w:rPr>
          <w:rFonts w:cs="Arial"/>
          <w:szCs w:val="24"/>
        </w:rPr>
        <w:t xml:space="preserve">.  </w:t>
      </w:r>
      <w:r w:rsidR="00C50253" w:rsidRPr="00FD3794">
        <w:rPr>
          <w:rFonts w:cs="Arial"/>
          <w:szCs w:val="24"/>
          <w:u w:val="single"/>
        </w:rPr>
        <w:t>DLA</w:t>
      </w:r>
      <w:proofErr w:type="gramEnd"/>
      <w:r w:rsidR="00C50253" w:rsidRPr="00FD3794">
        <w:rPr>
          <w:rFonts w:cs="Arial"/>
          <w:szCs w:val="24"/>
          <w:u w:val="single"/>
        </w:rPr>
        <w:t xml:space="preserve"> TRANSACTION SERVICES</w:t>
      </w:r>
      <w:r w:rsidR="00B33626" w:rsidRPr="00FD3794">
        <w:rPr>
          <w:rFonts w:cs="Arial"/>
          <w:szCs w:val="24"/>
          <w:u w:val="single"/>
        </w:rPr>
        <w:t xml:space="preserve"> OPERATIONS</w:t>
      </w:r>
    </w:p>
    <w:p w14:paraId="2336F135" w14:textId="6A8366F3"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w:t>
      </w:r>
      <w:proofErr w:type="gramStart"/>
      <w:r w:rsidR="005A261F" w:rsidRPr="00FD3794">
        <w:rPr>
          <w:rFonts w:cs="Arial"/>
          <w:szCs w:val="24"/>
        </w:rPr>
        <w:t xml:space="preserve">.  </w:t>
      </w:r>
      <w:r w:rsidR="00B33626" w:rsidRPr="00FD3794">
        <w:rPr>
          <w:rFonts w:cs="Arial"/>
          <w:szCs w:val="24"/>
          <w:u w:val="single"/>
        </w:rPr>
        <w:t>Functions</w:t>
      </w:r>
      <w:proofErr w:type="gramEnd"/>
      <w:r w:rsidR="00B33626" w:rsidRPr="00FD3794">
        <w:rPr>
          <w:rFonts w:cs="Arial"/>
          <w:szCs w:val="24"/>
        </w:rPr>
        <w:t xml:space="preserve">.  </w:t>
      </w:r>
      <w:r w:rsidR="00C50253" w:rsidRPr="00FD3794">
        <w:rPr>
          <w:rFonts w:cs="Arial"/>
          <w:szCs w:val="24"/>
        </w:rPr>
        <w:t>DLA Transaction Services</w:t>
      </w:r>
      <w:r w:rsidR="0044197A" w:rsidRPr="0044197A">
        <w:rPr>
          <w:rFonts w:cs="Arial"/>
          <w:szCs w:val="24"/>
        </w:rPr>
        <w:t xml:space="preserve"> </w:t>
      </w:r>
      <w:r w:rsidR="0044197A" w:rsidRPr="00FD3794">
        <w:rPr>
          <w:rFonts w:cs="Arial"/>
          <w:szCs w:val="24"/>
        </w:rPr>
        <w:t>is central to all DLMS operations.</w:t>
      </w:r>
      <w:r w:rsidR="004C2079">
        <w:rPr>
          <w:rStyle w:val="FootnoteReference"/>
          <w:rFonts w:cs="Arial"/>
          <w:szCs w:val="24"/>
        </w:rPr>
        <w:footnoteReference w:id="5"/>
      </w:r>
      <w:r w:rsidR="00B33626" w:rsidRPr="00FD3794">
        <w:rPr>
          <w:rFonts w:cs="Arial"/>
          <w:szCs w:val="24"/>
        </w:rPr>
        <w:t xml:space="preserve">  It performs numerous corporate functions for DLMS operations including:</w:t>
      </w:r>
    </w:p>
    <w:p w14:paraId="2336F136"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.1.1</w:t>
      </w:r>
      <w:proofErr w:type="gramStart"/>
      <w:r w:rsidR="005A261F" w:rsidRPr="00FD3794">
        <w:rPr>
          <w:rFonts w:cs="Arial"/>
          <w:szCs w:val="24"/>
        </w:rPr>
        <w:t xml:space="preserve">.  </w:t>
      </w:r>
      <w:r w:rsidR="00B33626" w:rsidRPr="00FD3794">
        <w:rPr>
          <w:rFonts w:cs="Arial"/>
          <w:szCs w:val="24"/>
        </w:rPr>
        <w:t>Performing</w:t>
      </w:r>
      <w:proofErr w:type="gramEnd"/>
      <w:r w:rsidR="00B33626" w:rsidRPr="00FD3794">
        <w:rPr>
          <w:rFonts w:cs="Arial"/>
          <w:szCs w:val="24"/>
        </w:rPr>
        <w:t xml:space="preserve"> basic edits and returning any transactions with errors back to the originator.</w:t>
      </w:r>
    </w:p>
    <w:p w14:paraId="2336F137"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.1.2</w:t>
      </w:r>
      <w:proofErr w:type="gramStart"/>
      <w:r w:rsidR="005A261F" w:rsidRPr="00FD3794">
        <w:rPr>
          <w:rFonts w:cs="Arial"/>
          <w:szCs w:val="24"/>
        </w:rPr>
        <w:t xml:space="preserve">.  </w:t>
      </w:r>
      <w:r w:rsidR="00B33626" w:rsidRPr="00FD3794">
        <w:rPr>
          <w:rFonts w:cs="Arial"/>
          <w:szCs w:val="24"/>
        </w:rPr>
        <w:t>Archiving</w:t>
      </w:r>
      <w:proofErr w:type="gramEnd"/>
      <w:r w:rsidR="00B33626" w:rsidRPr="00FD3794">
        <w:rPr>
          <w:rFonts w:cs="Arial"/>
          <w:szCs w:val="24"/>
        </w:rPr>
        <w:t xml:space="preserve"> all received and transmitted messages, to ensure retransmission capability in the event the original message was lost due to computer or telecommunications failure.</w:t>
      </w:r>
    </w:p>
    <w:p w14:paraId="2336F138"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.1.3</w:t>
      </w:r>
      <w:proofErr w:type="gramStart"/>
      <w:r w:rsidR="005A261F" w:rsidRPr="00FD3794">
        <w:rPr>
          <w:rFonts w:cs="Arial"/>
          <w:szCs w:val="24"/>
        </w:rPr>
        <w:t xml:space="preserve">.  </w:t>
      </w:r>
      <w:r w:rsidR="00B33626" w:rsidRPr="00FD3794">
        <w:rPr>
          <w:rFonts w:cs="Arial"/>
          <w:szCs w:val="24"/>
        </w:rPr>
        <w:t>Generating</w:t>
      </w:r>
      <w:proofErr w:type="gramEnd"/>
      <w:r w:rsidR="00B33626" w:rsidRPr="00FD3794">
        <w:rPr>
          <w:rFonts w:cs="Arial"/>
          <w:szCs w:val="24"/>
        </w:rPr>
        <w:t xml:space="preserve"> images, as required.</w:t>
      </w:r>
    </w:p>
    <w:p w14:paraId="2336F139"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.1.4</w:t>
      </w:r>
      <w:proofErr w:type="gramStart"/>
      <w:r w:rsidR="005A261F" w:rsidRPr="00FD3794">
        <w:rPr>
          <w:rFonts w:cs="Arial"/>
          <w:szCs w:val="24"/>
        </w:rPr>
        <w:t xml:space="preserve">.  </w:t>
      </w:r>
      <w:r w:rsidR="00B33626" w:rsidRPr="00FD3794">
        <w:rPr>
          <w:rFonts w:cs="Arial"/>
          <w:szCs w:val="24"/>
        </w:rPr>
        <w:t>Holding</w:t>
      </w:r>
      <w:proofErr w:type="gramEnd"/>
      <w:r w:rsidR="00B33626" w:rsidRPr="00FD3794">
        <w:rPr>
          <w:rFonts w:cs="Arial"/>
          <w:szCs w:val="24"/>
        </w:rPr>
        <w:t xml:space="preserve"> or forwarding transactions per DoD Component profile for the recipient.</w:t>
      </w:r>
    </w:p>
    <w:p w14:paraId="2336F13A"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.1.5</w:t>
      </w:r>
      <w:proofErr w:type="gramStart"/>
      <w:r w:rsidR="005A261F" w:rsidRPr="00FD3794">
        <w:rPr>
          <w:rFonts w:cs="Arial"/>
          <w:szCs w:val="24"/>
        </w:rPr>
        <w:t xml:space="preserve">.  </w:t>
      </w:r>
      <w:r w:rsidR="00B33626" w:rsidRPr="00FD3794">
        <w:rPr>
          <w:rFonts w:cs="Arial"/>
          <w:szCs w:val="24"/>
        </w:rPr>
        <w:t>Executing</w:t>
      </w:r>
      <w:proofErr w:type="gramEnd"/>
      <w:r w:rsidR="00B33626" w:rsidRPr="00FD3794">
        <w:rPr>
          <w:rFonts w:cs="Arial"/>
          <w:szCs w:val="24"/>
        </w:rPr>
        <w:t xml:space="preserve"> "suppress" or other national command directives.</w:t>
      </w:r>
    </w:p>
    <w:p w14:paraId="2336F13B"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lastRenderedPageBreak/>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.1.6</w:t>
      </w:r>
      <w:proofErr w:type="gramStart"/>
      <w:r w:rsidR="005A261F" w:rsidRPr="00FD3794">
        <w:rPr>
          <w:rFonts w:cs="Arial"/>
          <w:szCs w:val="24"/>
        </w:rPr>
        <w:t xml:space="preserve">.  </w:t>
      </w:r>
      <w:r w:rsidR="00B33626" w:rsidRPr="00FD3794">
        <w:rPr>
          <w:rFonts w:cs="Arial"/>
          <w:szCs w:val="24"/>
        </w:rPr>
        <w:t>Loading</w:t>
      </w:r>
      <w:proofErr w:type="gramEnd"/>
      <w:r w:rsidR="00B33626" w:rsidRPr="00FD3794">
        <w:rPr>
          <w:rFonts w:cs="Arial"/>
          <w:szCs w:val="24"/>
        </w:rPr>
        <w:t xml:space="preserve"> transaction data into the Logistics On-Line Tracking System (LOTS).</w:t>
      </w:r>
    </w:p>
    <w:p w14:paraId="2336F13C"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.1.7</w:t>
      </w:r>
      <w:proofErr w:type="gramStart"/>
      <w:r w:rsidR="005A261F" w:rsidRPr="00FD3794">
        <w:rPr>
          <w:rFonts w:cs="Arial"/>
          <w:szCs w:val="24"/>
        </w:rPr>
        <w:t xml:space="preserve">.  </w:t>
      </w:r>
      <w:r w:rsidR="00B33626" w:rsidRPr="00FD3794">
        <w:rPr>
          <w:rFonts w:cs="Arial"/>
          <w:szCs w:val="24"/>
        </w:rPr>
        <w:t>Coordinating</w:t>
      </w:r>
      <w:proofErr w:type="gramEnd"/>
      <w:r w:rsidR="00B33626" w:rsidRPr="00FD3794">
        <w:rPr>
          <w:rFonts w:cs="Arial"/>
          <w:szCs w:val="24"/>
        </w:rPr>
        <w:t xml:space="preserve"> and providing DoD management information on supply system performance evaluation.</w:t>
      </w:r>
    </w:p>
    <w:p w14:paraId="2336F13D"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.1.8</w:t>
      </w:r>
      <w:proofErr w:type="gramStart"/>
      <w:r w:rsidR="005A261F" w:rsidRPr="00FD3794">
        <w:rPr>
          <w:rFonts w:cs="Arial"/>
          <w:szCs w:val="24"/>
        </w:rPr>
        <w:t xml:space="preserve">.  </w:t>
      </w:r>
      <w:r w:rsidR="00B33626" w:rsidRPr="00FD3794">
        <w:rPr>
          <w:rFonts w:cs="Arial"/>
          <w:szCs w:val="24"/>
        </w:rPr>
        <w:t>Performing</w:t>
      </w:r>
      <w:proofErr w:type="gramEnd"/>
      <w:r w:rsidR="00B33626" w:rsidRPr="00FD3794">
        <w:rPr>
          <w:rFonts w:cs="Arial"/>
          <w:szCs w:val="24"/>
        </w:rPr>
        <w:t xml:space="preserve"> additional functions for requisitioning</w:t>
      </w:r>
      <w:r w:rsidR="00642328" w:rsidRPr="00FD3794">
        <w:rPr>
          <w:rFonts w:cs="Arial"/>
          <w:szCs w:val="24"/>
        </w:rPr>
        <w:t>,</w:t>
      </w:r>
      <w:r w:rsidR="00B33626" w:rsidRPr="00FD3794">
        <w:rPr>
          <w:rFonts w:cs="Arial"/>
          <w:szCs w:val="24"/>
        </w:rPr>
        <w:t xml:space="preserve"> including rerouting requisitions to the correct source of supply (SOS).</w:t>
      </w:r>
    </w:p>
    <w:p w14:paraId="2336F13E"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.1.9</w:t>
      </w:r>
      <w:proofErr w:type="gramStart"/>
      <w:r w:rsidR="005A261F" w:rsidRPr="00FD3794">
        <w:rPr>
          <w:rFonts w:cs="Arial"/>
          <w:szCs w:val="24"/>
        </w:rPr>
        <w:t xml:space="preserve">.  </w:t>
      </w:r>
      <w:r w:rsidR="00B33626" w:rsidRPr="00FD3794">
        <w:rPr>
          <w:rFonts w:cs="Arial"/>
          <w:szCs w:val="24"/>
        </w:rPr>
        <w:t>Rerouting</w:t>
      </w:r>
      <w:proofErr w:type="gramEnd"/>
      <w:r w:rsidR="00B33626" w:rsidRPr="00FD3794">
        <w:rPr>
          <w:rFonts w:cs="Arial"/>
          <w:szCs w:val="24"/>
        </w:rPr>
        <w:t xml:space="preserve"> other documents using DoD Component rules and records as appropriate.</w:t>
      </w:r>
    </w:p>
    <w:p w14:paraId="2336F13F" w14:textId="77777777"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.1.10</w:t>
      </w:r>
      <w:proofErr w:type="gramStart"/>
      <w:r w:rsidR="005A261F" w:rsidRPr="00FD3794">
        <w:rPr>
          <w:rFonts w:cs="Arial"/>
          <w:szCs w:val="24"/>
        </w:rPr>
        <w:t xml:space="preserve">.  </w:t>
      </w:r>
      <w:r w:rsidR="00B33626" w:rsidRPr="00FD3794">
        <w:rPr>
          <w:rFonts w:cs="Arial"/>
          <w:szCs w:val="24"/>
        </w:rPr>
        <w:t>Evaluating</w:t>
      </w:r>
      <w:proofErr w:type="gramEnd"/>
      <w:r w:rsidR="00B33626" w:rsidRPr="00FD3794">
        <w:rPr>
          <w:rFonts w:cs="Arial"/>
          <w:szCs w:val="24"/>
        </w:rPr>
        <w:t xml:space="preserve"> the "</w:t>
      </w:r>
      <w:r w:rsidR="00F4604E" w:rsidRPr="00FD3794">
        <w:rPr>
          <w:rFonts w:cs="Arial"/>
          <w:szCs w:val="24"/>
        </w:rPr>
        <w:t>T</w:t>
      </w:r>
      <w:r w:rsidR="00B33626" w:rsidRPr="00FD3794">
        <w:rPr>
          <w:rFonts w:cs="Arial"/>
          <w:szCs w:val="24"/>
        </w:rPr>
        <w:t xml:space="preserve">o" address capability for receiving transactions in </w:t>
      </w:r>
      <w:r w:rsidR="009F62D6" w:rsidRPr="00FD3794">
        <w:rPr>
          <w:rFonts w:cs="Arial"/>
          <w:szCs w:val="24"/>
        </w:rPr>
        <w:t xml:space="preserve">DLMS </w:t>
      </w:r>
      <w:r w:rsidR="00B33626" w:rsidRPr="00FD3794">
        <w:rPr>
          <w:rFonts w:cs="Arial"/>
          <w:szCs w:val="24"/>
        </w:rPr>
        <w:t>versus DLSS format.</w:t>
      </w:r>
    </w:p>
    <w:p w14:paraId="2336F140" w14:textId="4E115AE2" w:rsidR="00B33626"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005A261F" w:rsidRPr="00FD3794">
        <w:rPr>
          <w:rFonts w:cs="Arial"/>
          <w:szCs w:val="24"/>
        </w:rPr>
        <w:t>C2.</w:t>
      </w:r>
      <w:r w:rsidR="00412677">
        <w:rPr>
          <w:rFonts w:cs="Arial"/>
          <w:szCs w:val="24"/>
        </w:rPr>
        <w:t>7</w:t>
      </w:r>
      <w:r w:rsidR="005A261F" w:rsidRPr="00FD3794">
        <w:rPr>
          <w:rFonts w:cs="Arial"/>
          <w:szCs w:val="24"/>
        </w:rPr>
        <w:t>.1.11</w:t>
      </w:r>
      <w:proofErr w:type="gramStart"/>
      <w:r w:rsidR="005A261F" w:rsidRPr="00FD3794">
        <w:rPr>
          <w:rFonts w:cs="Arial"/>
          <w:szCs w:val="24"/>
        </w:rPr>
        <w:t xml:space="preserve">.  </w:t>
      </w:r>
      <w:r w:rsidR="00B33626" w:rsidRPr="00FD3794">
        <w:rPr>
          <w:rFonts w:cs="Arial"/>
          <w:szCs w:val="24"/>
        </w:rPr>
        <w:t>Converting</w:t>
      </w:r>
      <w:proofErr w:type="gramEnd"/>
      <w:r w:rsidR="00B33626" w:rsidRPr="00FD3794">
        <w:rPr>
          <w:rFonts w:cs="Arial"/>
          <w:szCs w:val="24"/>
        </w:rPr>
        <w:t xml:space="preserve"> transactions from</w:t>
      </w:r>
      <w:r w:rsidR="0044197A">
        <w:rPr>
          <w:rFonts w:cs="Arial"/>
          <w:szCs w:val="24"/>
        </w:rPr>
        <w:t xml:space="preserve"> legacy format </w:t>
      </w:r>
      <w:r w:rsidR="00B33626" w:rsidRPr="00FD3794">
        <w:rPr>
          <w:rFonts w:cs="Arial"/>
          <w:szCs w:val="24"/>
        </w:rPr>
        <w:t>DLSS to DLMS and from DLMS to DLSS, as required.</w:t>
      </w:r>
    </w:p>
    <w:p w14:paraId="2336F141" w14:textId="77777777" w:rsidR="00934DBE" w:rsidRPr="00FD3794" w:rsidRDefault="003A7EE5"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t>C2.</w:t>
      </w:r>
      <w:r w:rsidR="00412677">
        <w:rPr>
          <w:rFonts w:cs="Arial"/>
          <w:szCs w:val="24"/>
        </w:rPr>
        <w:t>7</w:t>
      </w:r>
      <w:r w:rsidRPr="00FD3794">
        <w:rPr>
          <w:rFonts w:cs="Arial"/>
          <w:szCs w:val="24"/>
        </w:rPr>
        <w:t>.2</w:t>
      </w:r>
      <w:proofErr w:type="gramStart"/>
      <w:r w:rsidRPr="00FD3794">
        <w:rPr>
          <w:rFonts w:cs="Arial"/>
          <w:szCs w:val="24"/>
        </w:rPr>
        <w:t xml:space="preserve">.  </w:t>
      </w:r>
      <w:r w:rsidR="00EF7143" w:rsidRPr="00FD3794">
        <w:rPr>
          <w:rFonts w:cs="Arial"/>
          <w:szCs w:val="24"/>
          <w:u w:val="single"/>
        </w:rPr>
        <w:t>DLMS</w:t>
      </w:r>
      <w:proofErr w:type="gramEnd"/>
      <w:r w:rsidR="00EF7143" w:rsidRPr="00FD3794">
        <w:rPr>
          <w:rFonts w:cs="Arial"/>
          <w:szCs w:val="24"/>
          <w:u w:val="single"/>
        </w:rPr>
        <w:t xml:space="preserve"> Enterprise </w:t>
      </w:r>
      <w:r w:rsidR="00EF7143" w:rsidRPr="005F487F">
        <w:rPr>
          <w:rFonts w:cs="Arial"/>
          <w:szCs w:val="24"/>
          <w:u w:val="single"/>
        </w:rPr>
        <w:t>Service Provider</w:t>
      </w:r>
      <w:r w:rsidR="005F487F">
        <w:rPr>
          <w:rFonts w:cs="Arial"/>
          <w:szCs w:val="24"/>
        </w:rPr>
        <w:t xml:space="preserve">.  </w:t>
      </w:r>
      <w:r w:rsidR="00C50253" w:rsidRPr="005F487F">
        <w:rPr>
          <w:rFonts w:cs="Arial"/>
          <w:szCs w:val="24"/>
        </w:rPr>
        <w:t>DLA</w:t>
      </w:r>
      <w:r w:rsidR="00C50253" w:rsidRPr="00FD3794">
        <w:rPr>
          <w:rFonts w:cs="Arial"/>
          <w:szCs w:val="24"/>
        </w:rPr>
        <w:t xml:space="preserve"> Transaction Services</w:t>
      </w:r>
      <w:r w:rsidR="00EF7143" w:rsidRPr="00FD3794">
        <w:rPr>
          <w:rFonts w:cs="Arial"/>
          <w:szCs w:val="24"/>
        </w:rPr>
        <w:t xml:space="preserve"> is the central node for DLMS technical and operations support and shall maintain activity profiles recording EDI capability, compression techniques, encryption techniques, communications media, and other address data of the DoD Components.</w:t>
      </w:r>
    </w:p>
    <w:p w14:paraId="2336F142" w14:textId="7D45EDE8" w:rsidR="003054BF" w:rsidRPr="00FD3794" w:rsidRDefault="003054BF"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Pr="00412677">
        <w:rPr>
          <w:rFonts w:cs="Arial"/>
          <w:szCs w:val="24"/>
        </w:rPr>
        <w:t>C</w:t>
      </w:r>
      <w:r w:rsidR="00412677" w:rsidRPr="00412677">
        <w:rPr>
          <w:rFonts w:cs="Arial"/>
          <w:szCs w:val="24"/>
        </w:rPr>
        <w:t>2</w:t>
      </w:r>
      <w:r w:rsidRPr="00412677">
        <w:rPr>
          <w:rFonts w:cs="Arial"/>
          <w:szCs w:val="24"/>
        </w:rPr>
        <w:t>.</w:t>
      </w:r>
      <w:r w:rsidR="00412677" w:rsidRPr="00412677">
        <w:rPr>
          <w:rFonts w:cs="Arial"/>
          <w:szCs w:val="24"/>
        </w:rPr>
        <w:t>7</w:t>
      </w:r>
      <w:r w:rsidRPr="00412677">
        <w:rPr>
          <w:rFonts w:cs="Arial"/>
          <w:szCs w:val="24"/>
        </w:rPr>
        <w:t>.</w:t>
      </w:r>
      <w:r w:rsidR="00412677" w:rsidRPr="00412677">
        <w:rPr>
          <w:rFonts w:cs="Arial"/>
          <w:szCs w:val="24"/>
        </w:rPr>
        <w:t>2.1</w:t>
      </w:r>
      <w:proofErr w:type="gramStart"/>
      <w:r w:rsidR="00412677" w:rsidRPr="00412677">
        <w:rPr>
          <w:rFonts w:cs="Arial"/>
          <w:szCs w:val="24"/>
        </w:rPr>
        <w:t xml:space="preserve">.  </w:t>
      </w:r>
      <w:r w:rsidRPr="00412677">
        <w:rPr>
          <w:rFonts w:cs="Arial"/>
          <w:szCs w:val="24"/>
          <w:u w:val="single"/>
        </w:rPr>
        <w:t>Capabilities</w:t>
      </w:r>
      <w:proofErr w:type="gramEnd"/>
      <w:r w:rsidRPr="00412677">
        <w:rPr>
          <w:rFonts w:cs="Arial"/>
          <w:szCs w:val="24"/>
        </w:rPr>
        <w:t xml:space="preserve">.  </w:t>
      </w:r>
      <w:r w:rsidR="009A589A">
        <w:rPr>
          <w:rFonts w:cs="Arial"/>
          <w:szCs w:val="24"/>
        </w:rPr>
        <w:t>I</w:t>
      </w:r>
      <w:r w:rsidRPr="00412677">
        <w:rPr>
          <w:rFonts w:cs="Arial"/>
          <w:szCs w:val="24"/>
        </w:rPr>
        <w:t>n its role as the DLMS</w:t>
      </w:r>
      <w:r w:rsidRPr="00FD3794">
        <w:rPr>
          <w:rFonts w:cs="Arial"/>
          <w:szCs w:val="24"/>
        </w:rPr>
        <w:t xml:space="preserve"> </w:t>
      </w:r>
      <w:r w:rsidR="005F487F">
        <w:rPr>
          <w:rFonts w:cs="Arial"/>
          <w:szCs w:val="24"/>
        </w:rPr>
        <w:t>e</w:t>
      </w:r>
      <w:r w:rsidRPr="00FD3794">
        <w:rPr>
          <w:rFonts w:cs="Arial"/>
          <w:szCs w:val="24"/>
        </w:rPr>
        <w:t xml:space="preserve">nterprise </w:t>
      </w:r>
      <w:r w:rsidR="005F487F">
        <w:rPr>
          <w:rFonts w:cs="Arial"/>
          <w:szCs w:val="24"/>
        </w:rPr>
        <w:t>s</w:t>
      </w:r>
      <w:r w:rsidRPr="00FD3794">
        <w:rPr>
          <w:rFonts w:cs="Arial"/>
          <w:szCs w:val="24"/>
        </w:rPr>
        <w:t xml:space="preserve">ervice </w:t>
      </w:r>
      <w:r w:rsidR="005F487F">
        <w:rPr>
          <w:rFonts w:cs="Arial"/>
          <w:szCs w:val="24"/>
        </w:rPr>
        <w:t>p</w:t>
      </w:r>
      <w:r w:rsidRPr="00FD3794">
        <w:rPr>
          <w:rFonts w:cs="Arial"/>
          <w:szCs w:val="24"/>
        </w:rPr>
        <w:t xml:space="preserve">rovider and as a </w:t>
      </w:r>
      <w:proofErr w:type="gramStart"/>
      <w:r w:rsidRPr="00FD3794">
        <w:rPr>
          <w:rFonts w:cs="Arial"/>
          <w:szCs w:val="24"/>
        </w:rPr>
        <w:t>DoD</w:t>
      </w:r>
      <w:proofErr w:type="gramEnd"/>
      <w:r w:rsidRPr="00FD3794">
        <w:rPr>
          <w:rFonts w:cs="Arial"/>
          <w:szCs w:val="24"/>
        </w:rPr>
        <w:t xml:space="preserve"> distribution point for EDI communications with industry, </w:t>
      </w:r>
      <w:r w:rsidR="009A589A" w:rsidRPr="00412677">
        <w:rPr>
          <w:rFonts w:cs="Arial"/>
          <w:szCs w:val="24"/>
        </w:rPr>
        <w:t>DLA Transaction Services</w:t>
      </w:r>
      <w:r w:rsidR="009A589A" w:rsidRPr="00FD3794">
        <w:rPr>
          <w:rFonts w:cs="Arial"/>
          <w:szCs w:val="24"/>
        </w:rPr>
        <w:t xml:space="preserve"> </w:t>
      </w:r>
      <w:r w:rsidRPr="00FD3794">
        <w:rPr>
          <w:rFonts w:cs="Arial"/>
          <w:szCs w:val="24"/>
        </w:rPr>
        <w:t>maintains an extensive capability to translate between EDI formats and other file structures.</w:t>
      </w:r>
      <w:r w:rsidRPr="00FD3794">
        <w:rPr>
          <w:rFonts w:cs="Arial"/>
          <w:snapToGrid w:val="0"/>
          <w:szCs w:val="24"/>
        </w:rPr>
        <w:t xml:space="preserve">  As required, </w:t>
      </w:r>
      <w:r w:rsidRPr="00FD3794">
        <w:rPr>
          <w:rFonts w:cs="Arial"/>
          <w:szCs w:val="24"/>
        </w:rPr>
        <w:t>DLA Transaction Services</w:t>
      </w:r>
      <w:r w:rsidRPr="00FD3794">
        <w:rPr>
          <w:rFonts w:cs="Arial"/>
          <w:snapToGrid w:val="0"/>
          <w:szCs w:val="24"/>
        </w:rPr>
        <w:t xml:space="preserve"> shall provide translation between DLMS and Component user defined formats; between multiple versions of the </w:t>
      </w:r>
      <w:r w:rsidR="009A589A">
        <w:rPr>
          <w:rFonts w:cs="Arial"/>
          <w:snapToGrid w:val="0"/>
          <w:szCs w:val="24"/>
        </w:rPr>
        <w:t xml:space="preserve">ANSI </w:t>
      </w:r>
      <w:r w:rsidRPr="00FD3794">
        <w:rPr>
          <w:rFonts w:cs="Arial"/>
          <w:snapToGrid w:val="0"/>
          <w:szCs w:val="24"/>
        </w:rPr>
        <w:t xml:space="preserve">ASC X12 standards; and between other EDI formats, such as XML.  In addition, </w:t>
      </w:r>
      <w:r w:rsidRPr="00FD3794">
        <w:rPr>
          <w:rFonts w:cs="Arial"/>
          <w:szCs w:val="24"/>
        </w:rPr>
        <w:t>DLA Transaction Services</w:t>
      </w:r>
      <w:r w:rsidRPr="00FD3794">
        <w:rPr>
          <w:rFonts w:cs="Arial"/>
          <w:snapToGrid w:val="0"/>
          <w:szCs w:val="24"/>
        </w:rPr>
        <w:t xml:space="preserve"> shall support translation between</w:t>
      </w:r>
      <w:r w:rsidR="0044197A">
        <w:rPr>
          <w:rFonts w:cs="Arial"/>
          <w:snapToGrid w:val="0"/>
          <w:szCs w:val="24"/>
        </w:rPr>
        <w:t xml:space="preserve"> DLSS </w:t>
      </w:r>
      <w:r w:rsidRPr="00FD3794">
        <w:rPr>
          <w:rFonts w:cs="Arial"/>
          <w:snapToGrid w:val="0"/>
          <w:szCs w:val="24"/>
        </w:rPr>
        <w:t xml:space="preserve">legacy </w:t>
      </w:r>
      <w:r w:rsidR="0044197A">
        <w:rPr>
          <w:rFonts w:cs="Arial"/>
          <w:snapToGrid w:val="0"/>
          <w:szCs w:val="24"/>
        </w:rPr>
        <w:t xml:space="preserve">formats </w:t>
      </w:r>
      <w:r w:rsidRPr="00FD3794">
        <w:rPr>
          <w:rFonts w:cs="Arial"/>
          <w:snapToGrid w:val="0"/>
          <w:szCs w:val="24"/>
        </w:rPr>
        <w:t>and DLMS formats referred to as “conversion</w:t>
      </w:r>
      <w:r w:rsidR="009A589A">
        <w:rPr>
          <w:rFonts w:cs="Arial"/>
          <w:snapToGrid w:val="0"/>
          <w:szCs w:val="24"/>
        </w:rPr>
        <w:t>.</w:t>
      </w:r>
      <w:r w:rsidRPr="00FD3794">
        <w:rPr>
          <w:rFonts w:cs="Arial"/>
          <w:snapToGrid w:val="0"/>
          <w:szCs w:val="24"/>
        </w:rPr>
        <w:t>”</w:t>
      </w:r>
    </w:p>
    <w:p w14:paraId="2336F143" w14:textId="44E013BE" w:rsidR="003054BF" w:rsidRPr="00FD3794" w:rsidRDefault="003054BF" w:rsidP="00681AC7">
      <w:pPr>
        <w:tabs>
          <w:tab w:val="left" w:pos="547"/>
          <w:tab w:val="left" w:pos="1080"/>
          <w:tab w:val="left" w:pos="1627"/>
          <w:tab w:val="left" w:pos="2160"/>
          <w:tab w:val="left" w:pos="2707"/>
          <w:tab w:val="left" w:pos="3240"/>
        </w:tabs>
        <w:spacing w:after="240"/>
        <w:rPr>
          <w:rFonts w:cs="Arial"/>
          <w:szCs w:val="24"/>
        </w:rPr>
      </w:pPr>
      <w:r w:rsidRPr="00FD3794">
        <w:rPr>
          <w:rFonts w:cs="Arial"/>
          <w:szCs w:val="24"/>
        </w:rPr>
        <w:tab/>
      </w:r>
      <w:r w:rsidRPr="00FD3794">
        <w:rPr>
          <w:rFonts w:cs="Arial"/>
          <w:szCs w:val="24"/>
        </w:rPr>
        <w:tab/>
      </w:r>
      <w:r w:rsidRPr="00412677">
        <w:rPr>
          <w:rFonts w:cs="Arial"/>
          <w:szCs w:val="24"/>
        </w:rPr>
        <w:t>C</w:t>
      </w:r>
      <w:r w:rsidR="00412677" w:rsidRPr="00412677">
        <w:rPr>
          <w:rFonts w:cs="Arial"/>
          <w:szCs w:val="24"/>
        </w:rPr>
        <w:t>2</w:t>
      </w:r>
      <w:r w:rsidRPr="00412677">
        <w:rPr>
          <w:rFonts w:cs="Arial"/>
          <w:szCs w:val="24"/>
        </w:rPr>
        <w:t>.</w:t>
      </w:r>
      <w:r w:rsidR="00412677" w:rsidRPr="00412677">
        <w:rPr>
          <w:rFonts w:cs="Arial"/>
          <w:szCs w:val="24"/>
        </w:rPr>
        <w:t>7</w:t>
      </w:r>
      <w:r w:rsidRPr="00412677">
        <w:rPr>
          <w:rFonts w:cs="Arial"/>
          <w:szCs w:val="24"/>
        </w:rPr>
        <w:t>.</w:t>
      </w:r>
      <w:r w:rsidR="00412677" w:rsidRPr="00412677">
        <w:rPr>
          <w:rFonts w:cs="Arial"/>
          <w:szCs w:val="24"/>
        </w:rPr>
        <w:t>2.2</w:t>
      </w:r>
      <w:proofErr w:type="gramStart"/>
      <w:r w:rsidR="00412677" w:rsidRPr="00412677">
        <w:rPr>
          <w:rFonts w:cs="Arial"/>
          <w:szCs w:val="24"/>
        </w:rPr>
        <w:t>.</w:t>
      </w:r>
      <w:r w:rsidRPr="00412677">
        <w:rPr>
          <w:rFonts w:cs="Arial"/>
          <w:szCs w:val="24"/>
        </w:rPr>
        <w:t xml:space="preserve">  </w:t>
      </w:r>
      <w:r w:rsidRPr="00412677">
        <w:rPr>
          <w:rFonts w:cs="Arial"/>
          <w:szCs w:val="24"/>
          <w:u w:val="single"/>
        </w:rPr>
        <w:t>Transition</w:t>
      </w:r>
      <w:proofErr w:type="gramEnd"/>
      <w:r w:rsidRPr="00412677">
        <w:rPr>
          <w:rFonts w:cs="Arial"/>
          <w:szCs w:val="24"/>
          <w:u w:val="single"/>
        </w:rPr>
        <w:t xml:space="preserve"> Conversion Requirements</w:t>
      </w:r>
      <w:r w:rsidRPr="00412677">
        <w:rPr>
          <w:rFonts w:cs="Arial"/>
          <w:szCs w:val="24"/>
        </w:rPr>
        <w:t>.  During a transition period of</w:t>
      </w:r>
      <w:r w:rsidRPr="00FD3794">
        <w:rPr>
          <w:rFonts w:cs="Arial"/>
          <w:szCs w:val="24"/>
        </w:rPr>
        <w:t xml:space="preserve"> indeterminate length, the Department of Defense will operate in a mixed legacy 80 record position/DLMS environment.  </w:t>
      </w:r>
      <w:r w:rsidRPr="00FD3794">
        <w:rPr>
          <w:rFonts w:cs="Arial"/>
          <w:snapToGrid w:val="0"/>
          <w:szCs w:val="24"/>
        </w:rPr>
        <w:t xml:space="preserve"> DAAS will provide conversion processing between the standard legacy formats and DLMS to support this transition.  Legacy format</w:t>
      </w:r>
      <w:r w:rsidR="004C2079">
        <w:rPr>
          <w:rFonts w:cs="Arial"/>
          <w:snapToGrid w:val="0"/>
          <w:szCs w:val="24"/>
        </w:rPr>
        <w:t xml:space="preserve"> </w:t>
      </w:r>
      <w:r w:rsidRPr="00FD3794">
        <w:rPr>
          <w:rFonts w:cs="Arial"/>
          <w:snapToGrid w:val="0"/>
          <w:szCs w:val="24"/>
        </w:rPr>
        <w:t>to</w:t>
      </w:r>
      <w:r w:rsidR="004C2079">
        <w:rPr>
          <w:rFonts w:cs="Arial"/>
          <w:snapToGrid w:val="0"/>
          <w:szCs w:val="24"/>
        </w:rPr>
        <w:t xml:space="preserve"> </w:t>
      </w:r>
      <w:r w:rsidRPr="00FD3794">
        <w:rPr>
          <w:rFonts w:cs="Arial"/>
          <w:snapToGrid w:val="0"/>
          <w:szCs w:val="24"/>
        </w:rPr>
        <w:t xml:space="preserve">DLMS conversion tables have been developed that facilitate the conversion of data from </w:t>
      </w:r>
      <w:r w:rsidR="005F505B">
        <w:rPr>
          <w:rFonts w:cs="Arial"/>
          <w:snapToGrid w:val="0"/>
          <w:szCs w:val="24"/>
        </w:rPr>
        <w:t>l</w:t>
      </w:r>
      <w:r w:rsidRPr="00FD3794">
        <w:rPr>
          <w:rFonts w:cs="Arial"/>
          <w:snapToGrid w:val="0"/>
          <w:szCs w:val="24"/>
        </w:rPr>
        <w:t xml:space="preserve">egacy format to DLMS, and vice-versa.  The conversion tables enable logistics business to be conducted in both environments.  To accomplish the conversion, </w:t>
      </w:r>
      <w:r w:rsidRPr="00FD3794">
        <w:rPr>
          <w:rFonts w:cs="Arial"/>
          <w:szCs w:val="24"/>
        </w:rPr>
        <w:t>DLA Transaction Services</w:t>
      </w:r>
      <w:r w:rsidRPr="00FD3794">
        <w:rPr>
          <w:rFonts w:cs="Arial"/>
          <w:snapToGrid w:val="0"/>
          <w:szCs w:val="24"/>
        </w:rPr>
        <w:t xml:space="preserve"> uses a commercial “any</w:t>
      </w:r>
      <w:r w:rsidR="004C2079">
        <w:rPr>
          <w:rFonts w:cs="Arial"/>
          <w:snapToGrid w:val="0"/>
          <w:szCs w:val="24"/>
        </w:rPr>
        <w:t xml:space="preserve"> </w:t>
      </w:r>
      <w:r w:rsidRPr="00FD3794">
        <w:rPr>
          <w:rFonts w:cs="Arial"/>
          <w:snapToGrid w:val="0"/>
          <w:szCs w:val="24"/>
        </w:rPr>
        <w:t>to</w:t>
      </w:r>
      <w:r w:rsidR="004C2079">
        <w:rPr>
          <w:rFonts w:cs="Arial"/>
          <w:snapToGrid w:val="0"/>
          <w:szCs w:val="24"/>
        </w:rPr>
        <w:t xml:space="preserve"> </w:t>
      </w:r>
      <w:r w:rsidRPr="00FD3794">
        <w:rPr>
          <w:rFonts w:cs="Arial"/>
          <w:snapToGrid w:val="0"/>
          <w:szCs w:val="24"/>
        </w:rPr>
        <w:t xml:space="preserve">any” mapping software package that supports a robust conversion.  The Components are able to use their current format, either legacy format or DLMS, to initiate a transaction.  </w:t>
      </w:r>
      <w:r w:rsidRPr="00FD3794">
        <w:rPr>
          <w:rFonts w:cs="Arial"/>
          <w:szCs w:val="24"/>
        </w:rPr>
        <w:t>DLA Transaction Services</w:t>
      </w:r>
      <w:r w:rsidRPr="00FD3794">
        <w:rPr>
          <w:rFonts w:cs="Arial"/>
          <w:snapToGrid w:val="0"/>
          <w:szCs w:val="24"/>
        </w:rPr>
        <w:t xml:space="preserve"> incorporates and maintains a profile of each organization and specifies whether the organization is operating in legacy format, DLMS, or both.  The legacy format data elements are retained in DLMS to support the conversion.  However, DLMS enhanced data may not be supported in legacy or transitioning systems, so coordination with DLA Logistics Management Standards is required prior to implementation of DLMS enhancements.</w:t>
      </w:r>
    </w:p>
    <w:sectPr w:rsidR="003054BF" w:rsidRPr="00FD3794" w:rsidSect="003F3337">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6F14D" w14:textId="77777777" w:rsidR="00E4455D" w:rsidRDefault="00E4455D">
      <w:r>
        <w:separator/>
      </w:r>
    </w:p>
  </w:endnote>
  <w:endnote w:type="continuationSeparator" w:id="0">
    <w:p w14:paraId="2336F14E" w14:textId="77777777" w:rsidR="00E4455D" w:rsidRDefault="00E4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F150" w14:textId="77777777" w:rsidR="00E4455D" w:rsidRDefault="00E4455D" w:rsidP="00896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6F151" w14:textId="77777777" w:rsidR="00E4455D" w:rsidRDefault="00E44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F152" w14:textId="77777777" w:rsidR="00E4455D" w:rsidRPr="00575765" w:rsidRDefault="00E4455D" w:rsidP="008964CD">
    <w:pPr>
      <w:pStyle w:val="Footer"/>
      <w:framePr w:wrap="around" w:vAnchor="text" w:hAnchor="margin" w:xAlign="center" w:y="1"/>
      <w:rPr>
        <w:rStyle w:val="PageNumber"/>
        <w:b w:val="0"/>
      </w:rPr>
    </w:pPr>
    <w:r>
      <w:rPr>
        <w:rStyle w:val="PageNumber"/>
        <w:b w:val="0"/>
      </w:rPr>
      <w:t>C2-</w:t>
    </w:r>
    <w:r w:rsidRPr="00575765">
      <w:rPr>
        <w:rStyle w:val="PageNumber"/>
        <w:b w:val="0"/>
      </w:rPr>
      <w:fldChar w:fldCharType="begin"/>
    </w:r>
    <w:r w:rsidRPr="00575765">
      <w:rPr>
        <w:rStyle w:val="PageNumber"/>
        <w:b w:val="0"/>
      </w:rPr>
      <w:instrText xml:space="preserve">PAGE  </w:instrText>
    </w:r>
    <w:r w:rsidRPr="00575765">
      <w:rPr>
        <w:rStyle w:val="PageNumber"/>
        <w:b w:val="0"/>
      </w:rPr>
      <w:fldChar w:fldCharType="separate"/>
    </w:r>
    <w:r w:rsidR="003A34B5">
      <w:rPr>
        <w:rStyle w:val="PageNumber"/>
        <w:b w:val="0"/>
        <w:noProof/>
      </w:rPr>
      <w:t>1</w:t>
    </w:r>
    <w:r w:rsidRPr="00575765">
      <w:rPr>
        <w:rStyle w:val="PageNumber"/>
        <w:b w:val="0"/>
      </w:rPr>
      <w:fldChar w:fldCharType="end"/>
    </w:r>
  </w:p>
  <w:p w14:paraId="2336F153" w14:textId="77777777" w:rsidR="00E4455D" w:rsidRDefault="00E4455D" w:rsidP="00575765">
    <w:pPr>
      <w:pStyle w:val="Footer"/>
      <w:jc w:val="right"/>
    </w:pPr>
    <w:r>
      <w:t>CHAPTER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6F14B" w14:textId="77777777" w:rsidR="00E4455D" w:rsidRDefault="00E4455D">
      <w:r>
        <w:separator/>
      </w:r>
    </w:p>
  </w:footnote>
  <w:footnote w:type="continuationSeparator" w:id="0">
    <w:p w14:paraId="2336F14C" w14:textId="77777777" w:rsidR="00E4455D" w:rsidRDefault="00E4455D">
      <w:r>
        <w:continuationSeparator/>
      </w:r>
    </w:p>
  </w:footnote>
  <w:footnote w:id="1">
    <w:p w14:paraId="2336F155" w14:textId="2D08262F" w:rsidR="00E4455D" w:rsidRDefault="00E4455D" w:rsidP="00B33732">
      <w:pPr>
        <w:pStyle w:val="FootnoteText"/>
      </w:pPr>
      <w:r>
        <w:rPr>
          <w:rStyle w:val="FootnoteReference"/>
        </w:rPr>
        <w:footnoteRef/>
      </w:r>
      <w:r>
        <w:t xml:space="preserve"> </w:t>
      </w:r>
      <w:r w:rsidRPr="00E4455D">
        <w:t>DLM 4000.25-4</w:t>
      </w:r>
      <w:r>
        <w:t>, Defense Automatic Addressing System Manual</w:t>
      </w:r>
      <w:proofErr w:type="gramStart"/>
      <w:r>
        <w:t>,  Appendix</w:t>
      </w:r>
      <w:proofErr w:type="gramEnd"/>
      <w:r>
        <w:t xml:space="preserve"> 1.</w:t>
      </w:r>
    </w:p>
  </w:footnote>
  <w:footnote w:id="2">
    <w:p w14:paraId="06ECA1C9" w14:textId="0272EEC5" w:rsidR="00E4455D" w:rsidRDefault="00E4455D">
      <w:pPr>
        <w:pStyle w:val="FootnoteText"/>
      </w:pPr>
      <w:r>
        <w:rPr>
          <w:rStyle w:val="FootnoteReference"/>
        </w:rPr>
        <w:footnoteRef/>
      </w:r>
      <w:r>
        <w:t xml:space="preserve"> Additional encryption capability from DAAS includes, </w:t>
      </w:r>
      <w:r w:rsidRPr="00D216F8">
        <w:rPr>
          <w:rFonts w:cs="Arial"/>
          <w:szCs w:val="24"/>
        </w:rPr>
        <w:t>Hypertext Transfer Protocol Secure</w:t>
      </w:r>
      <w:r>
        <w:rPr>
          <w:rFonts w:cs="Arial"/>
          <w:szCs w:val="24"/>
        </w:rPr>
        <w:t xml:space="preserve"> (HTTPS), MQ-Series, Secure Sockets Layer (SSL) and Virtual Private Network (VPN).</w:t>
      </w:r>
    </w:p>
  </w:footnote>
  <w:footnote w:id="3">
    <w:p w14:paraId="6551FCCD" w14:textId="7195C98A" w:rsidR="00E4455D" w:rsidRDefault="00E4455D">
      <w:pPr>
        <w:pStyle w:val="FootnoteText"/>
      </w:pPr>
      <w:r>
        <w:rPr>
          <w:rStyle w:val="FootnoteReference"/>
        </w:rPr>
        <w:footnoteRef/>
      </w:r>
      <w:r>
        <w:t xml:space="preserve"> The GEX is a destination not the communication pathway. The GEX is a gateway/platform on the DLA Transaction Services network that performs functions such as sorting, routing and translating. </w:t>
      </w:r>
    </w:p>
  </w:footnote>
  <w:footnote w:id="4">
    <w:p w14:paraId="2336F156" w14:textId="77777777" w:rsidR="00E4455D" w:rsidRPr="0029694A" w:rsidRDefault="00E4455D" w:rsidP="001D5982">
      <w:pPr>
        <w:pStyle w:val="FootnoteText"/>
      </w:pPr>
      <w:r>
        <w:rPr>
          <w:rStyle w:val="FootnoteReference"/>
        </w:rPr>
        <w:footnoteRef/>
      </w:r>
      <w:r>
        <w:t xml:space="preserve"> </w:t>
      </w:r>
      <w:r w:rsidRPr="0029694A">
        <w:t>Temporary restrictions at the data element level may be imposed on translation requirements to the previous fixed-length formats.</w:t>
      </w:r>
    </w:p>
  </w:footnote>
  <w:footnote w:id="5">
    <w:p w14:paraId="7E0E097F" w14:textId="1E485199" w:rsidR="00E4455D" w:rsidRDefault="00E4455D">
      <w:pPr>
        <w:pStyle w:val="FootnoteText"/>
      </w:pPr>
      <w:r>
        <w:rPr>
          <w:rStyle w:val="FootnoteReference"/>
        </w:rPr>
        <w:footnoteRef/>
      </w:r>
      <w:r>
        <w:t xml:space="preserve"> </w:t>
      </w:r>
      <w:r w:rsidRPr="0029694A">
        <w:t>Complete procedures for DLA Transaction Services are contained in the DLM 4000.25-4</w:t>
      </w:r>
      <w:r w:rsidR="00CE2898">
        <w:t xml:space="preserve">, </w:t>
      </w:r>
      <w:r w:rsidRPr="00E4455D">
        <w:t>DAAS Manual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F14F" w14:textId="13C913D5" w:rsidR="00E4455D" w:rsidRPr="000C42BE" w:rsidRDefault="00E4455D" w:rsidP="00575765">
    <w:pPr>
      <w:pStyle w:val="Header"/>
      <w:jc w:val="right"/>
      <w:rPr>
        <w:rFonts w:cs="Arial"/>
        <w:u w:val="none"/>
      </w:rPr>
    </w:pPr>
    <w:r w:rsidRPr="000C42BE">
      <w:rPr>
        <w:rFonts w:cs="Arial"/>
        <w:u w:val="none"/>
      </w:rPr>
      <w:t>DLM 4000.25,</w:t>
    </w:r>
    <w:r w:rsidRPr="000C42BE">
      <w:rPr>
        <w:rFonts w:cs="Arial"/>
        <w:szCs w:val="24"/>
        <w:u w:val="none"/>
      </w:rPr>
      <w:t xml:space="preserve"> Volume 1</w:t>
    </w:r>
    <w:r w:rsidRPr="000C42BE">
      <w:rPr>
        <w:rFonts w:cs="Arial"/>
        <w:u w:val="none"/>
      </w:rPr>
      <w:t xml:space="preserve">, </w:t>
    </w:r>
    <w:r w:rsidR="00427151">
      <w:rPr>
        <w:rFonts w:cs="Arial"/>
        <w:u w:val="none"/>
      </w:rPr>
      <w:t>June 5</w:t>
    </w:r>
    <w:r>
      <w:rPr>
        <w:rFonts w:cs="Arial"/>
        <w:u w:val="none"/>
      </w:rPr>
      <w:t>,</w:t>
    </w:r>
    <w:r w:rsidR="00427151">
      <w:rPr>
        <w:rFonts w:cs="Arial"/>
        <w:u w:val="none"/>
      </w:rPr>
      <w:t xml:space="preserve"> </w:t>
    </w:r>
    <w:r w:rsidRPr="000C42BE">
      <w:rPr>
        <w:rFonts w:cs="Arial"/>
        <w:u w:val="none"/>
      </w:rPr>
      <w:t>20</w:t>
    </w:r>
    <w:r>
      <w:rPr>
        <w:rFonts w:cs="Arial"/>
        <w:u w:val="none"/>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F6A9A38"/>
    <w:lvl w:ilvl="0">
      <w:start w:val="2"/>
      <w:numFmt w:val="decimal"/>
      <w:pStyle w:val="Heading1"/>
      <w:suff w:val="nothing"/>
      <w:lvlText w:val="C%1. CHAPTER 2"/>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rPr>
    </w:lvl>
  </w:abstractNum>
  <w:abstractNum w:abstractNumId="1">
    <w:nsid w:val="014F711A"/>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2">
    <w:nsid w:val="0CAB1C19"/>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3">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E52C61"/>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5">
    <w:nsid w:val="25E456AC"/>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6">
    <w:nsid w:val="2B842130"/>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7">
    <w:nsid w:val="35430791"/>
    <w:multiLevelType w:val="singleLevel"/>
    <w:tmpl w:val="37F0798A"/>
    <w:lvl w:ilvl="0">
      <w:start w:val="1"/>
      <w:numFmt w:val="bullet"/>
      <w:pStyle w:val="ListBullet3"/>
      <w:lvlText w:val=""/>
      <w:lvlJc w:val="left"/>
      <w:pPr>
        <w:tabs>
          <w:tab w:val="num" w:pos="432"/>
        </w:tabs>
        <w:ind w:left="432" w:hanging="432"/>
      </w:pPr>
      <w:rPr>
        <w:rFonts w:ascii="Wingdings" w:hAnsi="Wingdings" w:hint="default"/>
      </w:rPr>
    </w:lvl>
  </w:abstractNum>
  <w:abstractNum w:abstractNumId="8">
    <w:nsid w:val="364F36FA"/>
    <w:multiLevelType w:val="singleLevel"/>
    <w:tmpl w:val="22CEA628"/>
    <w:lvl w:ilvl="0">
      <w:start w:val="1"/>
      <w:numFmt w:val="bullet"/>
      <w:pStyle w:val="ListBullet2"/>
      <w:lvlText w:val=""/>
      <w:lvlJc w:val="left"/>
      <w:pPr>
        <w:tabs>
          <w:tab w:val="num" w:pos="432"/>
        </w:tabs>
        <w:ind w:left="432" w:hanging="432"/>
      </w:pPr>
      <w:rPr>
        <w:rFonts w:ascii="Wingdings" w:hAnsi="Wingdings" w:hint="default"/>
      </w:rPr>
    </w:lvl>
  </w:abstractNum>
  <w:abstractNum w:abstractNumId="9">
    <w:nsid w:val="3AD41A04"/>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10">
    <w:nsid w:val="41EF2E79"/>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11">
    <w:nsid w:val="495D2BD7"/>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12">
    <w:nsid w:val="4DFE3E88"/>
    <w:multiLevelType w:val="singleLevel"/>
    <w:tmpl w:val="8B500CBA"/>
    <w:lvl w:ilvl="0">
      <w:start w:val="1"/>
      <w:numFmt w:val="bullet"/>
      <w:lvlText w:val=""/>
      <w:lvlJc w:val="left"/>
      <w:pPr>
        <w:tabs>
          <w:tab w:val="num" w:pos="432"/>
        </w:tabs>
        <w:ind w:left="432" w:hanging="432"/>
      </w:pPr>
      <w:rPr>
        <w:rFonts w:ascii="Wingdings" w:hAnsi="Wingdings" w:hint="default"/>
      </w:rPr>
    </w:lvl>
  </w:abstractNum>
  <w:abstractNum w:abstractNumId="13">
    <w:nsid w:val="5BA5089B"/>
    <w:multiLevelType w:val="singleLevel"/>
    <w:tmpl w:val="9488AC28"/>
    <w:lvl w:ilvl="0">
      <w:start w:val="1"/>
      <w:numFmt w:val="bullet"/>
      <w:pStyle w:val="ListBullet"/>
      <w:lvlText w:val=""/>
      <w:lvlJc w:val="left"/>
      <w:pPr>
        <w:tabs>
          <w:tab w:val="num" w:pos="432"/>
        </w:tabs>
        <w:ind w:left="432" w:hanging="432"/>
      </w:pPr>
      <w:rPr>
        <w:rFonts w:ascii="Wingdings" w:hAnsi="Wingdings" w:hint="default"/>
      </w:rPr>
    </w:lvl>
  </w:abstractNum>
  <w:abstractNum w:abstractNumId="14">
    <w:nsid w:val="625819B8"/>
    <w:multiLevelType w:val="singleLevel"/>
    <w:tmpl w:val="8B500CBA"/>
    <w:lvl w:ilvl="0">
      <w:start w:val="1"/>
      <w:numFmt w:val="bullet"/>
      <w:lvlText w:val=""/>
      <w:lvlJc w:val="left"/>
      <w:pPr>
        <w:tabs>
          <w:tab w:val="num" w:pos="432"/>
        </w:tabs>
        <w:ind w:left="432" w:hanging="432"/>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9"/>
  </w:num>
  <w:num w:numId="17">
    <w:abstractNumId w:val="8"/>
  </w:num>
  <w:num w:numId="18">
    <w:abstractNumId w:val="10"/>
  </w:num>
  <w:num w:numId="19">
    <w:abstractNumId w:val="2"/>
  </w:num>
  <w:num w:numId="20">
    <w:abstractNumId w:val="5"/>
  </w:num>
  <w:num w:numId="21">
    <w:abstractNumId w:val="11"/>
  </w:num>
  <w:num w:numId="22">
    <w:abstractNumId w:val="1"/>
  </w:num>
  <w:num w:numId="23">
    <w:abstractNumId w:val="12"/>
  </w:num>
  <w:num w:numId="24">
    <w:abstractNumId w:val="6"/>
  </w:num>
  <w:num w:numId="25">
    <w:abstractNumId w:val="14"/>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F1"/>
    <w:rsid w:val="000003F2"/>
    <w:rsid w:val="00022DB1"/>
    <w:rsid w:val="00027B55"/>
    <w:rsid w:val="00030186"/>
    <w:rsid w:val="00032195"/>
    <w:rsid w:val="0007163E"/>
    <w:rsid w:val="00077F42"/>
    <w:rsid w:val="000C42BE"/>
    <w:rsid w:val="000D52AF"/>
    <w:rsid w:val="000E3866"/>
    <w:rsid w:val="000E6B23"/>
    <w:rsid w:val="000F25D8"/>
    <w:rsid w:val="001113F9"/>
    <w:rsid w:val="001317BD"/>
    <w:rsid w:val="00143170"/>
    <w:rsid w:val="00146FCA"/>
    <w:rsid w:val="00153C1D"/>
    <w:rsid w:val="00153C41"/>
    <w:rsid w:val="001A0E66"/>
    <w:rsid w:val="001C24F7"/>
    <w:rsid w:val="001D5982"/>
    <w:rsid w:val="001E4B5B"/>
    <w:rsid w:val="001F06C0"/>
    <w:rsid w:val="001F5889"/>
    <w:rsid w:val="0020187C"/>
    <w:rsid w:val="0020327F"/>
    <w:rsid w:val="00241A95"/>
    <w:rsid w:val="0024781C"/>
    <w:rsid w:val="002522E0"/>
    <w:rsid w:val="00255790"/>
    <w:rsid w:val="0028761A"/>
    <w:rsid w:val="00290563"/>
    <w:rsid w:val="0029694A"/>
    <w:rsid w:val="002A5DA8"/>
    <w:rsid w:val="002C0E23"/>
    <w:rsid w:val="002C61BF"/>
    <w:rsid w:val="002C6E56"/>
    <w:rsid w:val="003054BF"/>
    <w:rsid w:val="00312AA7"/>
    <w:rsid w:val="003132AF"/>
    <w:rsid w:val="00314CF3"/>
    <w:rsid w:val="00316056"/>
    <w:rsid w:val="00331177"/>
    <w:rsid w:val="00342DDE"/>
    <w:rsid w:val="00345335"/>
    <w:rsid w:val="00357C5C"/>
    <w:rsid w:val="0036626B"/>
    <w:rsid w:val="00372A7C"/>
    <w:rsid w:val="003901CB"/>
    <w:rsid w:val="003A1661"/>
    <w:rsid w:val="003A34B5"/>
    <w:rsid w:val="003A7EE5"/>
    <w:rsid w:val="003B12F3"/>
    <w:rsid w:val="003C4646"/>
    <w:rsid w:val="003C7234"/>
    <w:rsid w:val="003E7A6B"/>
    <w:rsid w:val="003F1D7A"/>
    <w:rsid w:val="003F3337"/>
    <w:rsid w:val="00401F1C"/>
    <w:rsid w:val="00412677"/>
    <w:rsid w:val="00427151"/>
    <w:rsid w:val="00430011"/>
    <w:rsid w:val="00435489"/>
    <w:rsid w:val="00436A5F"/>
    <w:rsid w:val="00437115"/>
    <w:rsid w:val="0044197A"/>
    <w:rsid w:val="00460AA1"/>
    <w:rsid w:val="00470A9B"/>
    <w:rsid w:val="00470B0A"/>
    <w:rsid w:val="00474F19"/>
    <w:rsid w:val="00491B3F"/>
    <w:rsid w:val="004A0F55"/>
    <w:rsid w:val="004B3EA1"/>
    <w:rsid w:val="004B6176"/>
    <w:rsid w:val="004B796E"/>
    <w:rsid w:val="004C2079"/>
    <w:rsid w:val="004D658E"/>
    <w:rsid w:val="004F68C8"/>
    <w:rsid w:val="004F6C7A"/>
    <w:rsid w:val="00501F07"/>
    <w:rsid w:val="00507FD5"/>
    <w:rsid w:val="0051518E"/>
    <w:rsid w:val="0052004F"/>
    <w:rsid w:val="0053610A"/>
    <w:rsid w:val="00536D00"/>
    <w:rsid w:val="00543F92"/>
    <w:rsid w:val="00544842"/>
    <w:rsid w:val="00564CA9"/>
    <w:rsid w:val="00570719"/>
    <w:rsid w:val="00575765"/>
    <w:rsid w:val="00577DB9"/>
    <w:rsid w:val="00585332"/>
    <w:rsid w:val="005A261F"/>
    <w:rsid w:val="005C3474"/>
    <w:rsid w:val="005C5901"/>
    <w:rsid w:val="005D652E"/>
    <w:rsid w:val="005E7EFB"/>
    <w:rsid w:val="005F4052"/>
    <w:rsid w:val="005F487F"/>
    <w:rsid w:val="005F505B"/>
    <w:rsid w:val="00616C05"/>
    <w:rsid w:val="00642328"/>
    <w:rsid w:val="00654B21"/>
    <w:rsid w:val="00655B4E"/>
    <w:rsid w:val="00676EAF"/>
    <w:rsid w:val="00681AC7"/>
    <w:rsid w:val="006851AE"/>
    <w:rsid w:val="00686C0A"/>
    <w:rsid w:val="006D255C"/>
    <w:rsid w:val="006E6790"/>
    <w:rsid w:val="006E7BF8"/>
    <w:rsid w:val="00703C4D"/>
    <w:rsid w:val="00707F5F"/>
    <w:rsid w:val="0071116F"/>
    <w:rsid w:val="00713A55"/>
    <w:rsid w:val="00715D3E"/>
    <w:rsid w:val="0074093E"/>
    <w:rsid w:val="0076158B"/>
    <w:rsid w:val="007A3689"/>
    <w:rsid w:val="007A48AF"/>
    <w:rsid w:val="00814678"/>
    <w:rsid w:val="0082698C"/>
    <w:rsid w:val="0084411E"/>
    <w:rsid w:val="00862BED"/>
    <w:rsid w:val="00863C66"/>
    <w:rsid w:val="00875033"/>
    <w:rsid w:val="00881442"/>
    <w:rsid w:val="00882D83"/>
    <w:rsid w:val="008964CD"/>
    <w:rsid w:val="008A4A17"/>
    <w:rsid w:val="008B0DC7"/>
    <w:rsid w:val="008C07D2"/>
    <w:rsid w:val="00910AE4"/>
    <w:rsid w:val="00934DBE"/>
    <w:rsid w:val="009A589A"/>
    <w:rsid w:val="009B59A0"/>
    <w:rsid w:val="009C2020"/>
    <w:rsid w:val="009C7A7B"/>
    <w:rsid w:val="009D7C26"/>
    <w:rsid w:val="009F62D6"/>
    <w:rsid w:val="00A27B36"/>
    <w:rsid w:val="00A5022C"/>
    <w:rsid w:val="00A517C3"/>
    <w:rsid w:val="00A526CF"/>
    <w:rsid w:val="00A609D5"/>
    <w:rsid w:val="00A77FF1"/>
    <w:rsid w:val="00A838EB"/>
    <w:rsid w:val="00A91F8E"/>
    <w:rsid w:val="00B154D5"/>
    <w:rsid w:val="00B33626"/>
    <w:rsid w:val="00B33732"/>
    <w:rsid w:val="00B3501E"/>
    <w:rsid w:val="00B44D0D"/>
    <w:rsid w:val="00B5476D"/>
    <w:rsid w:val="00B74C95"/>
    <w:rsid w:val="00B77370"/>
    <w:rsid w:val="00B80473"/>
    <w:rsid w:val="00B81798"/>
    <w:rsid w:val="00B878B5"/>
    <w:rsid w:val="00BB1074"/>
    <w:rsid w:val="00BB4301"/>
    <w:rsid w:val="00BC098D"/>
    <w:rsid w:val="00BC2C6B"/>
    <w:rsid w:val="00BD516A"/>
    <w:rsid w:val="00C021BB"/>
    <w:rsid w:val="00C1204E"/>
    <w:rsid w:val="00C149E8"/>
    <w:rsid w:val="00C418BE"/>
    <w:rsid w:val="00C471A6"/>
    <w:rsid w:val="00C50253"/>
    <w:rsid w:val="00C71A6F"/>
    <w:rsid w:val="00C72E91"/>
    <w:rsid w:val="00C82665"/>
    <w:rsid w:val="00C91E68"/>
    <w:rsid w:val="00CA05BD"/>
    <w:rsid w:val="00CA0B49"/>
    <w:rsid w:val="00CA4AA3"/>
    <w:rsid w:val="00CB1FFA"/>
    <w:rsid w:val="00CD0315"/>
    <w:rsid w:val="00CD1606"/>
    <w:rsid w:val="00CD54BE"/>
    <w:rsid w:val="00CE2426"/>
    <w:rsid w:val="00CE2898"/>
    <w:rsid w:val="00D00C59"/>
    <w:rsid w:val="00D216F8"/>
    <w:rsid w:val="00D344D4"/>
    <w:rsid w:val="00D7176A"/>
    <w:rsid w:val="00DA47C4"/>
    <w:rsid w:val="00DB713B"/>
    <w:rsid w:val="00DC2FCE"/>
    <w:rsid w:val="00DD66A4"/>
    <w:rsid w:val="00DE16AF"/>
    <w:rsid w:val="00E031CD"/>
    <w:rsid w:val="00E0482C"/>
    <w:rsid w:val="00E11271"/>
    <w:rsid w:val="00E22714"/>
    <w:rsid w:val="00E3415B"/>
    <w:rsid w:val="00E37AAB"/>
    <w:rsid w:val="00E4455D"/>
    <w:rsid w:val="00E502CF"/>
    <w:rsid w:val="00E537B7"/>
    <w:rsid w:val="00E71E80"/>
    <w:rsid w:val="00E7328D"/>
    <w:rsid w:val="00E762CF"/>
    <w:rsid w:val="00E90089"/>
    <w:rsid w:val="00EA54F2"/>
    <w:rsid w:val="00EB0045"/>
    <w:rsid w:val="00ED4C8C"/>
    <w:rsid w:val="00ED5699"/>
    <w:rsid w:val="00EE1423"/>
    <w:rsid w:val="00EE5DF8"/>
    <w:rsid w:val="00EF4BEA"/>
    <w:rsid w:val="00EF7143"/>
    <w:rsid w:val="00F12F05"/>
    <w:rsid w:val="00F4604E"/>
    <w:rsid w:val="00F509AE"/>
    <w:rsid w:val="00F54EF5"/>
    <w:rsid w:val="00F65CD2"/>
    <w:rsid w:val="00F95697"/>
    <w:rsid w:val="00FA0CFC"/>
    <w:rsid w:val="00FA1741"/>
    <w:rsid w:val="00FA6A23"/>
    <w:rsid w:val="00FC0A2E"/>
    <w:rsid w:val="00FC0E94"/>
    <w:rsid w:val="00FC192F"/>
    <w:rsid w:val="00FC70A6"/>
    <w:rsid w:val="00FD0A61"/>
    <w:rsid w:val="00FD3794"/>
    <w:rsid w:val="00FE5BBC"/>
    <w:rsid w:val="00FF1A55"/>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6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19"/>
    <w:rPr>
      <w:rFonts w:ascii="Arial" w:hAnsi="Arial"/>
      <w:sz w:val="24"/>
    </w:rPr>
  </w:style>
  <w:style w:type="paragraph" w:styleId="Heading1">
    <w:name w:val="heading 1"/>
    <w:basedOn w:val="NormalIndent"/>
    <w:autoRedefine/>
    <w:qFormat/>
    <w:rsid w:val="00474F19"/>
    <w:pPr>
      <w:numPr>
        <w:numId w:val="14"/>
      </w:numPr>
      <w:spacing w:before="60" w:after="120"/>
      <w:jc w:val="center"/>
      <w:outlineLvl w:val="0"/>
    </w:pPr>
    <w:rPr>
      <w:b/>
      <w:caps/>
      <w:sz w:val="48"/>
    </w:rPr>
  </w:style>
  <w:style w:type="paragraph" w:styleId="Heading2">
    <w:name w:val="heading 2"/>
    <w:basedOn w:val="Normal"/>
    <w:autoRedefine/>
    <w:qFormat/>
    <w:rsid w:val="00474F19"/>
    <w:pPr>
      <w:numPr>
        <w:ilvl w:val="1"/>
        <w:numId w:val="14"/>
      </w:numPr>
      <w:spacing w:before="240" w:after="60"/>
      <w:outlineLvl w:val="1"/>
    </w:pPr>
  </w:style>
  <w:style w:type="paragraph" w:styleId="Heading3">
    <w:name w:val="heading 3"/>
    <w:basedOn w:val="Normal"/>
    <w:autoRedefine/>
    <w:qFormat/>
    <w:rsid w:val="00474F19"/>
    <w:pPr>
      <w:numPr>
        <w:ilvl w:val="2"/>
        <w:numId w:val="14"/>
      </w:numPr>
      <w:tabs>
        <w:tab w:val="left" w:pos="1530"/>
      </w:tabs>
      <w:spacing w:before="240" w:after="60"/>
      <w:outlineLvl w:val="2"/>
    </w:pPr>
  </w:style>
  <w:style w:type="paragraph" w:styleId="Heading4">
    <w:name w:val="heading 4"/>
    <w:basedOn w:val="Normal"/>
    <w:autoRedefine/>
    <w:qFormat/>
    <w:rsid w:val="00474F19"/>
    <w:pPr>
      <w:numPr>
        <w:ilvl w:val="3"/>
        <w:numId w:val="14"/>
      </w:numPr>
      <w:spacing w:before="60" w:after="120"/>
      <w:outlineLvl w:val="3"/>
    </w:pPr>
  </w:style>
  <w:style w:type="paragraph" w:styleId="Heading5">
    <w:name w:val="heading 5"/>
    <w:basedOn w:val="Normal"/>
    <w:autoRedefine/>
    <w:qFormat/>
    <w:rsid w:val="00474F19"/>
    <w:pPr>
      <w:numPr>
        <w:ilvl w:val="4"/>
        <w:numId w:val="14"/>
      </w:numPr>
      <w:spacing w:before="60" w:after="120"/>
      <w:outlineLvl w:val="4"/>
    </w:pPr>
  </w:style>
  <w:style w:type="paragraph" w:styleId="Heading6">
    <w:name w:val="heading 6"/>
    <w:basedOn w:val="Normal"/>
    <w:autoRedefine/>
    <w:qFormat/>
    <w:rsid w:val="00474F19"/>
    <w:pPr>
      <w:numPr>
        <w:ilvl w:val="5"/>
        <w:numId w:val="14"/>
      </w:numPr>
      <w:tabs>
        <w:tab w:val="left" w:pos="3150"/>
      </w:tabs>
      <w:spacing w:before="60" w:after="120"/>
      <w:outlineLvl w:val="5"/>
    </w:pPr>
  </w:style>
  <w:style w:type="paragraph" w:styleId="Heading7">
    <w:name w:val="heading 7"/>
    <w:basedOn w:val="Normal"/>
    <w:autoRedefine/>
    <w:qFormat/>
    <w:rsid w:val="00474F19"/>
    <w:pPr>
      <w:numPr>
        <w:ilvl w:val="6"/>
        <w:numId w:val="14"/>
      </w:numPr>
      <w:spacing w:before="60" w:after="120"/>
      <w:outlineLvl w:val="6"/>
    </w:pPr>
  </w:style>
  <w:style w:type="paragraph" w:styleId="Heading8">
    <w:name w:val="heading 8"/>
    <w:basedOn w:val="Normal"/>
    <w:next w:val="Heading9"/>
    <w:autoRedefine/>
    <w:qFormat/>
    <w:rsid w:val="00474F19"/>
    <w:pPr>
      <w:numPr>
        <w:ilvl w:val="7"/>
        <w:numId w:val="14"/>
      </w:numPr>
      <w:spacing w:before="60" w:after="120"/>
      <w:outlineLvl w:val="7"/>
    </w:pPr>
  </w:style>
  <w:style w:type="paragraph" w:styleId="Heading9">
    <w:name w:val="heading 9"/>
    <w:basedOn w:val="Normal"/>
    <w:autoRedefine/>
    <w:qFormat/>
    <w:rsid w:val="00474F19"/>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74F19"/>
    <w:rPr>
      <w:vertAlign w:val="superscript"/>
    </w:rPr>
  </w:style>
  <w:style w:type="character" w:styleId="FootnoteReference">
    <w:name w:val="footnote reference"/>
    <w:basedOn w:val="DefaultParagraphFont"/>
    <w:semiHidden/>
    <w:rsid w:val="00474F19"/>
    <w:rPr>
      <w:vertAlign w:val="superscript"/>
    </w:rPr>
  </w:style>
  <w:style w:type="character" w:styleId="PageNumber">
    <w:name w:val="page number"/>
    <w:basedOn w:val="DefaultParagraphFont"/>
    <w:rsid w:val="00474F19"/>
    <w:rPr>
      <w:rFonts w:ascii="Arial" w:hAnsi="Arial"/>
      <w:b/>
      <w:sz w:val="24"/>
    </w:rPr>
  </w:style>
  <w:style w:type="paragraph" w:styleId="Footer">
    <w:name w:val="footer"/>
    <w:basedOn w:val="Normal"/>
    <w:rsid w:val="00474F19"/>
    <w:pPr>
      <w:tabs>
        <w:tab w:val="center" w:pos="4320"/>
        <w:tab w:val="right" w:pos="8640"/>
      </w:tabs>
    </w:pPr>
  </w:style>
  <w:style w:type="paragraph" w:styleId="Header">
    <w:name w:val="header"/>
    <w:basedOn w:val="Normal"/>
    <w:rsid w:val="00474F19"/>
    <w:pPr>
      <w:tabs>
        <w:tab w:val="center" w:pos="4320"/>
        <w:tab w:val="right" w:pos="8640"/>
      </w:tabs>
      <w:jc w:val="center"/>
    </w:pPr>
    <w:rPr>
      <w:u w:val="single"/>
    </w:rPr>
  </w:style>
  <w:style w:type="paragraph" w:styleId="FootnoteText">
    <w:name w:val="footnote text"/>
    <w:basedOn w:val="Normal"/>
    <w:semiHidden/>
    <w:rsid w:val="00474F19"/>
    <w:rPr>
      <w:sz w:val="20"/>
    </w:rPr>
  </w:style>
  <w:style w:type="paragraph" w:customStyle="1" w:styleId="SubTitle">
    <w:name w:val="Sub Title"/>
    <w:basedOn w:val="Title"/>
    <w:rsid w:val="00474F19"/>
    <w:rPr>
      <w:sz w:val="28"/>
      <w:u w:val="single"/>
    </w:rPr>
  </w:style>
  <w:style w:type="paragraph" w:styleId="Title">
    <w:name w:val="Title"/>
    <w:basedOn w:val="Normal"/>
    <w:next w:val="Header"/>
    <w:autoRedefine/>
    <w:qFormat/>
    <w:rsid w:val="00474F19"/>
    <w:pPr>
      <w:spacing w:after="240"/>
      <w:jc w:val="center"/>
    </w:pPr>
    <w:rPr>
      <w:b/>
      <w:caps/>
      <w:kern w:val="28"/>
      <w:sz w:val="36"/>
    </w:rPr>
  </w:style>
  <w:style w:type="paragraph" w:styleId="Subtitle0">
    <w:name w:val="Subtitle"/>
    <w:basedOn w:val="Normal"/>
    <w:qFormat/>
    <w:rsid w:val="00474F19"/>
    <w:pPr>
      <w:spacing w:after="240"/>
      <w:jc w:val="center"/>
    </w:pPr>
    <w:rPr>
      <w:b/>
      <w:caps/>
      <w:sz w:val="28"/>
      <w:u w:val="single"/>
    </w:rPr>
  </w:style>
  <w:style w:type="paragraph" w:customStyle="1" w:styleId="BodyTextHanging">
    <w:name w:val="Body Text Hanging"/>
    <w:basedOn w:val="Normal"/>
    <w:rsid w:val="00474F19"/>
    <w:pPr>
      <w:spacing w:after="160"/>
      <w:ind w:left="1440"/>
    </w:pPr>
  </w:style>
  <w:style w:type="paragraph" w:styleId="BodyText">
    <w:name w:val="Body Text"/>
    <w:basedOn w:val="Normal"/>
    <w:rsid w:val="00474F19"/>
    <w:pPr>
      <w:spacing w:after="120"/>
    </w:pPr>
  </w:style>
  <w:style w:type="paragraph" w:styleId="ListBullet">
    <w:name w:val="List Bullet"/>
    <w:basedOn w:val="NormalIndent"/>
    <w:autoRedefine/>
    <w:rsid w:val="00474F19"/>
    <w:pPr>
      <w:numPr>
        <w:numId w:val="26"/>
      </w:numPr>
      <w:tabs>
        <w:tab w:val="clear" w:pos="432"/>
        <w:tab w:val="num" w:pos="810"/>
      </w:tabs>
      <w:spacing w:before="60" w:after="60"/>
      <w:ind w:left="810" w:hanging="450"/>
    </w:pPr>
  </w:style>
  <w:style w:type="paragraph" w:styleId="ListBullet2">
    <w:name w:val="List Bullet 2"/>
    <w:basedOn w:val="Normal"/>
    <w:autoRedefine/>
    <w:rsid w:val="00474F19"/>
    <w:pPr>
      <w:numPr>
        <w:numId w:val="17"/>
      </w:numPr>
      <w:tabs>
        <w:tab w:val="clear" w:pos="432"/>
        <w:tab w:val="num" w:pos="1170"/>
      </w:tabs>
      <w:spacing w:before="60" w:after="60"/>
      <w:ind w:left="1166"/>
    </w:pPr>
  </w:style>
  <w:style w:type="paragraph" w:styleId="ListBullet3">
    <w:name w:val="List Bullet 3"/>
    <w:basedOn w:val="Normal"/>
    <w:autoRedefine/>
    <w:rsid w:val="00474F19"/>
    <w:pPr>
      <w:numPr>
        <w:numId w:val="27"/>
      </w:numPr>
      <w:tabs>
        <w:tab w:val="clear" w:pos="432"/>
        <w:tab w:val="num" w:pos="1710"/>
      </w:tabs>
      <w:spacing w:after="120"/>
      <w:ind w:left="1710" w:hanging="522"/>
    </w:pPr>
  </w:style>
  <w:style w:type="paragraph" w:styleId="ListNumber">
    <w:name w:val="List Number"/>
    <w:basedOn w:val="Normal"/>
    <w:rsid w:val="00474F19"/>
    <w:pPr>
      <w:ind w:left="360" w:hanging="360"/>
    </w:pPr>
  </w:style>
  <w:style w:type="paragraph" w:styleId="ListNumber2">
    <w:name w:val="List Number 2"/>
    <w:basedOn w:val="Normal"/>
    <w:rsid w:val="00474F19"/>
    <w:pPr>
      <w:ind w:left="720" w:hanging="360"/>
    </w:pPr>
  </w:style>
  <w:style w:type="paragraph" w:styleId="ListNumber3">
    <w:name w:val="List Number 3"/>
    <w:basedOn w:val="Normal"/>
    <w:rsid w:val="00474F19"/>
    <w:pPr>
      <w:ind w:left="1080" w:hanging="360"/>
    </w:pPr>
  </w:style>
  <w:style w:type="paragraph" w:styleId="DocumentMap">
    <w:name w:val="Document Map"/>
    <w:basedOn w:val="Normal"/>
    <w:semiHidden/>
    <w:rsid w:val="00474F19"/>
    <w:pPr>
      <w:shd w:val="clear" w:color="auto" w:fill="000080"/>
    </w:pPr>
    <w:rPr>
      <w:rFonts w:ascii="Tahoma" w:hAnsi="Tahoma"/>
    </w:rPr>
  </w:style>
  <w:style w:type="character" w:styleId="CommentReference">
    <w:name w:val="annotation reference"/>
    <w:basedOn w:val="DefaultParagraphFont"/>
    <w:semiHidden/>
    <w:rsid w:val="00474F19"/>
    <w:rPr>
      <w:sz w:val="16"/>
      <w:szCs w:val="16"/>
    </w:rPr>
  </w:style>
  <w:style w:type="paragraph" w:styleId="NormalIndent">
    <w:name w:val="Normal Indent"/>
    <w:basedOn w:val="Normal"/>
    <w:rsid w:val="00474F19"/>
    <w:pPr>
      <w:ind w:left="720"/>
    </w:pPr>
  </w:style>
  <w:style w:type="paragraph" w:styleId="CommentText">
    <w:name w:val="annotation text"/>
    <w:basedOn w:val="Normal"/>
    <w:link w:val="CommentTextChar"/>
    <w:semiHidden/>
    <w:rsid w:val="00474F19"/>
    <w:rPr>
      <w:sz w:val="20"/>
    </w:rPr>
  </w:style>
  <w:style w:type="paragraph" w:styleId="CommentSubject">
    <w:name w:val="annotation subject"/>
    <w:basedOn w:val="CommentText"/>
    <w:next w:val="CommentText"/>
    <w:link w:val="CommentSubjectChar"/>
    <w:rsid w:val="00676EAF"/>
    <w:rPr>
      <w:b/>
      <w:bCs/>
    </w:rPr>
  </w:style>
  <w:style w:type="character" w:customStyle="1" w:styleId="CommentTextChar">
    <w:name w:val="Comment Text Char"/>
    <w:basedOn w:val="DefaultParagraphFont"/>
    <w:link w:val="CommentText"/>
    <w:semiHidden/>
    <w:rsid w:val="00676EAF"/>
    <w:rPr>
      <w:rFonts w:ascii="Arial" w:hAnsi="Arial"/>
    </w:rPr>
  </w:style>
  <w:style w:type="character" w:customStyle="1" w:styleId="CommentSubjectChar">
    <w:name w:val="Comment Subject Char"/>
    <w:basedOn w:val="CommentTextChar"/>
    <w:link w:val="CommentSubject"/>
    <w:rsid w:val="00676EAF"/>
    <w:rPr>
      <w:rFonts w:ascii="Arial" w:hAnsi="Arial"/>
    </w:rPr>
  </w:style>
  <w:style w:type="paragraph" w:styleId="BalloonText">
    <w:name w:val="Balloon Text"/>
    <w:basedOn w:val="Normal"/>
    <w:link w:val="BalloonTextChar"/>
    <w:rsid w:val="00676EAF"/>
    <w:rPr>
      <w:rFonts w:ascii="Tahoma" w:hAnsi="Tahoma" w:cs="Tahoma"/>
      <w:sz w:val="16"/>
      <w:szCs w:val="16"/>
    </w:rPr>
  </w:style>
  <w:style w:type="character" w:customStyle="1" w:styleId="BalloonTextChar">
    <w:name w:val="Balloon Text Char"/>
    <w:basedOn w:val="DefaultParagraphFont"/>
    <w:link w:val="BalloonText"/>
    <w:rsid w:val="00676EAF"/>
    <w:rPr>
      <w:rFonts w:ascii="Tahoma" w:hAnsi="Tahoma" w:cs="Tahoma"/>
      <w:sz w:val="16"/>
      <w:szCs w:val="16"/>
    </w:rPr>
  </w:style>
  <w:style w:type="paragraph" w:styleId="Revision">
    <w:name w:val="Revision"/>
    <w:hidden/>
    <w:uiPriority w:val="99"/>
    <w:semiHidden/>
    <w:rsid w:val="001317BD"/>
    <w:rPr>
      <w:rFonts w:ascii="Arial" w:hAnsi="Arial"/>
      <w:sz w:val="24"/>
    </w:rPr>
  </w:style>
  <w:style w:type="character" w:styleId="Hyperlink">
    <w:name w:val="Hyperlink"/>
    <w:basedOn w:val="DefaultParagraphFont"/>
    <w:rsid w:val="00B33732"/>
    <w:rPr>
      <w:color w:val="0000FF" w:themeColor="hyperlink"/>
      <w:u w:val="single"/>
    </w:rPr>
  </w:style>
  <w:style w:type="paragraph" w:customStyle="1" w:styleId="Default">
    <w:name w:val="Default"/>
    <w:rsid w:val="00B3373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337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19"/>
    <w:rPr>
      <w:rFonts w:ascii="Arial" w:hAnsi="Arial"/>
      <w:sz w:val="24"/>
    </w:rPr>
  </w:style>
  <w:style w:type="paragraph" w:styleId="Heading1">
    <w:name w:val="heading 1"/>
    <w:basedOn w:val="NormalIndent"/>
    <w:autoRedefine/>
    <w:qFormat/>
    <w:rsid w:val="00474F19"/>
    <w:pPr>
      <w:numPr>
        <w:numId w:val="14"/>
      </w:numPr>
      <w:spacing w:before="60" w:after="120"/>
      <w:jc w:val="center"/>
      <w:outlineLvl w:val="0"/>
    </w:pPr>
    <w:rPr>
      <w:b/>
      <w:caps/>
      <w:sz w:val="48"/>
    </w:rPr>
  </w:style>
  <w:style w:type="paragraph" w:styleId="Heading2">
    <w:name w:val="heading 2"/>
    <w:basedOn w:val="Normal"/>
    <w:autoRedefine/>
    <w:qFormat/>
    <w:rsid w:val="00474F19"/>
    <w:pPr>
      <w:numPr>
        <w:ilvl w:val="1"/>
        <w:numId w:val="14"/>
      </w:numPr>
      <w:spacing w:before="240" w:after="60"/>
      <w:outlineLvl w:val="1"/>
    </w:pPr>
  </w:style>
  <w:style w:type="paragraph" w:styleId="Heading3">
    <w:name w:val="heading 3"/>
    <w:basedOn w:val="Normal"/>
    <w:autoRedefine/>
    <w:qFormat/>
    <w:rsid w:val="00474F19"/>
    <w:pPr>
      <w:numPr>
        <w:ilvl w:val="2"/>
        <w:numId w:val="14"/>
      </w:numPr>
      <w:tabs>
        <w:tab w:val="left" w:pos="1530"/>
      </w:tabs>
      <w:spacing w:before="240" w:after="60"/>
      <w:outlineLvl w:val="2"/>
    </w:pPr>
  </w:style>
  <w:style w:type="paragraph" w:styleId="Heading4">
    <w:name w:val="heading 4"/>
    <w:basedOn w:val="Normal"/>
    <w:autoRedefine/>
    <w:qFormat/>
    <w:rsid w:val="00474F19"/>
    <w:pPr>
      <w:numPr>
        <w:ilvl w:val="3"/>
        <w:numId w:val="14"/>
      </w:numPr>
      <w:spacing w:before="60" w:after="120"/>
      <w:outlineLvl w:val="3"/>
    </w:pPr>
  </w:style>
  <w:style w:type="paragraph" w:styleId="Heading5">
    <w:name w:val="heading 5"/>
    <w:basedOn w:val="Normal"/>
    <w:autoRedefine/>
    <w:qFormat/>
    <w:rsid w:val="00474F19"/>
    <w:pPr>
      <w:numPr>
        <w:ilvl w:val="4"/>
        <w:numId w:val="14"/>
      </w:numPr>
      <w:spacing w:before="60" w:after="120"/>
      <w:outlineLvl w:val="4"/>
    </w:pPr>
  </w:style>
  <w:style w:type="paragraph" w:styleId="Heading6">
    <w:name w:val="heading 6"/>
    <w:basedOn w:val="Normal"/>
    <w:autoRedefine/>
    <w:qFormat/>
    <w:rsid w:val="00474F19"/>
    <w:pPr>
      <w:numPr>
        <w:ilvl w:val="5"/>
        <w:numId w:val="14"/>
      </w:numPr>
      <w:tabs>
        <w:tab w:val="left" w:pos="3150"/>
      </w:tabs>
      <w:spacing w:before="60" w:after="120"/>
      <w:outlineLvl w:val="5"/>
    </w:pPr>
  </w:style>
  <w:style w:type="paragraph" w:styleId="Heading7">
    <w:name w:val="heading 7"/>
    <w:basedOn w:val="Normal"/>
    <w:autoRedefine/>
    <w:qFormat/>
    <w:rsid w:val="00474F19"/>
    <w:pPr>
      <w:numPr>
        <w:ilvl w:val="6"/>
        <w:numId w:val="14"/>
      </w:numPr>
      <w:spacing w:before="60" w:after="120"/>
      <w:outlineLvl w:val="6"/>
    </w:pPr>
  </w:style>
  <w:style w:type="paragraph" w:styleId="Heading8">
    <w:name w:val="heading 8"/>
    <w:basedOn w:val="Normal"/>
    <w:next w:val="Heading9"/>
    <w:autoRedefine/>
    <w:qFormat/>
    <w:rsid w:val="00474F19"/>
    <w:pPr>
      <w:numPr>
        <w:ilvl w:val="7"/>
        <w:numId w:val="14"/>
      </w:numPr>
      <w:spacing w:before="60" w:after="120"/>
      <w:outlineLvl w:val="7"/>
    </w:pPr>
  </w:style>
  <w:style w:type="paragraph" w:styleId="Heading9">
    <w:name w:val="heading 9"/>
    <w:basedOn w:val="Normal"/>
    <w:autoRedefine/>
    <w:qFormat/>
    <w:rsid w:val="00474F19"/>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74F19"/>
    <w:rPr>
      <w:vertAlign w:val="superscript"/>
    </w:rPr>
  </w:style>
  <w:style w:type="character" w:styleId="FootnoteReference">
    <w:name w:val="footnote reference"/>
    <w:basedOn w:val="DefaultParagraphFont"/>
    <w:semiHidden/>
    <w:rsid w:val="00474F19"/>
    <w:rPr>
      <w:vertAlign w:val="superscript"/>
    </w:rPr>
  </w:style>
  <w:style w:type="character" w:styleId="PageNumber">
    <w:name w:val="page number"/>
    <w:basedOn w:val="DefaultParagraphFont"/>
    <w:rsid w:val="00474F19"/>
    <w:rPr>
      <w:rFonts w:ascii="Arial" w:hAnsi="Arial"/>
      <w:b/>
      <w:sz w:val="24"/>
    </w:rPr>
  </w:style>
  <w:style w:type="paragraph" w:styleId="Footer">
    <w:name w:val="footer"/>
    <w:basedOn w:val="Normal"/>
    <w:rsid w:val="00474F19"/>
    <w:pPr>
      <w:tabs>
        <w:tab w:val="center" w:pos="4320"/>
        <w:tab w:val="right" w:pos="8640"/>
      </w:tabs>
    </w:pPr>
  </w:style>
  <w:style w:type="paragraph" w:styleId="Header">
    <w:name w:val="header"/>
    <w:basedOn w:val="Normal"/>
    <w:rsid w:val="00474F19"/>
    <w:pPr>
      <w:tabs>
        <w:tab w:val="center" w:pos="4320"/>
        <w:tab w:val="right" w:pos="8640"/>
      </w:tabs>
      <w:jc w:val="center"/>
    </w:pPr>
    <w:rPr>
      <w:u w:val="single"/>
    </w:rPr>
  </w:style>
  <w:style w:type="paragraph" w:styleId="FootnoteText">
    <w:name w:val="footnote text"/>
    <w:basedOn w:val="Normal"/>
    <w:semiHidden/>
    <w:rsid w:val="00474F19"/>
    <w:rPr>
      <w:sz w:val="20"/>
    </w:rPr>
  </w:style>
  <w:style w:type="paragraph" w:customStyle="1" w:styleId="SubTitle">
    <w:name w:val="Sub Title"/>
    <w:basedOn w:val="Title"/>
    <w:rsid w:val="00474F19"/>
    <w:rPr>
      <w:sz w:val="28"/>
      <w:u w:val="single"/>
    </w:rPr>
  </w:style>
  <w:style w:type="paragraph" w:styleId="Title">
    <w:name w:val="Title"/>
    <w:basedOn w:val="Normal"/>
    <w:next w:val="Header"/>
    <w:autoRedefine/>
    <w:qFormat/>
    <w:rsid w:val="00474F19"/>
    <w:pPr>
      <w:spacing w:after="240"/>
      <w:jc w:val="center"/>
    </w:pPr>
    <w:rPr>
      <w:b/>
      <w:caps/>
      <w:kern w:val="28"/>
      <w:sz w:val="36"/>
    </w:rPr>
  </w:style>
  <w:style w:type="paragraph" w:styleId="Subtitle0">
    <w:name w:val="Subtitle"/>
    <w:basedOn w:val="Normal"/>
    <w:qFormat/>
    <w:rsid w:val="00474F19"/>
    <w:pPr>
      <w:spacing w:after="240"/>
      <w:jc w:val="center"/>
    </w:pPr>
    <w:rPr>
      <w:b/>
      <w:caps/>
      <w:sz w:val="28"/>
      <w:u w:val="single"/>
    </w:rPr>
  </w:style>
  <w:style w:type="paragraph" w:customStyle="1" w:styleId="BodyTextHanging">
    <w:name w:val="Body Text Hanging"/>
    <w:basedOn w:val="Normal"/>
    <w:rsid w:val="00474F19"/>
    <w:pPr>
      <w:spacing w:after="160"/>
      <w:ind w:left="1440"/>
    </w:pPr>
  </w:style>
  <w:style w:type="paragraph" w:styleId="BodyText">
    <w:name w:val="Body Text"/>
    <w:basedOn w:val="Normal"/>
    <w:rsid w:val="00474F19"/>
    <w:pPr>
      <w:spacing w:after="120"/>
    </w:pPr>
  </w:style>
  <w:style w:type="paragraph" w:styleId="ListBullet">
    <w:name w:val="List Bullet"/>
    <w:basedOn w:val="NormalIndent"/>
    <w:autoRedefine/>
    <w:rsid w:val="00474F19"/>
    <w:pPr>
      <w:numPr>
        <w:numId w:val="26"/>
      </w:numPr>
      <w:tabs>
        <w:tab w:val="clear" w:pos="432"/>
        <w:tab w:val="num" w:pos="810"/>
      </w:tabs>
      <w:spacing w:before="60" w:after="60"/>
      <w:ind w:left="810" w:hanging="450"/>
    </w:pPr>
  </w:style>
  <w:style w:type="paragraph" w:styleId="ListBullet2">
    <w:name w:val="List Bullet 2"/>
    <w:basedOn w:val="Normal"/>
    <w:autoRedefine/>
    <w:rsid w:val="00474F19"/>
    <w:pPr>
      <w:numPr>
        <w:numId w:val="17"/>
      </w:numPr>
      <w:tabs>
        <w:tab w:val="clear" w:pos="432"/>
        <w:tab w:val="num" w:pos="1170"/>
      </w:tabs>
      <w:spacing w:before="60" w:after="60"/>
      <w:ind w:left="1166"/>
    </w:pPr>
  </w:style>
  <w:style w:type="paragraph" w:styleId="ListBullet3">
    <w:name w:val="List Bullet 3"/>
    <w:basedOn w:val="Normal"/>
    <w:autoRedefine/>
    <w:rsid w:val="00474F19"/>
    <w:pPr>
      <w:numPr>
        <w:numId w:val="27"/>
      </w:numPr>
      <w:tabs>
        <w:tab w:val="clear" w:pos="432"/>
        <w:tab w:val="num" w:pos="1710"/>
      </w:tabs>
      <w:spacing w:after="120"/>
      <w:ind w:left="1710" w:hanging="522"/>
    </w:pPr>
  </w:style>
  <w:style w:type="paragraph" w:styleId="ListNumber">
    <w:name w:val="List Number"/>
    <w:basedOn w:val="Normal"/>
    <w:rsid w:val="00474F19"/>
    <w:pPr>
      <w:ind w:left="360" w:hanging="360"/>
    </w:pPr>
  </w:style>
  <w:style w:type="paragraph" w:styleId="ListNumber2">
    <w:name w:val="List Number 2"/>
    <w:basedOn w:val="Normal"/>
    <w:rsid w:val="00474F19"/>
    <w:pPr>
      <w:ind w:left="720" w:hanging="360"/>
    </w:pPr>
  </w:style>
  <w:style w:type="paragraph" w:styleId="ListNumber3">
    <w:name w:val="List Number 3"/>
    <w:basedOn w:val="Normal"/>
    <w:rsid w:val="00474F19"/>
    <w:pPr>
      <w:ind w:left="1080" w:hanging="360"/>
    </w:pPr>
  </w:style>
  <w:style w:type="paragraph" w:styleId="DocumentMap">
    <w:name w:val="Document Map"/>
    <w:basedOn w:val="Normal"/>
    <w:semiHidden/>
    <w:rsid w:val="00474F19"/>
    <w:pPr>
      <w:shd w:val="clear" w:color="auto" w:fill="000080"/>
    </w:pPr>
    <w:rPr>
      <w:rFonts w:ascii="Tahoma" w:hAnsi="Tahoma"/>
    </w:rPr>
  </w:style>
  <w:style w:type="character" w:styleId="CommentReference">
    <w:name w:val="annotation reference"/>
    <w:basedOn w:val="DefaultParagraphFont"/>
    <w:semiHidden/>
    <w:rsid w:val="00474F19"/>
    <w:rPr>
      <w:sz w:val="16"/>
      <w:szCs w:val="16"/>
    </w:rPr>
  </w:style>
  <w:style w:type="paragraph" w:styleId="NormalIndent">
    <w:name w:val="Normal Indent"/>
    <w:basedOn w:val="Normal"/>
    <w:rsid w:val="00474F19"/>
    <w:pPr>
      <w:ind w:left="720"/>
    </w:pPr>
  </w:style>
  <w:style w:type="paragraph" w:styleId="CommentText">
    <w:name w:val="annotation text"/>
    <w:basedOn w:val="Normal"/>
    <w:link w:val="CommentTextChar"/>
    <w:semiHidden/>
    <w:rsid w:val="00474F19"/>
    <w:rPr>
      <w:sz w:val="20"/>
    </w:rPr>
  </w:style>
  <w:style w:type="paragraph" w:styleId="CommentSubject">
    <w:name w:val="annotation subject"/>
    <w:basedOn w:val="CommentText"/>
    <w:next w:val="CommentText"/>
    <w:link w:val="CommentSubjectChar"/>
    <w:rsid w:val="00676EAF"/>
    <w:rPr>
      <w:b/>
      <w:bCs/>
    </w:rPr>
  </w:style>
  <w:style w:type="character" w:customStyle="1" w:styleId="CommentTextChar">
    <w:name w:val="Comment Text Char"/>
    <w:basedOn w:val="DefaultParagraphFont"/>
    <w:link w:val="CommentText"/>
    <w:semiHidden/>
    <w:rsid w:val="00676EAF"/>
    <w:rPr>
      <w:rFonts w:ascii="Arial" w:hAnsi="Arial"/>
    </w:rPr>
  </w:style>
  <w:style w:type="character" w:customStyle="1" w:styleId="CommentSubjectChar">
    <w:name w:val="Comment Subject Char"/>
    <w:basedOn w:val="CommentTextChar"/>
    <w:link w:val="CommentSubject"/>
    <w:rsid w:val="00676EAF"/>
    <w:rPr>
      <w:rFonts w:ascii="Arial" w:hAnsi="Arial"/>
    </w:rPr>
  </w:style>
  <w:style w:type="paragraph" w:styleId="BalloonText">
    <w:name w:val="Balloon Text"/>
    <w:basedOn w:val="Normal"/>
    <w:link w:val="BalloonTextChar"/>
    <w:rsid w:val="00676EAF"/>
    <w:rPr>
      <w:rFonts w:ascii="Tahoma" w:hAnsi="Tahoma" w:cs="Tahoma"/>
      <w:sz w:val="16"/>
      <w:szCs w:val="16"/>
    </w:rPr>
  </w:style>
  <w:style w:type="character" w:customStyle="1" w:styleId="BalloonTextChar">
    <w:name w:val="Balloon Text Char"/>
    <w:basedOn w:val="DefaultParagraphFont"/>
    <w:link w:val="BalloonText"/>
    <w:rsid w:val="00676EAF"/>
    <w:rPr>
      <w:rFonts w:ascii="Tahoma" w:hAnsi="Tahoma" w:cs="Tahoma"/>
      <w:sz w:val="16"/>
      <w:szCs w:val="16"/>
    </w:rPr>
  </w:style>
  <w:style w:type="paragraph" w:styleId="Revision">
    <w:name w:val="Revision"/>
    <w:hidden/>
    <w:uiPriority w:val="99"/>
    <w:semiHidden/>
    <w:rsid w:val="001317BD"/>
    <w:rPr>
      <w:rFonts w:ascii="Arial" w:hAnsi="Arial"/>
      <w:sz w:val="24"/>
    </w:rPr>
  </w:style>
  <w:style w:type="character" w:styleId="Hyperlink">
    <w:name w:val="Hyperlink"/>
    <w:basedOn w:val="DefaultParagraphFont"/>
    <w:rsid w:val="00B33732"/>
    <w:rPr>
      <w:color w:val="0000FF" w:themeColor="hyperlink"/>
      <w:u w:val="single"/>
    </w:rPr>
  </w:style>
  <w:style w:type="paragraph" w:customStyle="1" w:styleId="Default">
    <w:name w:val="Default"/>
    <w:rsid w:val="00B3373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33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A23A0D-D76D-4EF8-96A4-DC74E4354447}"/>
</file>

<file path=customXml/itemProps2.xml><?xml version="1.0" encoding="utf-8"?>
<ds:datastoreItem xmlns:ds="http://schemas.openxmlformats.org/officeDocument/2006/customXml" ds:itemID="{AF9FB356-DB4B-46D3-B653-68BCF0202184}"/>
</file>

<file path=customXml/itemProps3.xml><?xml version="1.0" encoding="utf-8"?>
<ds:datastoreItem xmlns:ds="http://schemas.openxmlformats.org/officeDocument/2006/customXml" ds:itemID="{22187BED-6359-46DD-A382-24F3AFD750FD}"/>
</file>

<file path=customXml/itemProps4.xml><?xml version="1.0" encoding="utf-8"?>
<ds:datastoreItem xmlns:ds="http://schemas.openxmlformats.org/officeDocument/2006/customXml" ds:itemID="{9B3165D9-7708-462B-91DE-E90DD4B1AB52}"/>
</file>

<file path=docProps/app.xml><?xml version="1.0" encoding="utf-8"?>
<Properties xmlns="http://schemas.openxmlformats.org/officeDocument/2006/extended-properties" xmlns:vt="http://schemas.openxmlformats.org/officeDocument/2006/docPropsVTypes">
  <Template>Chapter</Template>
  <TotalTime>197</TotalTime>
  <Pages>7</Pages>
  <Words>2598</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Chapter 2 - Business Concepts And Environments</vt:lpstr>
    </vt:vector>
  </TitlesOfParts>
  <Company>DLA Logistics Management Standards</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Business Concepts And Environments</dc:title>
  <dc:subject>Business Concepts and Environments</dc:subject>
  <dc:creator>Mary Jane Johnson</dc:creator>
  <cp:lastModifiedBy>DLA Logistics Management Standards - HLM0034</cp:lastModifiedBy>
  <cp:revision>21</cp:revision>
  <cp:lastPrinted>2012-03-06T19:38:00Z</cp:lastPrinted>
  <dcterms:created xsi:type="dcterms:W3CDTF">2012-01-06T21:28:00Z</dcterms:created>
  <dcterms:modified xsi:type="dcterms:W3CDTF">2012-06-21T13:48:00Z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