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54" w:rsidRPr="00DD7A3B" w:rsidRDefault="00C20514" w:rsidP="00C20514">
      <w:pPr>
        <w:pStyle w:val="Heading3"/>
        <w:jc w:val="center"/>
        <w:rPr>
          <w:rFonts w:ascii="Times New Roman" w:hAnsi="Times New Roman"/>
          <w:sz w:val="40"/>
          <w:szCs w:val="40"/>
        </w:rPr>
      </w:pPr>
      <w:r>
        <w:rPr>
          <w:rFonts w:ascii="Times New Roman" w:hAnsi="Times New Roman"/>
          <w:sz w:val="40"/>
          <w:szCs w:val="40"/>
        </w:rPr>
        <w:t>APEX Program Summary</w:t>
      </w:r>
    </w:p>
    <w:p w:rsidR="001C4B54" w:rsidRDefault="001C4B54" w:rsidP="001C4B54">
      <w:pPr>
        <w:pStyle w:val="BodyTextIndent"/>
        <w:ind w:left="0"/>
        <w:rPr>
          <w:rFonts w:cs="Arial"/>
          <w:sz w:val="20"/>
        </w:rPr>
      </w:pPr>
    </w:p>
    <w:p w:rsidR="001C4B54" w:rsidRPr="00AF2DCE" w:rsidRDefault="001C4B54" w:rsidP="001C4B54">
      <w:pPr>
        <w:pStyle w:val="BodyTextIndent"/>
        <w:ind w:left="0"/>
        <w:rPr>
          <w:rFonts w:ascii="Times New Roman" w:hAnsi="Times New Roman"/>
          <w:sz w:val="26"/>
        </w:rPr>
      </w:pPr>
      <w:r>
        <w:rPr>
          <w:rFonts w:ascii="Times New Roman" w:hAnsi="Times New Roman"/>
        </w:rPr>
        <w:t xml:space="preserve">     </w:t>
      </w:r>
      <w:r w:rsidRPr="00AF2DCE">
        <w:rPr>
          <w:rFonts w:ascii="Times New Roman" w:hAnsi="Times New Roman"/>
          <w:sz w:val="26"/>
        </w:rPr>
        <w:t xml:space="preserve">The APEX Senior Executive Orientation Program provides a high-quality, joint orientation program for new Executives within the Department of Defense. </w:t>
      </w:r>
    </w:p>
    <w:p w:rsidR="001C4B54" w:rsidRPr="00AF2DCE" w:rsidRDefault="001C4B54" w:rsidP="001C4B54">
      <w:pPr>
        <w:pStyle w:val="BodyTextIndent"/>
        <w:ind w:left="0"/>
        <w:rPr>
          <w:rFonts w:ascii="Times New Roman" w:hAnsi="Times New Roman"/>
          <w:sz w:val="26"/>
        </w:rPr>
      </w:pPr>
      <w:r w:rsidRPr="00AF2DCE">
        <w:rPr>
          <w:rFonts w:ascii="Times New Roman" w:hAnsi="Times New Roman"/>
          <w:sz w:val="26"/>
        </w:rPr>
        <w:t xml:space="preserve">      </w:t>
      </w:r>
    </w:p>
    <w:p w:rsidR="001C4B54" w:rsidRPr="00AF2DCE" w:rsidRDefault="00C20514" w:rsidP="001C4B54">
      <w:pPr>
        <w:pStyle w:val="BodyTextIndent"/>
        <w:ind w:left="0"/>
        <w:rPr>
          <w:rFonts w:ascii="Times New Roman" w:hAnsi="Times New Roman"/>
          <w:sz w:val="26"/>
        </w:rPr>
      </w:pPr>
      <w:r>
        <w:rPr>
          <w:rFonts w:ascii="Times New Roman" w:hAnsi="Times New Roman"/>
          <w:sz w:val="26"/>
        </w:rPr>
        <w:t>T</w:t>
      </w:r>
      <w:r w:rsidR="001C4B54" w:rsidRPr="00AF2DCE">
        <w:rPr>
          <w:rFonts w:ascii="Times New Roman" w:hAnsi="Times New Roman"/>
          <w:sz w:val="26"/>
        </w:rPr>
        <w:t>he A</w:t>
      </w:r>
      <w:r>
        <w:rPr>
          <w:rFonts w:ascii="Times New Roman" w:hAnsi="Times New Roman"/>
          <w:sz w:val="26"/>
        </w:rPr>
        <w:t>PEX Orientation program is a 2</w:t>
      </w:r>
      <w:r w:rsidR="001C4B54" w:rsidRPr="00AF2DCE">
        <w:rPr>
          <w:rFonts w:ascii="Times New Roman" w:hAnsi="Times New Roman"/>
          <w:sz w:val="26"/>
        </w:rPr>
        <w:t xml:space="preserve">-week DoD-wide Executive development opportunity </w:t>
      </w:r>
      <w:r>
        <w:rPr>
          <w:rFonts w:ascii="Times New Roman" w:hAnsi="Times New Roman"/>
          <w:sz w:val="26"/>
        </w:rPr>
        <w:t xml:space="preserve">offered twice a year, and </w:t>
      </w:r>
      <w:r w:rsidR="001C4B54" w:rsidRPr="00AF2DCE">
        <w:rPr>
          <w:rFonts w:ascii="Times New Roman" w:hAnsi="Times New Roman"/>
          <w:sz w:val="26"/>
        </w:rPr>
        <w:t xml:space="preserve">designed to provide newly appointed Senior Executives with both a practical and theoretical understanding of the structure and processes of the Office of the Secretary of Defense, the Combatant Commands, the Joint Staff, and the Military Departments. Additionally, the program helps new leaders gain an enterprise-wide perspective that encompasses expectations, opportunities and challenges currently facing our </w:t>
      </w:r>
      <w:proofErr w:type="gramStart"/>
      <w:r w:rsidR="001C4B54" w:rsidRPr="00AF2DCE">
        <w:rPr>
          <w:rFonts w:ascii="Times New Roman" w:hAnsi="Times New Roman"/>
          <w:sz w:val="26"/>
        </w:rPr>
        <w:t>DoD</w:t>
      </w:r>
      <w:proofErr w:type="gramEnd"/>
      <w:r w:rsidR="001C4B54" w:rsidRPr="00AF2DCE">
        <w:rPr>
          <w:rFonts w:ascii="Times New Roman" w:hAnsi="Times New Roman"/>
          <w:sz w:val="26"/>
        </w:rPr>
        <w:t xml:space="preserve"> leadership.</w:t>
      </w:r>
    </w:p>
    <w:p w:rsidR="001C4B54" w:rsidRPr="00AF2DCE" w:rsidRDefault="001C4B54" w:rsidP="001C4B54">
      <w:pPr>
        <w:autoSpaceDE w:val="0"/>
        <w:autoSpaceDN w:val="0"/>
        <w:adjustRightInd w:val="0"/>
        <w:rPr>
          <w:rFonts w:ascii="Times New Roman" w:hAnsi="Times New Roman"/>
          <w:sz w:val="26"/>
        </w:rPr>
      </w:pPr>
    </w:p>
    <w:p w:rsidR="001C4B54" w:rsidRPr="00AF2DCE" w:rsidRDefault="001C4B54" w:rsidP="001C4B54">
      <w:pPr>
        <w:autoSpaceDE w:val="0"/>
        <w:autoSpaceDN w:val="0"/>
        <w:adjustRightInd w:val="0"/>
        <w:rPr>
          <w:rFonts w:ascii="Times New Roman" w:hAnsi="Times New Roman"/>
          <w:sz w:val="26"/>
        </w:rPr>
      </w:pPr>
      <w:r w:rsidRPr="00AF2DCE">
        <w:rPr>
          <w:rFonts w:ascii="Times New Roman" w:hAnsi="Times New Roman"/>
          <w:sz w:val="26"/>
        </w:rPr>
        <w:t xml:space="preserve">     The program includes one week in Washington, D.C. during which new Executives gain a joint and enterprise perspective from Office of the Secretary of Defense, Joint Chiefs of Staff, Military Department, and Interagency senior leadership.  The second week is spent “on the road” at Combatant Commands and selected military installations.  This week focuses on exposing the Executives to Service and joint operating concepts and environments.</w:t>
      </w:r>
    </w:p>
    <w:p w:rsidR="001C4B54" w:rsidRDefault="001C4B54" w:rsidP="001C4B54">
      <w:pPr>
        <w:pStyle w:val="Heading3"/>
        <w:rPr>
          <w:rFonts w:ascii="Times New Roman" w:hAnsi="Times New Roman"/>
          <w:sz w:val="26"/>
          <w:szCs w:val="26"/>
        </w:rPr>
      </w:pPr>
    </w:p>
    <w:p w:rsidR="001C4B54" w:rsidRPr="00DD7A3B" w:rsidRDefault="001C4B54" w:rsidP="001C4B54">
      <w:pPr>
        <w:pStyle w:val="Heading3"/>
        <w:rPr>
          <w:rFonts w:ascii="Times New Roman" w:hAnsi="Times New Roman"/>
          <w:sz w:val="26"/>
          <w:szCs w:val="26"/>
        </w:rPr>
      </w:pPr>
      <w:r w:rsidRPr="00DD7A3B">
        <w:rPr>
          <w:rFonts w:ascii="Times New Roman" w:hAnsi="Times New Roman"/>
          <w:sz w:val="26"/>
          <w:szCs w:val="26"/>
        </w:rPr>
        <w:t>Objectives:</w:t>
      </w:r>
    </w:p>
    <w:p w:rsidR="001C4B54" w:rsidRPr="00DD7A3B" w:rsidRDefault="001C4B54" w:rsidP="001C4B54">
      <w:pPr>
        <w:pStyle w:val="NormalWeb"/>
        <w:rPr>
          <w:sz w:val="26"/>
          <w:szCs w:val="26"/>
        </w:rPr>
      </w:pPr>
      <w:r w:rsidRPr="00DD7A3B">
        <w:rPr>
          <w:sz w:val="26"/>
          <w:szCs w:val="26"/>
        </w:rPr>
        <w:t xml:space="preserve">The objectives of the APEX program are to enhance understanding of: </w:t>
      </w:r>
    </w:p>
    <w:p w:rsidR="001C4B54" w:rsidRPr="00DD7A3B" w:rsidRDefault="001C4B54" w:rsidP="001C4B54">
      <w:pPr>
        <w:numPr>
          <w:ilvl w:val="0"/>
          <w:numId w:val="1"/>
        </w:numPr>
        <w:spacing w:after="176"/>
        <w:ind w:left="439"/>
        <w:rPr>
          <w:rFonts w:ascii="Times New Roman" w:hAnsi="Times New Roman"/>
          <w:sz w:val="26"/>
          <w:szCs w:val="26"/>
        </w:rPr>
      </w:pPr>
      <w:r w:rsidRPr="00DD7A3B">
        <w:rPr>
          <w:rFonts w:ascii="Times New Roman" w:hAnsi="Times New Roman"/>
          <w:sz w:val="26"/>
          <w:szCs w:val="26"/>
        </w:rPr>
        <w:t xml:space="preserve">The structure and processes of the Office of the Secretary of Defense, the Combatant Commands, the Joint Staff, and the Military Departments as they contribute to the mission of Department of Defense. </w:t>
      </w:r>
    </w:p>
    <w:p w:rsidR="001C4B54" w:rsidRPr="00DD7A3B" w:rsidRDefault="001C4B54" w:rsidP="001C4B54">
      <w:pPr>
        <w:pStyle w:val="NormalWeb"/>
        <w:numPr>
          <w:ilvl w:val="0"/>
          <w:numId w:val="1"/>
        </w:numPr>
        <w:spacing w:after="263"/>
        <w:ind w:left="439"/>
        <w:rPr>
          <w:sz w:val="26"/>
          <w:szCs w:val="26"/>
        </w:rPr>
      </w:pPr>
      <w:r w:rsidRPr="00DD7A3B">
        <w:rPr>
          <w:sz w:val="26"/>
          <w:szCs w:val="26"/>
        </w:rPr>
        <w:t xml:space="preserve">The priorities and challenges of other Federal agencies and the Defense industry as they contribute to National Security in partnership with the Department of Defense. </w:t>
      </w:r>
    </w:p>
    <w:p w:rsidR="001C4B54" w:rsidRPr="00DD7A3B" w:rsidRDefault="001C4B54" w:rsidP="001C4B54">
      <w:pPr>
        <w:pStyle w:val="NormalWeb"/>
        <w:numPr>
          <w:ilvl w:val="0"/>
          <w:numId w:val="1"/>
        </w:numPr>
        <w:spacing w:after="263"/>
        <w:ind w:left="439"/>
        <w:rPr>
          <w:sz w:val="26"/>
          <w:szCs w:val="26"/>
        </w:rPr>
      </w:pPr>
      <w:r w:rsidRPr="00DD7A3B">
        <w:rPr>
          <w:sz w:val="26"/>
          <w:szCs w:val="26"/>
        </w:rPr>
        <w:t xml:space="preserve">The contributions and challenges of the Soldiers, Sailors, Airmen, and Marines within the context of the overarching Defense mission. </w:t>
      </w:r>
    </w:p>
    <w:p w:rsidR="001C4B54" w:rsidRPr="00DD7A3B" w:rsidRDefault="001C4B54" w:rsidP="001C4B54">
      <w:pPr>
        <w:pStyle w:val="NormalWeb"/>
        <w:numPr>
          <w:ilvl w:val="0"/>
          <w:numId w:val="1"/>
        </w:numPr>
        <w:spacing w:after="263"/>
        <w:ind w:left="439"/>
        <w:rPr>
          <w:sz w:val="26"/>
          <w:szCs w:val="26"/>
        </w:rPr>
      </w:pPr>
      <w:r w:rsidRPr="00DD7A3B">
        <w:rPr>
          <w:sz w:val="26"/>
          <w:szCs w:val="26"/>
        </w:rPr>
        <w:t xml:space="preserve">The importance of information sharing and relationship building across the total force through networking opportunities with military and civilian colleagues. </w:t>
      </w:r>
    </w:p>
    <w:p w:rsidR="001C4B54" w:rsidRPr="00DD7A3B" w:rsidRDefault="001C4B54" w:rsidP="001C4B54">
      <w:pPr>
        <w:pStyle w:val="NormalWeb"/>
        <w:numPr>
          <w:ilvl w:val="0"/>
          <w:numId w:val="1"/>
        </w:numPr>
        <w:spacing w:after="263"/>
        <w:ind w:left="439"/>
        <w:rPr>
          <w:sz w:val="26"/>
          <w:szCs w:val="26"/>
        </w:rPr>
      </w:pPr>
      <w:r w:rsidRPr="00DD7A3B">
        <w:rPr>
          <w:sz w:val="26"/>
          <w:szCs w:val="26"/>
        </w:rPr>
        <w:t xml:space="preserve">An enterprise-wide perspective that encompasses leadership expectations and challenges currently facing </w:t>
      </w:r>
      <w:proofErr w:type="gramStart"/>
      <w:r w:rsidRPr="00DD7A3B">
        <w:rPr>
          <w:sz w:val="26"/>
          <w:szCs w:val="26"/>
        </w:rPr>
        <w:t>DoD</w:t>
      </w:r>
      <w:proofErr w:type="gramEnd"/>
      <w:r w:rsidRPr="00DD7A3B">
        <w:rPr>
          <w:sz w:val="26"/>
          <w:szCs w:val="26"/>
        </w:rPr>
        <w:t xml:space="preserve"> leaders. </w:t>
      </w:r>
    </w:p>
    <w:p w:rsidR="001C4B54" w:rsidRPr="00DD7A3B" w:rsidRDefault="001C4B54" w:rsidP="001C4B54">
      <w:pPr>
        <w:numPr>
          <w:ilvl w:val="0"/>
          <w:numId w:val="1"/>
        </w:numPr>
        <w:spacing w:after="176"/>
        <w:ind w:left="439"/>
        <w:rPr>
          <w:rFonts w:ascii="Times New Roman" w:hAnsi="Times New Roman"/>
          <w:sz w:val="26"/>
          <w:szCs w:val="26"/>
        </w:rPr>
      </w:pPr>
      <w:r w:rsidRPr="00DD7A3B">
        <w:rPr>
          <w:rFonts w:ascii="Times New Roman" w:hAnsi="Times New Roman"/>
          <w:sz w:val="26"/>
          <w:szCs w:val="26"/>
        </w:rPr>
        <w:t xml:space="preserve">The changing role of the SES corps within the </w:t>
      </w:r>
      <w:proofErr w:type="gramStart"/>
      <w:r w:rsidRPr="00DD7A3B">
        <w:rPr>
          <w:rFonts w:ascii="Times New Roman" w:hAnsi="Times New Roman"/>
          <w:sz w:val="26"/>
          <w:szCs w:val="26"/>
        </w:rPr>
        <w:t>DoD</w:t>
      </w:r>
      <w:proofErr w:type="gramEnd"/>
      <w:r w:rsidRPr="00DD7A3B">
        <w:rPr>
          <w:rFonts w:ascii="Times New Roman" w:hAnsi="Times New Roman"/>
          <w:sz w:val="26"/>
          <w:szCs w:val="26"/>
        </w:rPr>
        <w:t xml:space="preserve">. </w:t>
      </w:r>
    </w:p>
    <w:p w:rsidR="003F0313" w:rsidRDefault="003F0313" w:rsidP="001C4B54">
      <w:pPr>
        <w:pStyle w:val="NormalWeb"/>
        <w:ind w:firstLine="439"/>
        <w:rPr>
          <w:sz w:val="26"/>
          <w:szCs w:val="26"/>
        </w:rPr>
      </w:pPr>
      <w:r>
        <w:rPr>
          <w:sz w:val="26"/>
          <w:szCs w:val="26"/>
        </w:rPr>
        <w:lastRenderedPageBreak/>
        <w:t xml:space="preserve">FY 2012 Course dates are: </w:t>
      </w:r>
    </w:p>
    <w:p w:rsidR="003F0313" w:rsidRDefault="003F0313" w:rsidP="003F0313">
      <w:pPr>
        <w:pStyle w:val="NormalWeb"/>
        <w:numPr>
          <w:ilvl w:val="0"/>
          <w:numId w:val="2"/>
        </w:numPr>
        <w:rPr>
          <w:sz w:val="26"/>
          <w:szCs w:val="26"/>
        </w:rPr>
      </w:pPr>
      <w:r>
        <w:rPr>
          <w:sz w:val="26"/>
          <w:szCs w:val="26"/>
        </w:rPr>
        <w:t>March 18-30, 2012</w:t>
      </w:r>
    </w:p>
    <w:p w:rsidR="003F0313" w:rsidRDefault="003F0313" w:rsidP="003F0313">
      <w:pPr>
        <w:pStyle w:val="NormalWeb"/>
        <w:numPr>
          <w:ilvl w:val="0"/>
          <w:numId w:val="2"/>
        </w:numPr>
        <w:rPr>
          <w:sz w:val="26"/>
          <w:szCs w:val="26"/>
        </w:rPr>
      </w:pPr>
      <w:r>
        <w:rPr>
          <w:sz w:val="26"/>
          <w:szCs w:val="26"/>
        </w:rPr>
        <w:t>September 9-21, 2012</w:t>
      </w:r>
    </w:p>
    <w:p w:rsidR="003F0313" w:rsidRDefault="003F0313" w:rsidP="003F0313">
      <w:pPr>
        <w:pStyle w:val="NormalWeb"/>
        <w:rPr>
          <w:sz w:val="26"/>
          <w:szCs w:val="26"/>
        </w:rPr>
      </w:pPr>
      <w:r>
        <w:rPr>
          <w:sz w:val="26"/>
          <w:szCs w:val="26"/>
        </w:rPr>
        <w:t xml:space="preserve">All questions pertaining to APEX should be directed to Mr. Jeffrey DePeiza, Director, Development and Sustainment, Office Executive Lifecycle Management (703) 607-0414, or e-mail to </w:t>
      </w:r>
      <w:hyperlink r:id="rId5" w:history="1">
        <w:r w:rsidRPr="00703BE3">
          <w:rPr>
            <w:rStyle w:val="Hyperlink"/>
            <w:sz w:val="26"/>
            <w:szCs w:val="26"/>
          </w:rPr>
          <w:t>jeffrey.depeiza@osd.mil</w:t>
        </w:r>
      </w:hyperlink>
    </w:p>
    <w:sectPr w:rsidR="003F0313" w:rsidSect="00043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61063"/>
    <w:multiLevelType w:val="hybridMultilevel"/>
    <w:tmpl w:val="B8C02D10"/>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1">
    <w:nsid w:val="64FF6414"/>
    <w:multiLevelType w:val="multilevel"/>
    <w:tmpl w:val="454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B54"/>
    <w:rsid w:val="00001380"/>
    <w:rsid w:val="00002670"/>
    <w:rsid w:val="000200CE"/>
    <w:rsid w:val="00020D27"/>
    <w:rsid w:val="0002212C"/>
    <w:rsid w:val="00034899"/>
    <w:rsid w:val="00043C6B"/>
    <w:rsid w:val="00043CE7"/>
    <w:rsid w:val="00046021"/>
    <w:rsid w:val="0006798C"/>
    <w:rsid w:val="00075364"/>
    <w:rsid w:val="00081418"/>
    <w:rsid w:val="00094566"/>
    <w:rsid w:val="000A58AD"/>
    <w:rsid w:val="000B1A07"/>
    <w:rsid w:val="000D0504"/>
    <w:rsid w:val="000F1841"/>
    <w:rsid w:val="00102C08"/>
    <w:rsid w:val="0011191E"/>
    <w:rsid w:val="00112C9D"/>
    <w:rsid w:val="00127A94"/>
    <w:rsid w:val="00135B65"/>
    <w:rsid w:val="001374EA"/>
    <w:rsid w:val="00150C85"/>
    <w:rsid w:val="00153F42"/>
    <w:rsid w:val="00166C66"/>
    <w:rsid w:val="00176F86"/>
    <w:rsid w:val="00182D81"/>
    <w:rsid w:val="001939F8"/>
    <w:rsid w:val="001A4D10"/>
    <w:rsid w:val="001C0182"/>
    <w:rsid w:val="001C0354"/>
    <w:rsid w:val="001C4B54"/>
    <w:rsid w:val="001D0496"/>
    <w:rsid w:val="001D54B7"/>
    <w:rsid w:val="001E11A9"/>
    <w:rsid w:val="001E6CF7"/>
    <w:rsid w:val="001F592E"/>
    <w:rsid w:val="00202305"/>
    <w:rsid w:val="00212594"/>
    <w:rsid w:val="002168F3"/>
    <w:rsid w:val="0024380E"/>
    <w:rsid w:val="00263444"/>
    <w:rsid w:val="00285BED"/>
    <w:rsid w:val="00287B6E"/>
    <w:rsid w:val="00294E91"/>
    <w:rsid w:val="002965F1"/>
    <w:rsid w:val="002B0BD0"/>
    <w:rsid w:val="002B4146"/>
    <w:rsid w:val="002C4532"/>
    <w:rsid w:val="002E0EBA"/>
    <w:rsid w:val="002E1CA3"/>
    <w:rsid w:val="002F068B"/>
    <w:rsid w:val="002F2A92"/>
    <w:rsid w:val="002F38FF"/>
    <w:rsid w:val="00303999"/>
    <w:rsid w:val="00310BF7"/>
    <w:rsid w:val="003112CC"/>
    <w:rsid w:val="003132FB"/>
    <w:rsid w:val="00315900"/>
    <w:rsid w:val="00323D62"/>
    <w:rsid w:val="00327373"/>
    <w:rsid w:val="00330693"/>
    <w:rsid w:val="00353CBE"/>
    <w:rsid w:val="003570D5"/>
    <w:rsid w:val="003637CF"/>
    <w:rsid w:val="00364037"/>
    <w:rsid w:val="0036524F"/>
    <w:rsid w:val="003672E5"/>
    <w:rsid w:val="003710B9"/>
    <w:rsid w:val="003A2058"/>
    <w:rsid w:val="003A52A1"/>
    <w:rsid w:val="003A7522"/>
    <w:rsid w:val="003B3458"/>
    <w:rsid w:val="003B78B3"/>
    <w:rsid w:val="003D4105"/>
    <w:rsid w:val="003E71B1"/>
    <w:rsid w:val="003F0313"/>
    <w:rsid w:val="0040535C"/>
    <w:rsid w:val="00412725"/>
    <w:rsid w:val="004157B1"/>
    <w:rsid w:val="00417651"/>
    <w:rsid w:val="00420D5F"/>
    <w:rsid w:val="0043535C"/>
    <w:rsid w:val="004357F5"/>
    <w:rsid w:val="00450B08"/>
    <w:rsid w:val="004544FB"/>
    <w:rsid w:val="004642B6"/>
    <w:rsid w:val="00464D7D"/>
    <w:rsid w:val="00494547"/>
    <w:rsid w:val="004A2DF7"/>
    <w:rsid w:val="004B0DA4"/>
    <w:rsid w:val="004C58D8"/>
    <w:rsid w:val="004D7506"/>
    <w:rsid w:val="004D761A"/>
    <w:rsid w:val="004D79AD"/>
    <w:rsid w:val="004E627F"/>
    <w:rsid w:val="004F2F24"/>
    <w:rsid w:val="004F4EB9"/>
    <w:rsid w:val="005008E3"/>
    <w:rsid w:val="005057A9"/>
    <w:rsid w:val="00524A2D"/>
    <w:rsid w:val="0052627B"/>
    <w:rsid w:val="00532564"/>
    <w:rsid w:val="00551F47"/>
    <w:rsid w:val="005549C4"/>
    <w:rsid w:val="00561237"/>
    <w:rsid w:val="00570523"/>
    <w:rsid w:val="005837FD"/>
    <w:rsid w:val="005B07CF"/>
    <w:rsid w:val="005C1CA5"/>
    <w:rsid w:val="005E10BA"/>
    <w:rsid w:val="005E28F6"/>
    <w:rsid w:val="005E68E6"/>
    <w:rsid w:val="005F3000"/>
    <w:rsid w:val="005F6F58"/>
    <w:rsid w:val="005F73A6"/>
    <w:rsid w:val="00611717"/>
    <w:rsid w:val="0062754A"/>
    <w:rsid w:val="00633868"/>
    <w:rsid w:val="00661CD5"/>
    <w:rsid w:val="006713E1"/>
    <w:rsid w:val="0068586F"/>
    <w:rsid w:val="00695FDD"/>
    <w:rsid w:val="006B1904"/>
    <w:rsid w:val="006B2A1C"/>
    <w:rsid w:val="006B5966"/>
    <w:rsid w:val="006B7E4B"/>
    <w:rsid w:val="006C0B0A"/>
    <w:rsid w:val="006C3B9A"/>
    <w:rsid w:val="006E7201"/>
    <w:rsid w:val="006F1F26"/>
    <w:rsid w:val="00707BA9"/>
    <w:rsid w:val="00714D7E"/>
    <w:rsid w:val="00716B2B"/>
    <w:rsid w:val="00720778"/>
    <w:rsid w:val="00720C90"/>
    <w:rsid w:val="007232D2"/>
    <w:rsid w:val="00726B52"/>
    <w:rsid w:val="00750315"/>
    <w:rsid w:val="00770C06"/>
    <w:rsid w:val="007716E4"/>
    <w:rsid w:val="00786176"/>
    <w:rsid w:val="00791D5B"/>
    <w:rsid w:val="00793E1E"/>
    <w:rsid w:val="00794341"/>
    <w:rsid w:val="007A07C9"/>
    <w:rsid w:val="007A0B5C"/>
    <w:rsid w:val="007B5ABA"/>
    <w:rsid w:val="007B5FE8"/>
    <w:rsid w:val="007D41DB"/>
    <w:rsid w:val="007D4C3B"/>
    <w:rsid w:val="007D53A4"/>
    <w:rsid w:val="007D5524"/>
    <w:rsid w:val="007D5CBF"/>
    <w:rsid w:val="007E553E"/>
    <w:rsid w:val="007F1DBF"/>
    <w:rsid w:val="007F55FA"/>
    <w:rsid w:val="008030C0"/>
    <w:rsid w:val="0080423B"/>
    <w:rsid w:val="008165DF"/>
    <w:rsid w:val="00843D2F"/>
    <w:rsid w:val="00843ECD"/>
    <w:rsid w:val="0085748A"/>
    <w:rsid w:val="00872B0E"/>
    <w:rsid w:val="00873A33"/>
    <w:rsid w:val="008849BC"/>
    <w:rsid w:val="00884F4F"/>
    <w:rsid w:val="00887A04"/>
    <w:rsid w:val="008902C6"/>
    <w:rsid w:val="0089366E"/>
    <w:rsid w:val="008A2C73"/>
    <w:rsid w:val="008A5D89"/>
    <w:rsid w:val="008B39E4"/>
    <w:rsid w:val="008B77FD"/>
    <w:rsid w:val="008C7BE6"/>
    <w:rsid w:val="008D4115"/>
    <w:rsid w:val="008D7E2E"/>
    <w:rsid w:val="008E1FF0"/>
    <w:rsid w:val="008E23F6"/>
    <w:rsid w:val="008E6F8D"/>
    <w:rsid w:val="008F3E95"/>
    <w:rsid w:val="009061F2"/>
    <w:rsid w:val="009075DA"/>
    <w:rsid w:val="0091054F"/>
    <w:rsid w:val="00910E52"/>
    <w:rsid w:val="00915D38"/>
    <w:rsid w:val="009253EC"/>
    <w:rsid w:val="00925E1D"/>
    <w:rsid w:val="009422A8"/>
    <w:rsid w:val="009430C4"/>
    <w:rsid w:val="009571CF"/>
    <w:rsid w:val="00960157"/>
    <w:rsid w:val="00974A41"/>
    <w:rsid w:val="009755DF"/>
    <w:rsid w:val="00981983"/>
    <w:rsid w:val="00981BF0"/>
    <w:rsid w:val="009A042F"/>
    <w:rsid w:val="009B37A7"/>
    <w:rsid w:val="009C2AE5"/>
    <w:rsid w:val="009C2FF3"/>
    <w:rsid w:val="009E0C12"/>
    <w:rsid w:val="009E1A68"/>
    <w:rsid w:val="009E38F4"/>
    <w:rsid w:val="009E78C6"/>
    <w:rsid w:val="009F63C8"/>
    <w:rsid w:val="009F76A3"/>
    <w:rsid w:val="00A022FD"/>
    <w:rsid w:val="00A17AB1"/>
    <w:rsid w:val="00A2201E"/>
    <w:rsid w:val="00A22A02"/>
    <w:rsid w:val="00A22FA1"/>
    <w:rsid w:val="00A32372"/>
    <w:rsid w:val="00A547D3"/>
    <w:rsid w:val="00A653C1"/>
    <w:rsid w:val="00A6671A"/>
    <w:rsid w:val="00A762B8"/>
    <w:rsid w:val="00A850EA"/>
    <w:rsid w:val="00A85893"/>
    <w:rsid w:val="00A978FA"/>
    <w:rsid w:val="00AA1CC1"/>
    <w:rsid w:val="00AB1DDB"/>
    <w:rsid w:val="00AB2E08"/>
    <w:rsid w:val="00AB33CA"/>
    <w:rsid w:val="00AC0475"/>
    <w:rsid w:val="00AC082B"/>
    <w:rsid w:val="00AC35F2"/>
    <w:rsid w:val="00AC474E"/>
    <w:rsid w:val="00AE0D45"/>
    <w:rsid w:val="00AE1DBE"/>
    <w:rsid w:val="00AE3423"/>
    <w:rsid w:val="00AE4D37"/>
    <w:rsid w:val="00AF53ED"/>
    <w:rsid w:val="00AF6EF6"/>
    <w:rsid w:val="00B00FA6"/>
    <w:rsid w:val="00B12B4D"/>
    <w:rsid w:val="00B16543"/>
    <w:rsid w:val="00B37005"/>
    <w:rsid w:val="00B5765D"/>
    <w:rsid w:val="00B6387C"/>
    <w:rsid w:val="00B65652"/>
    <w:rsid w:val="00BA0AA0"/>
    <w:rsid w:val="00BA231C"/>
    <w:rsid w:val="00BA71DB"/>
    <w:rsid w:val="00BB1D08"/>
    <w:rsid w:val="00BB327D"/>
    <w:rsid w:val="00BB5310"/>
    <w:rsid w:val="00BC1540"/>
    <w:rsid w:val="00BC7E5E"/>
    <w:rsid w:val="00BE2E9A"/>
    <w:rsid w:val="00BF0DB0"/>
    <w:rsid w:val="00BF1EAB"/>
    <w:rsid w:val="00BF5FBB"/>
    <w:rsid w:val="00C02DB8"/>
    <w:rsid w:val="00C10D5E"/>
    <w:rsid w:val="00C12DBF"/>
    <w:rsid w:val="00C20514"/>
    <w:rsid w:val="00C22213"/>
    <w:rsid w:val="00C23691"/>
    <w:rsid w:val="00C32BB8"/>
    <w:rsid w:val="00C34B9E"/>
    <w:rsid w:val="00C37937"/>
    <w:rsid w:val="00C41B8B"/>
    <w:rsid w:val="00C429CD"/>
    <w:rsid w:val="00C42E4B"/>
    <w:rsid w:val="00C54645"/>
    <w:rsid w:val="00C631A1"/>
    <w:rsid w:val="00C63FDD"/>
    <w:rsid w:val="00C66021"/>
    <w:rsid w:val="00C94EBC"/>
    <w:rsid w:val="00CB13D5"/>
    <w:rsid w:val="00CB2728"/>
    <w:rsid w:val="00CC036D"/>
    <w:rsid w:val="00CC6ABB"/>
    <w:rsid w:val="00CE60F5"/>
    <w:rsid w:val="00CF0525"/>
    <w:rsid w:val="00D00815"/>
    <w:rsid w:val="00D0117C"/>
    <w:rsid w:val="00D01E2F"/>
    <w:rsid w:val="00D03761"/>
    <w:rsid w:val="00D06585"/>
    <w:rsid w:val="00D148EB"/>
    <w:rsid w:val="00D149B6"/>
    <w:rsid w:val="00D17011"/>
    <w:rsid w:val="00D22C60"/>
    <w:rsid w:val="00D350D6"/>
    <w:rsid w:val="00D47352"/>
    <w:rsid w:val="00D5705C"/>
    <w:rsid w:val="00D60E97"/>
    <w:rsid w:val="00D63D1C"/>
    <w:rsid w:val="00D709DE"/>
    <w:rsid w:val="00D94D7F"/>
    <w:rsid w:val="00DA5FF9"/>
    <w:rsid w:val="00DA6BA5"/>
    <w:rsid w:val="00DC7C0A"/>
    <w:rsid w:val="00DF29FC"/>
    <w:rsid w:val="00E00B00"/>
    <w:rsid w:val="00E05833"/>
    <w:rsid w:val="00E13601"/>
    <w:rsid w:val="00E14940"/>
    <w:rsid w:val="00E33A25"/>
    <w:rsid w:val="00E35DED"/>
    <w:rsid w:val="00E51013"/>
    <w:rsid w:val="00E57954"/>
    <w:rsid w:val="00E60C79"/>
    <w:rsid w:val="00E63DF8"/>
    <w:rsid w:val="00E774BD"/>
    <w:rsid w:val="00EB717E"/>
    <w:rsid w:val="00ED37D4"/>
    <w:rsid w:val="00EE7CF9"/>
    <w:rsid w:val="00EF6D4C"/>
    <w:rsid w:val="00EF75A8"/>
    <w:rsid w:val="00F10E7C"/>
    <w:rsid w:val="00F125A9"/>
    <w:rsid w:val="00F1679A"/>
    <w:rsid w:val="00F22FBC"/>
    <w:rsid w:val="00F23550"/>
    <w:rsid w:val="00F2476F"/>
    <w:rsid w:val="00F31D2F"/>
    <w:rsid w:val="00F34444"/>
    <w:rsid w:val="00F5310C"/>
    <w:rsid w:val="00F548D5"/>
    <w:rsid w:val="00F71E04"/>
    <w:rsid w:val="00F8482E"/>
    <w:rsid w:val="00F97943"/>
    <w:rsid w:val="00FA76FB"/>
    <w:rsid w:val="00FB5C32"/>
    <w:rsid w:val="00FC0F6E"/>
    <w:rsid w:val="00FC4609"/>
    <w:rsid w:val="00FC65C3"/>
    <w:rsid w:val="00FD74DB"/>
    <w:rsid w:val="00FD799B"/>
    <w:rsid w:val="00FE3CAA"/>
    <w:rsid w:val="00FE5F85"/>
    <w:rsid w:val="00FF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54"/>
    <w:pPr>
      <w:spacing w:after="0" w:line="240" w:lineRule="auto"/>
    </w:pPr>
    <w:rPr>
      <w:rFonts w:ascii="Arial" w:eastAsia="Times New Roman" w:hAnsi="Arial" w:cs="Times New Roman"/>
      <w:sz w:val="24"/>
      <w:szCs w:val="24"/>
    </w:rPr>
  </w:style>
  <w:style w:type="paragraph" w:styleId="Heading3">
    <w:name w:val="heading 3"/>
    <w:basedOn w:val="Normal"/>
    <w:next w:val="BodyText"/>
    <w:link w:val="Heading3Char"/>
    <w:uiPriority w:val="99"/>
    <w:qFormat/>
    <w:rsid w:val="001C4B54"/>
    <w:pPr>
      <w:keepNext/>
      <w:keepLines/>
      <w:spacing w:line="180" w:lineRule="atLeast"/>
      <w:ind w:left="360"/>
      <w:outlineLvl w:val="2"/>
    </w:pPr>
    <w:rPr>
      <w:rFonts w:ascii="Arial Black" w:hAnsi="Arial Black"/>
      <w:spacing w:val="-5"/>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4B54"/>
    <w:rPr>
      <w:rFonts w:ascii="Arial Black" w:eastAsia="Times New Roman" w:hAnsi="Arial Black" w:cs="Times New Roman"/>
      <w:spacing w:val="-5"/>
      <w:kern w:val="28"/>
      <w:sz w:val="20"/>
      <w:szCs w:val="20"/>
    </w:rPr>
  </w:style>
  <w:style w:type="paragraph" w:styleId="BodyText2">
    <w:name w:val="Body Text 2"/>
    <w:basedOn w:val="Normal"/>
    <w:link w:val="BodyText2Char"/>
    <w:uiPriority w:val="99"/>
    <w:rsid w:val="001C4B54"/>
    <w:rPr>
      <w:spacing w:val="-5"/>
      <w:sz w:val="28"/>
      <w:szCs w:val="20"/>
    </w:rPr>
  </w:style>
  <w:style w:type="character" w:customStyle="1" w:styleId="BodyText2Char">
    <w:name w:val="Body Text 2 Char"/>
    <w:basedOn w:val="DefaultParagraphFont"/>
    <w:link w:val="BodyText2"/>
    <w:uiPriority w:val="99"/>
    <w:rsid w:val="001C4B54"/>
    <w:rPr>
      <w:rFonts w:ascii="Arial" w:eastAsia="Times New Roman" w:hAnsi="Arial" w:cs="Times New Roman"/>
      <w:spacing w:val="-5"/>
      <w:sz w:val="28"/>
      <w:szCs w:val="20"/>
    </w:rPr>
  </w:style>
  <w:style w:type="paragraph" w:styleId="BodyTextIndent">
    <w:name w:val="Body Text Indent"/>
    <w:basedOn w:val="Normal"/>
    <w:link w:val="BodyTextIndentChar"/>
    <w:uiPriority w:val="99"/>
    <w:rsid w:val="001C4B54"/>
    <w:pPr>
      <w:spacing w:after="120"/>
      <w:ind w:left="360"/>
    </w:pPr>
  </w:style>
  <w:style w:type="character" w:customStyle="1" w:styleId="BodyTextIndentChar">
    <w:name w:val="Body Text Indent Char"/>
    <w:basedOn w:val="DefaultParagraphFont"/>
    <w:link w:val="BodyTextIndent"/>
    <w:uiPriority w:val="99"/>
    <w:rsid w:val="001C4B54"/>
    <w:rPr>
      <w:rFonts w:ascii="Arial" w:eastAsia="Times New Roman" w:hAnsi="Arial" w:cs="Times New Roman"/>
      <w:sz w:val="24"/>
      <w:szCs w:val="24"/>
    </w:rPr>
  </w:style>
  <w:style w:type="paragraph" w:styleId="NormalWeb">
    <w:name w:val="Normal (Web)"/>
    <w:basedOn w:val="Normal"/>
    <w:rsid w:val="001C4B54"/>
    <w:pPr>
      <w:spacing w:before="100" w:beforeAutospacing="1" w:after="225"/>
    </w:pPr>
    <w:rPr>
      <w:rFonts w:ascii="Times New Roman" w:hAnsi="Times New Roman"/>
    </w:rPr>
  </w:style>
  <w:style w:type="paragraph" w:styleId="BodyText">
    <w:name w:val="Body Text"/>
    <w:basedOn w:val="Normal"/>
    <w:link w:val="BodyTextChar"/>
    <w:uiPriority w:val="99"/>
    <w:semiHidden/>
    <w:unhideWhenUsed/>
    <w:rsid w:val="001C4B54"/>
    <w:pPr>
      <w:spacing w:after="120"/>
    </w:pPr>
  </w:style>
  <w:style w:type="character" w:customStyle="1" w:styleId="BodyTextChar">
    <w:name w:val="Body Text Char"/>
    <w:basedOn w:val="DefaultParagraphFont"/>
    <w:link w:val="BodyText"/>
    <w:uiPriority w:val="99"/>
    <w:semiHidden/>
    <w:rsid w:val="001C4B54"/>
    <w:rPr>
      <w:rFonts w:ascii="Arial" w:eastAsia="Times New Roman" w:hAnsi="Arial" w:cs="Times New Roman"/>
      <w:sz w:val="24"/>
      <w:szCs w:val="24"/>
    </w:rPr>
  </w:style>
  <w:style w:type="character" w:styleId="Hyperlink">
    <w:name w:val="Hyperlink"/>
    <w:basedOn w:val="DefaultParagraphFont"/>
    <w:uiPriority w:val="99"/>
    <w:unhideWhenUsed/>
    <w:rsid w:val="003F03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rey.depeiza@osd.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4</DocSecurity>
  <Lines>17</Lines>
  <Paragraphs>4</Paragraphs>
  <ScaleCrop>false</ScaleCrop>
  <Company>OSD-CIO</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DepeizJC</dc:creator>
  <cp:keywords/>
  <dc:description/>
  <cp:lastModifiedBy>WashingtonL</cp:lastModifiedBy>
  <cp:revision>2</cp:revision>
  <dcterms:created xsi:type="dcterms:W3CDTF">2012-01-19T14:12:00Z</dcterms:created>
  <dcterms:modified xsi:type="dcterms:W3CDTF">2012-01-19T14:12:00Z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425754322</vt:i4>
  </property>
  <property fmtid="{D5CDD505-2E9C-101B-9397-08002B2CF9AE}" pid="3" name="_NewReviewCycle">
    <vt:lpwstr/>
  </property>
  <property fmtid="{D5CDD505-2E9C-101B-9397-08002B2CF9AE}" pid="4" name="_EmailSubject">
    <vt:lpwstr>Contribute draft needs attention: Career Development</vt:lpwstr>
  </property>
  <property fmtid="{D5CDD505-2E9C-101B-9397-08002B2CF9AE}" pid="5" name="_AuthorEmail">
    <vt:lpwstr>Lanisha.Washington.CTR@whs.mil</vt:lpwstr>
  </property>
  <property fmtid="{D5CDD505-2E9C-101B-9397-08002B2CF9AE}" pid="6" name="_AuthorEmailDisplayName">
    <vt:lpwstr>Washington, LaNisha CTR WHS/EM/CGS</vt:lpwstr>
  </property>
</Properties>
</file>