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D" w:rsidRDefault="0032572D">
      <w:pPr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1.1.1 Non-text Content:</w:t>
      </w:r>
      <w:r>
        <w:rPr>
          <w:rFonts w:ascii="Arial" w:hAnsi="Arial" w:cs="Arial"/>
        </w:rPr>
        <w:t xml:space="preserve"> </w:t>
      </w:r>
      <w:r w:rsidR="00860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hyperlink r:id="rId6" w:anchor="non-text-contentdef" w:tooltip="definition: non-text content" w:history="1">
        <w:r>
          <w:rPr>
            <w:rStyle w:val="Hyperlink"/>
            <w:rFonts w:ascii="Arial" w:hAnsi="Arial" w:cs="Arial"/>
            <w:color w:val="000000"/>
            <w:u w:val="none"/>
          </w:rPr>
          <w:t>non-text content</w:t>
        </w:r>
      </w:hyperlink>
      <w:r>
        <w:rPr>
          <w:rFonts w:ascii="Arial" w:hAnsi="Arial" w:cs="Arial"/>
        </w:rPr>
        <w:t xml:space="preserve"> that is presented to the user has a </w:t>
      </w:r>
      <w:hyperlink r:id="rId7" w:anchor="text-altdef" w:tooltip="definition: text alternative" w:history="1">
        <w:r>
          <w:rPr>
            <w:rStyle w:val="Hyperlink"/>
            <w:rFonts w:ascii="Arial" w:hAnsi="Arial" w:cs="Arial"/>
            <w:color w:val="000000"/>
            <w:u w:val="none"/>
          </w:rPr>
          <w:t>text alternative</w:t>
        </w:r>
      </w:hyperlink>
      <w:r>
        <w:rPr>
          <w:rFonts w:ascii="Arial" w:hAnsi="Arial" w:cs="Arial"/>
        </w:rPr>
        <w:t xml:space="preserve"> that serves the equivalent purpose</w:t>
      </w:r>
      <w:r w:rsidR="009C3901">
        <w:rPr>
          <w:rFonts w:ascii="Arial" w:hAnsi="Arial" w:cs="Arial"/>
        </w:rPr>
        <w:br/>
      </w:r>
    </w:p>
    <w:p w:rsidR="0032572D" w:rsidRDefault="00F568CC">
      <w:r>
        <w:rPr>
          <w:noProof/>
        </w:rPr>
        <w:drawing>
          <wp:inline distT="0" distB="0" distL="0" distR="0">
            <wp:extent cx="1955800" cy="1930400"/>
            <wp:effectExtent l="19050" t="0" r="6350" b="0"/>
            <wp:docPr id="1" name="Picture 0" descr="AB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8CC" w:rsidRDefault="00F568CC">
      <w:r>
        <w:t xml:space="preserve">Right Click / Shift-F10 </w:t>
      </w:r>
      <w:r w:rsidRPr="00F568CC">
        <w:t>→</w:t>
      </w:r>
      <w:r>
        <w:t xml:space="preserve"> Size </w:t>
      </w:r>
      <w:r w:rsidRPr="00F568CC">
        <w:t>→</w:t>
      </w:r>
      <w:r>
        <w:t xml:space="preserve"> Alt Text</w:t>
      </w:r>
    </w:p>
    <w:p w:rsidR="00F568CC" w:rsidRDefault="00F568CC"/>
    <w:p w:rsidR="009C3901" w:rsidRDefault="009C3901">
      <w:r>
        <w:br w:type="page"/>
      </w:r>
    </w:p>
    <w:p w:rsidR="009C3901" w:rsidRDefault="00860A9D">
      <w:r w:rsidRPr="00860A9D">
        <w:rPr>
          <w:rStyle w:val="Strong"/>
        </w:rPr>
        <w:lastRenderedPageBreak/>
        <w:t>1.3.1 Info and Relationships:</w:t>
      </w:r>
      <w:r>
        <w:t xml:space="preserve">  </w:t>
      </w:r>
      <w:r w:rsidR="009C3901" w:rsidRPr="009C3901">
        <w:t>Information, structure, and relationships conveyed through presentation can be programmatically determined or are available in text.</w:t>
      </w:r>
    </w:p>
    <w:p w:rsidR="009C3901" w:rsidRDefault="00860A9D">
      <w:r>
        <w:t>Tab:</w:t>
      </w:r>
    </w:p>
    <w:p w:rsidR="009C3901" w:rsidRPr="009C3901" w:rsidRDefault="009C3901" w:rsidP="009C3901">
      <w:pPr>
        <w:pStyle w:val="NoSpacing"/>
        <w:rPr>
          <w:rStyle w:val="Strong"/>
        </w:rPr>
      </w:pPr>
      <w:r w:rsidRPr="009C3901">
        <w:rPr>
          <w:rStyle w:val="Strong"/>
        </w:rPr>
        <w:tab/>
        <w:t>Spring</w:t>
      </w:r>
      <w:r w:rsidRPr="009C3901">
        <w:rPr>
          <w:rStyle w:val="Strong"/>
        </w:rPr>
        <w:tab/>
        <w:t>Summer</w:t>
      </w:r>
      <w:r w:rsidRPr="009C3901">
        <w:rPr>
          <w:rStyle w:val="Strong"/>
        </w:rPr>
        <w:tab/>
        <w:t>Autumn</w:t>
      </w:r>
      <w:r w:rsidRPr="009C3901">
        <w:rPr>
          <w:rStyle w:val="Strong"/>
        </w:rPr>
        <w:tab/>
        <w:t>Winter</w:t>
      </w:r>
    </w:p>
    <w:p w:rsidR="009C3901" w:rsidRDefault="009C3901" w:rsidP="009C3901">
      <w:pPr>
        <w:pStyle w:val="NoSpacing"/>
      </w:pPr>
      <w:r>
        <w:t>Betty</w:t>
      </w:r>
      <w:r>
        <w:tab/>
        <w:t>9-5</w:t>
      </w:r>
      <w:r>
        <w:tab/>
        <w:t>10-6</w:t>
      </w:r>
      <w:r>
        <w:tab/>
        <w:t>8-4</w:t>
      </w:r>
      <w:r>
        <w:tab/>
        <w:t>7-3</w:t>
      </w:r>
    </w:p>
    <w:p w:rsidR="009C3901" w:rsidRDefault="009C3901" w:rsidP="009C3901">
      <w:pPr>
        <w:pStyle w:val="NoSpacing"/>
      </w:pPr>
      <w:r>
        <w:t>Wilma</w:t>
      </w:r>
      <w:r>
        <w:tab/>
        <w:t>10-6</w:t>
      </w:r>
      <w:r>
        <w:tab/>
        <w:t>10-6</w:t>
      </w:r>
      <w:r>
        <w:tab/>
        <w:t>9-5</w:t>
      </w:r>
      <w:r>
        <w:tab/>
        <w:t xml:space="preserve">9-5 </w:t>
      </w:r>
    </w:p>
    <w:p w:rsidR="00D96F3A" w:rsidRDefault="009C3901" w:rsidP="009C3901">
      <w:pPr>
        <w:pStyle w:val="NoSpacing"/>
      </w:pPr>
      <w:r>
        <w:t>Fred</w:t>
      </w:r>
      <w:r>
        <w:tab/>
        <w:t>10-6</w:t>
      </w:r>
      <w:r>
        <w:tab/>
        <w:t>10-6</w:t>
      </w:r>
      <w:r>
        <w:tab/>
        <w:t>10-6</w:t>
      </w:r>
      <w:r>
        <w:tab/>
        <w:t>10-6</w:t>
      </w:r>
    </w:p>
    <w:p w:rsidR="009C3901" w:rsidRDefault="009C3901" w:rsidP="009C3901"/>
    <w:p w:rsidR="009C3901" w:rsidRDefault="00860A9D" w:rsidP="009C3901">
      <w:r>
        <w:t>Table: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1440"/>
        <w:gridCol w:w="1440"/>
        <w:gridCol w:w="1440"/>
        <w:gridCol w:w="1440"/>
      </w:tblGrid>
      <w:tr w:rsidR="009C3901" w:rsidRPr="009C3901" w:rsidTr="009C3901">
        <w:tc>
          <w:tcPr>
            <w:tcW w:w="1440" w:type="dxa"/>
          </w:tcPr>
          <w:p w:rsidR="009C3901" w:rsidRPr="009C3901" w:rsidRDefault="009C3901" w:rsidP="00BE3E95">
            <w:pPr>
              <w:pStyle w:val="NoSpacing"/>
              <w:rPr>
                <w:rStyle w:val="Strong"/>
              </w:rPr>
            </w:pP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  <w:rPr>
                <w:rStyle w:val="Strong"/>
              </w:rPr>
            </w:pPr>
            <w:r w:rsidRPr="009C3901">
              <w:rPr>
                <w:rStyle w:val="Strong"/>
              </w:rPr>
              <w:t>Spring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  <w:rPr>
                <w:rStyle w:val="Strong"/>
              </w:rPr>
            </w:pPr>
            <w:r w:rsidRPr="009C3901">
              <w:rPr>
                <w:rStyle w:val="Strong"/>
              </w:rPr>
              <w:t>Summer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  <w:rPr>
                <w:rStyle w:val="Strong"/>
              </w:rPr>
            </w:pPr>
            <w:r w:rsidRPr="009C3901">
              <w:rPr>
                <w:rStyle w:val="Strong"/>
              </w:rPr>
              <w:t>Autumn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  <w:rPr>
                <w:rStyle w:val="Strong"/>
              </w:rPr>
            </w:pPr>
            <w:r w:rsidRPr="009C3901">
              <w:rPr>
                <w:rStyle w:val="Strong"/>
              </w:rPr>
              <w:t>Winter</w:t>
            </w:r>
          </w:p>
        </w:tc>
      </w:tr>
      <w:tr w:rsidR="009C3901" w:rsidRPr="009C3901" w:rsidTr="009C3901"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Betty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9-5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8-4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7-3</w:t>
            </w:r>
          </w:p>
        </w:tc>
      </w:tr>
      <w:tr w:rsidR="009C3901" w:rsidRPr="009C3901" w:rsidTr="009C3901"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Wilma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9-5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 xml:space="preserve">9-5 </w:t>
            </w:r>
          </w:p>
        </w:tc>
      </w:tr>
      <w:tr w:rsidR="009C3901" w:rsidRPr="009C3901" w:rsidTr="009C3901"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Fred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  <w:tc>
          <w:tcPr>
            <w:tcW w:w="1440" w:type="dxa"/>
          </w:tcPr>
          <w:p w:rsidR="009C3901" w:rsidRPr="009C3901" w:rsidRDefault="009C3901" w:rsidP="00BE3E95">
            <w:pPr>
              <w:pStyle w:val="NoSpacing"/>
            </w:pPr>
            <w:r w:rsidRPr="009C3901">
              <w:t>10-6</w:t>
            </w:r>
          </w:p>
        </w:tc>
      </w:tr>
    </w:tbl>
    <w:p w:rsidR="009C3901" w:rsidRDefault="009C3901" w:rsidP="009C3901"/>
    <w:p w:rsidR="009C3901" w:rsidRDefault="00860A9D" w:rsidP="009C3901">
      <w:r>
        <w:t xml:space="preserve">Select text.  </w:t>
      </w:r>
      <w:proofErr w:type="gramStart"/>
      <w:r>
        <w:t>Insert (tab), Table, Convert Text to table.</w:t>
      </w:r>
      <w:proofErr w:type="gramEnd"/>
    </w:p>
    <w:p w:rsidR="00860A9D" w:rsidRDefault="00860A9D" w:rsidP="009C3901"/>
    <w:p w:rsidR="002813C2" w:rsidRDefault="002813C2" w:rsidP="009C3901"/>
    <w:p w:rsidR="00860A9D" w:rsidRDefault="00860A9D" w:rsidP="00860A9D">
      <w:pPr>
        <w:pStyle w:val="Heading1"/>
      </w:pPr>
      <w:r>
        <w:t>This is a Heading.</w:t>
      </w:r>
    </w:p>
    <w:p w:rsidR="00860A9D" w:rsidRDefault="00860A9D" w:rsidP="009C3901">
      <w:r>
        <w:t>Body text goes here.</w:t>
      </w:r>
    </w:p>
    <w:p w:rsidR="00860A9D" w:rsidRPr="002813C2" w:rsidRDefault="00A020A9" w:rsidP="00A020A9">
      <w:pPr>
        <w:spacing w:before="480" w:after="0"/>
        <w:rPr>
          <w:rFonts w:ascii="Cambria" w:hAnsi="Cambria"/>
          <w:b/>
          <w:color w:val="365F91" w:themeColor="accent1" w:themeShade="BF"/>
          <w:sz w:val="28"/>
        </w:rPr>
      </w:pPr>
      <w:r>
        <w:rPr>
          <w:rFonts w:ascii="Cambria" w:hAnsi="Cambria"/>
          <w:b/>
          <w:color w:val="365F91" w:themeColor="accent1" w:themeShade="BF"/>
          <w:sz w:val="28"/>
        </w:rPr>
        <w:t>This is not</w:t>
      </w:r>
      <w:r w:rsidR="00860A9D" w:rsidRPr="002813C2">
        <w:rPr>
          <w:rFonts w:ascii="Cambria" w:hAnsi="Cambria"/>
          <w:b/>
          <w:color w:val="365F91" w:themeColor="accent1" w:themeShade="BF"/>
          <w:sz w:val="28"/>
        </w:rPr>
        <w:t xml:space="preserve"> </w:t>
      </w:r>
      <w:r>
        <w:rPr>
          <w:rFonts w:ascii="Cambria" w:hAnsi="Cambria"/>
          <w:b/>
          <w:color w:val="365F91" w:themeColor="accent1" w:themeShade="BF"/>
          <w:sz w:val="28"/>
        </w:rPr>
        <w:t xml:space="preserve">really </w:t>
      </w:r>
      <w:r w:rsidR="00860A9D" w:rsidRPr="002813C2">
        <w:rPr>
          <w:rFonts w:ascii="Cambria" w:hAnsi="Cambria"/>
          <w:b/>
          <w:color w:val="365F91" w:themeColor="accent1" w:themeShade="BF"/>
          <w:sz w:val="28"/>
        </w:rPr>
        <w:t>a Heading.</w:t>
      </w:r>
    </w:p>
    <w:p w:rsidR="00860A9D" w:rsidRDefault="00860A9D" w:rsidP="009C3901">
      <w:r>
        <w:t>More body text goes he</w:t>
      </w:r>
      <w:r w:rsidR="002813C2">
        <w:t>re</w:t>
      </w:r>
      <w:r>
        <w:t>.</w:t>
      </w:r>
    </w:p>
    <w:p w:rsidR="00860A9D" w:rsidRDefault="00860A9D" w:rsidP="009C3901"/>
    <w:p w:rsidR="00A020A9" w:rsidRDefault="00A020A9">
      <w:r>
        <w:br w:type="page"/>
      </w:r>
    </w:p>
    <w:p w:rsidR="00A020A9" w:rsidRDefault="00A020A9" w:rsidP="009C3901">
      <w:r w:rsidRPr="00A020A9">
        <w:rPr>
          <w:b/>
        </w:rPr>
        <w:lastRenderedPageBreak/>
        <w:t>1.3.2 Meaningful Sequence:</w:t>
      </w:r>
      <w:r w:rsidRPr="00A020A9">
        <w:t xml:space="preserve"> </w:t>
      </w:r>
      <w:r>
        <w:t xml:space="preserve"> </w:t>
      </w:r>
      <w:r w:rsidRPr="00A020A9">
        <w:t>When the sequence in which content is presented affects its meaning, a correct reading sequence can be programm</w:t>
      </w:r>
      <w:r>
        <w:t>atically determined.</w:t>
      </w:r>
    </w:p>
    <w:p w:rsidR="00A020A9" w:rsidRDefault="00A020A9" w:rsidP="009C3901"/>
    <w:p w:rsidR="00A020A9" w:rsidRDefault="00A020A9" w:rsidP="00A0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is the first block of text with a border.</w:t>
      </w:r>
    </w:p>
    <w:p w:rsidR="00A020A9" w:rsidRDefault="00CD7D7C" w:rsidP="009C390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75pt;margin-top:.45pt;width:478.8pt;height:20.15pt;z-index:251658240;mso-width-relative:margin;mso-height-relative:margin">
            <v:textbox style="mso-next-textbox:#_x0000_s1026" inset="3.6pt,,,0">
              <w:txbxContent>
                <w:p w:rsidR="00A020A9" w:rsidRDefault="00A020A9" w:rsidP="00A020A9">
                  <w:r>
                    <w:t>This is the second block of text with a border.</w:t>
                  </w:r>
                </w:p>
                <w:p w:rsidR="00A020A9" w:rsidRDefault="00A020A9"/>
              </w:txbxContent>
            </v:textbox>
          </v:shape>
        </w:pict>
      </w:r>
    </w:p>
    <w:p w:rsidR="00A020A9" w:rsidRDefault="00A020A9" w:rsidP="009C3901">
      <w:r>
        <w:t>This is the third block of text, but without a border.</w:t>
      </w:r>
    </w:p>
    <w:p w:rsidR="00A020A9" w:rsidRDefault="00A020A9" w:rsidP="009C3901"/>
    <w:sectPr w:rsidR="00A020A9" w:rsidSect="002E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35" w:rsidRDefault="00797535" w:rsidP="009C3901">
      <w:pPr>
        <w:spacing w:after="0" w:line="240" w:lineRule="auto"/>
      </w:pPr>
      <w:r>
        <w:separator/>
      </w:r>
    </w:p>
  </w:endnote>
  <w:endnote w:type="continuationSeparator" w:id="0">
    <w:p w:rsidR="00797535" w:rsidRDefault="00797535" w:rsidP="009C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35" w:rsidRDefault="00797535" w:rsidP="009C3901">
      <w:pPr>
        <w:spacing w:after="0" w:line="240" w:lineRule="auto"/>
      </w:pPr>
      <w:r>
        <w:separator/>
      </w:r>
    </w:p>
  </w:footnote>
  <w:footnote w:type="continuationSeparator" w:id="0">
    <w:p w:rsidR="00797535" w:rsidRDefault="00797535" w:rsidP="009C3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9B6"/>
    <w:rsid w:val="00093BD1"/>
    <w:rsid w:val="000A6E20"/>
    <w:rsid w:val="001C155C"/>
    <w:rsid w:val="001E3813"/>
    <w:rsid w:val="002177F9"/>
    <w:rsid w:val="00251BDB"/>
    <w:rsid w:val="00255BBF"/>
    <w:rsid w:val="002813C2"/>
    <w:rsid w:val="002C476C"/>
    <w:rsid w:val="002E569D"/>
    <w:rsid w:val="0032572D"/>
    <w:rsid w:val="00405623"/>
    <w:rsid w:val="004F02C1"/>
    <w:rsid w:val="0051672B"/>
    <w:rsid w:val="005C4D05"/>
    <w:rsid w:val="007544AA"/>
    <w:rsid w:val="007959B6"/>
    <w:rsid w:val="00797535"/>
    <w:rsid w:val="00860A9D"/>
    <w:rsid w:val="009C3901"/>
    <w:rsid w:val="00A020A9"/>
    <w:rsid w:val="00A70CBF"/>
    <w:rsid w:val="00A95B4B"/>
    <w:rsid w:val="00AF47A6"/>
    <w:rsid w:val="00B55941"/>
    <w:rsid w:val="00B5679B"/>
    <w:rsid w:val="00C14B5B"/>
    <w:rsid w:val="00C91C8C"/>
    <w:rsid w:val="00CD7D7C"/>
    <w:rsid w:val="00D858F3"/>
    <w:rsid w:val="00D96F3A"/>
    <w:rsid w:val="00E34832"/>
    <w:rsid w:val="00F5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9D"/>
  </w:style>
  <w:style w:type="paragraph" w:styleId="Heading1">
    <w:name w:val="heading 1"/>
    <w:basedOn w:val="Normal"/>
    <w:next w:val="Normal"/>
    <w:link w:val="Heading1Char"/>
    <w:uiPriority w:val="9"/>
    <w:qFormat/>
    <w:rsid w:val="00860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72D"/>
    <w:rPr>
      <w:color w:val="0000CC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32572D"/>
    <w:rPr>
      <w:b/>
      <w:bCs/>
    </w:rPr>
  </w:style>
  <w:style w:type="paragraph" w:styleId="ListParagraph">
    <w:name w:val="List Paragraph"/>
    <w:basedOn w:val="Normal"/>
    <w:uiPriority w:val="34"/>
    <w:qFormat/>
    <w:rsid w:val="003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901"/>
    <w:pPr>
      <w:spacing w:after="0" w:line="240" w:lineRule="auto"/>
    </w:pPr>
  </w:style>
  <w:style w:type="table" w:styleId="TableGrid">
    <w:name w:val="Table Grid"/>
    <w:basedOn w:val="TableNormal"/>
    <w:uiPriority w:val="59"/>
    <w:rsid w:val="009C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901"/>
  </w:style>
  <w:style w:type="paragraph" w:styleId="Footer">
    <w:name w:val="footer"/>
    <w:basedOn w:val="Normal"/>
    <w:link w:val="FooterChar"/>
    <w:uiPriority w:val="99"/>
    <w:semiHidden/>
    <w:unhideWhenUsed/>
    <w:rsid w:val="009C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901"/>
  </w:style>
  <w:style w:type="character" w:customStyle="1" w:styleId="Heading1Char">
    <w:name w:val="Heading 1 Char"/>
    <w:basedOn w:val="DefaultParagraphFont"/>
    <w:link w:val="Heading1"/>
    <w:uiPriority w:val="9"/>
    <w:rsid w:val="00860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3486">
                          <w:marLeft w:val="24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666666"/>
                            <w:right w:val="none" w:sz="0" w:space="0" w:color="auto"/>
                          </w:divBdr>
                          <w:divsChild>
                            <w:div w:id="1186823029">
                              <w:marLeft w:val="0"/>
                              <w:marRight w:val="264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8900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w3.org/TR/WCA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3.org/TR/WCA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Bailey</dc:creator>
  <cp:keywords/>
  <dc:description>2010 Annual Section 508 Coordinators Conference.  Demonstration Exercises.</dc:description>
  <cp:lastModifiedBy>Bruce Bailey</cp:lastModifiedBy>
  <cp:revision>7</cp:revision>
  <cp:lastPrinted>2010-11-01T17:50:00Z</cp:lastPrinted>
  <dcterms:created xsi:type="dcterms:W3CDTF">2010-10-29T13:08:00Z</dcterms:created>
  <dcterms:modified xsi:type="dcterms:W3CDTF">2010-11-02T15:49:00Z</dcterms:modified>
</cp:coreProperties>
</file>