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A4D" w:rsidRDefault="00C35339" w:rsidP="00C35339">
      <w:pPr>
        <w:ind w:left="2160" w:firstLine="720"/>
      </w:pPr>
      <w:r>
        <w:t>July 7, 2009</w:t>
      </w:r>
    </w:p>
    <w:p w:rsidR="00F464C9" w:rsidRDefault="00F464C9" w:rsidP="006A4A4D"/>
    <w:p w:rsidR="006A4A4D" w:rsidRDefault="006A4A4D" w:rsidP="006A4A4D"/>
    <w:p w:rsidR="006A4A4D" w:rsidRDefault="006A4A4D" w:rsidP="006A4A4D"/>
    <w:p w:rsidR="006A4A4D" w:rsidRDefault="006A4A4D" w:rsidP="006A4A4D">
      <w:r>
        <w:t>Mark Robey, General Counsel</w:t>
      </w:r>
    </w:p>
    <w:p w:rsidR="006A4A4D" w:rsidRDefault="006A4A4D" w:rsidP="006A4A4D">
      <w:r>
        <w:t>Credit Union Association of Colorado</w:t>
      </w:r>
    </w:p>
    <w:p w:rsidR="006A4A4D" w:rsidRDefault="006A4A4D" w:rsidP="006A4A4D">
      <w:r>
        <w:t>1009 Grant Street</w:t>
      </w:r>
      <w:r>
        <w:tab/>
      </w:r>
    </w:p>
    <w:p w:rsidR="006A4A4D" w:rsidRDefault="006A4A4D" w:rsidP="006A4A4D">
      <w:r>
        <w:t>Denver, Colorado 80203</w:t>
      </w:r>
    </w:p>
    <w:p w:rsidR="006A4A4D" w:rsidRDefault="006A4A4D" w:rsidP="006A4A4D"/>
    <w:p w:rsidR="006A4A4D" w:rsidRDefault="006A4A4D" w:rsidP="006A4A4D">
      <w:r>
        <w:t>Re:  Requirement to Advertise Abandoned Property.</w:t>
      </w:r>
    </w:p>
    <w:p w:rsidR="006A4A4D" w:rsidRDefault="006A4A4D" w:rsidP="006A4A4D"/>
    <w:p w:rsidR="006A4A4D" w:rsidRDefault="00AB5B42" w:rsidP="006A4A4D">
      <w:r>
        <w:t xml:space="preserve">Dear </w:t>
      </w:r>
      <w:r w:rsidR="006A4A4D">
        <w:t>Mr. Robey:</w:t>
      </w:r>
    </w:p>
    <w:p w:rsidR="006A4A4D" w:rsidRDefault="006A4A4D" w:rsidP="006A4A4D"/>
    <w:p w:rsidR="006A4A4D" w:rsidRDefault="006A4A4D" w:rsidP="006A4A4D">
      <w:r>
        <w:t xml:space="preserve">You have asked what actions are sufficient to meet a requirement in the fixed asset rule stating federal credit unions (FCUs) must “publicly advertise” property for sale after it has been “abandoned” for four years.  12 C.F.R. </w:t>
      </w:r>
      <w:r>
        <w:rPr>
          <w:rFonts w:cs="Arial"/>
        </w:rPr>
        <w:t>§</w:t>
      </w:r>
      <w:r>
        <w:t>701.36(b</w:t>
      </w:r>
      <w:proofErr w:type="gramStart"/>
      <w:r>
        <w:t>)(</w:t>
      </w:r>
      <w:proofErr w:type="gramEnd"/>
      <w:r>
        <w:t>3).  Specifically</w:t>
      </w:r>
      <w:r w:rsidR="00F464C9">
        <w:t>,</w:t>
      </w:r>
      <w:r>
        <w:t xml:space="preserve"> you have asked if it is sufficient if an FCU lists the property for sale with a real estate broker who posts a “for sale” sign in front of the property</w:t>
      </w:r>
      <w:r w:rsidR="001E7625">
        <w:t xml:space="preserve"> and uses other means of offering the property for sale.</w:t>
      </w:r>
      <w:r>
        <w:t xml:space="preserve">  We conclude this will generally be sufficient to </w:t>
      </w:r>
      <w:r w:rsidR="001E7625">
        <w:t>meet the regulatory requirement, assuming the other means include usi</w:t>
      </w:r>
      <w:r w:rsidR="00CF5357">
        <w:t>ng a commercial listing service.</w:t>
      </w:r>
    </w:p>
    <w:p w:rsidR="006A4A4D" w:rsidRDefault="006A4A4D" w:rsidP="006A4A4D"/>
    <w:p w:rsidR="006A4A4D" w:rsidRDefault="006A4A4D" w:rsidP="006A4A4D">
      <w:r>
        <w:t xml:space="preserve">Generally, the fixed asset rule </w:t>
      </w:r>
      <w:r w:rsidR="00110347">
        <w:t xml:space="preserve">limits </w:t>
      </w:r>
      <w:r>
        <w:t>FCU invest</w:t>
      </w:r>
      <w:r w:rsidR="00110347">
        <w:t>ment</w:t>
      </w:r>
      <w:r>
        <w:t xml:space="preserve"> in fixed assets and</w:t>
      </w:r>
      <w:r w:rsidR="00110347">
        <w:t>, among other provisions,</w:t>
      </w:r>
      <w:r>
        <w:t xml:space="preserve"> </w:t>
      </w:r>
      <w:r w:rsidR="00110347">
        <w:t xml:space="preserve">requires </w:t>
      </w:r>
      <w:r>
        <w:t>FCU</w:t>
      </w:r>
      <w:r w:rsidR="00110347">
        <w:t xml:space="preserve">s to dispose of </w:t>
      </w:r>
      <w:r>
        <w:t>abandoned property</w:t>
      </w:r>
      <w:r w:rsidR="00110347">
        <w:t>.  12 C.F.R. §§701.36(a), 701.36(b</w:t>
      </w:r>
      <w:proofErr w:type="gramStart"/>
      <w:r w:rsidR="00110347">
        <w:t>)(</w:t>
      </w:r>
      <w:proofErr w:type="gramEnd"/>
      <w:r w:rsidR="00110347">
        <w:t xml:space="preserve">2).  Abandoned property means </w:t>
      </w:r>
      <w:r>
        <w:t xml:space="preserve">real property </w:t>
      </w:r>
      <w:r w:rsidR="00110347">
        <w:t xml:space="preserve">an FCU is </w:t>
      </w:r>
      <w:r>
        <w:t xml:space="preserve">no longer </w:t>
      </w:r>
      <w:r w:rsidR="00110347">
        <w:t xml:space="preserve">using and includes </w:t>
      </w:r>
      <w:r>
        <w:t xml:space="preserve">real property </w:t>
      </w:r>
      <w:r w:rsidR="00CA1843">
        <w:t xml:space="preserve">an FCU </w:t>
      </w:r>
      <w:r w:rsidR="001E7625">
        <w:t xml:space="preserve">originally </w:t>
      </w:r>
      <w:r w:rsidR="00CA1843">
        <w:t xml:space="preserve">acquired for future expansion but which an FCU </w:t>
      </w:r>
      <w:r>
        <w:t xml:space="preserve">no longer </w:t>
      </w:r>
      <w:r w:rsidR="00CA1843">
        <w:t>intends to use</w:t>
      </w:r>
      <w:r>
        <w:t>.  12 C.F.R. 701.36(e</w:t>
      </w:r>
      <w:proofErr w:type="gramStart"/>
      <w:r>
        <w:t>)(</w:t>
      </w:r>
      <w:proofErr w:type="gramEnd"/>
      <w:r>
        <w:t xml:space="preserve">1).  </w:t>
      </w:r>
      <w:r w:rsidR="00CA1843">
        <w:t xml:space="preserve">The rule </w:t>
      </w:r>
      <w:r>
        <w:t>states</w:t>
      </w:r>
      <w:r w:rsidR="00CA1843">
        <w:t>,</w:t>
      </w:r>
      <w:r>
        <w:t xml:space="preserve"> if the property has been abandoned for four years</w:t>
      </w:r>
      <w:r w:rsidR="00CA1843">
        <w:t>,</w:t>
      </w:r>
      <w:r>
        <w:t xml:space="preserve"> an FCU must publicly advertise it.  12 C.F.R. </w:t>
      </w:r>
      <w:r>
        <w:rPr>
          <w:rFonts w:cs="Arial"/>
        </w:rPr>
        <w:t>§</w:t>
      </w:r>
      <w:r>
        <w:t>701.36(b</w:t>
      </w:r>
      <w:proofErr w:type="gramStart"/>
      <w:r>
        <w:t>)(</w:t>
      </w:r>
      <w:proofErr w:type="gramEnd"/>
      <w:r>
        <w:t>3).  Our view is listing the property with a real estate agent</w:t>
      </w:r>
      <w:r w:rsidR="00CF5357">
        <w:t xml:space="preserve">, </w:t>
      </w:r>
      <w:proofErr w:type="gramStart"/>
      <w:r w:rsidR="00CF5357">
        <w:t>which</w:t>
      </w:r>
      <w:proofErr w:type="gramEnd"/>
      <w:r w:rsidR="00CF5357">
        <w:t xml:space="preserve"> we assume means the property will be included in a commercial listing service, and </w:t>
      </w:r>
      <w:r>
        <w:t>posting a “for sale” sign in f</w:t>
      </w:r>
      <w:r w:rsidR="00CA1843">
        <w:t xml:space="preserve">ront of the property generally should be </w:t>
      </w:r>
      <w:r>
        <w:t>sufficient to sat</w:t>
      </w:r>
      <w:r w:rsidR="001E7625">
        <w:t>isfy the regulatory requirement</w:t>
      </w:r>
      <w:r w:rsidR="00CF5357">
        <w:t xml:space="preserve">.  The rule requires FCUs to make diligent efforts to dispose of and seek fair market value for abandoned property, which may require additional actions </w:t>
      </w:r>
      <w:r w:rsidR="00F464C9">
        <w:t xml:space="preserve">than described here </w:t>
      </w:r>
      <w:r w:rsidR="00CF5357">
        <w:t>depending on location and circumstances, and an FCU needs to be mindful the rule requires sale of abandoned property within five years unless NCUA provides written approval.</w:t>
      </w:r>
      <w:r w:rsidR="00F464C9">
        <w:t xml:space="preserve">  </w:t>
      </w:r>
      <w:r w:rsidR="00F464C9" w:rsidRPr="00F464C9">
        <w:rPr>
          <w:u w:val="single"/>
        </w:rPr>
        <w:t>Id</w:t>
      </w:r>
      <w:r w:rsidR="00F464C9">
        <w:t>.</w:t>
      </w:r>
    </w:p>
    <w:p w:rsidR="006A4A4D" w:rsidRDefault="006A4A4D" w:rsidP="006A4A4D"/>
    <w:p w:rsidR="006A4A4D" w:rsidRDefault="006A4A4D" w:rsidP="006A4A4D">
      <w:r>
        <w:t>If you have any further questions</w:t>
      </w:r>
      <w:r w:rsidR="00CA1843">
        <w:t>,</w:t>
      </w:r>
      <w:r>
        <w:t xml:space="preserve"> please contact Staff Attorney Justin Anderson or me.</w:t>
      </w:r>
    </w:p>
    <w:p w:rsidR="006A4A4D" w:rsidRDefault="006A4A4D" w:rsidP="006A4A4D"/>
    <w:p w:rsidR="006A4A4D" w:rsidRDefault="006A4A4D" w:rsidP="006A4A4D">
      <w:r>
        <w:tab/>
      </w:r>
      <w:r>
        <w:tab/>
      </w:r>
      <w:r>
        <w:tab/>
      </w:r>
      <w:r>
        <w:tab/>
      </w:r>
      <w:r>
        <w:tab/>
      </w:r>
      <w:r>
        <w:tab/>
        <w:t>Sincerely,</w:t>
      </w:r>
    </w:p>
    <w:p w:rsidR="006A4A4D" w:rsidRDefault="00C35339" w:rsidP="006A4A4D">
      <w:r>
        <w:tab/>
      </w:r>
      <w:r>
        <w:tab/>
      </w:r>
      <w:r>
        <w:tab/>
      </w:r>
      <w:r>
        <w:tab/>
      </w:r>
      <w:r>
        <w:tab/>
      </w:r>
    </w:p>
    <w:p w:rsidR="006A4A4D" w:rsidRDefault="00C35339" w:rsidP="006A4A4D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/s/</w:t>
      </w:r>
    </w:p>
    <w:p w:rsidR="006A4A4D" w:rsidRDefault="006A4A4D" w:rsidP="006A4A4D"/>
    <w:p w:rsidR="006A4A4D" w:rsidRDefault="006A4A4D" w:rsidP="006A4A4D">
      <w:r>
        <w:tab/>
      </w:r>
      <w:r>
        <w:tab/>
      </w:r>
      <w:r>
        <w:tab/>
      </w:r>
      <w:r>
        <w:tab/>
      </w:r>
      <w:r>
        <w:tab/>
      </w:r>
      <w:r>
        <w:tab/>
        <w:t>Sheila A. Albin</w:t>
      </w:r>
    </w:p>
    <w:p w:rsidR="00CF5357" w:rsidRDefault="006A4A4D" w:rsidP="006A4A4D"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>Associate General Counsel</w:t>
      </w:r>
    </w:p>
    <w:p w:rsidR="006A4A4D" w:rsidRDefault="006A4A4D" w:rsidP="006A4A4D">
      <w:r>
        <w:t xml:space="preserve"> </w:t>
      </w:r>
    </w:p>
    <w:p w:rsidR="006A4A4D" w:rsidRPr="00F464C9" w:rsidRDefault="00CF5357" w:rsidP="006A4A4D">
      <w:pPr>
        <w:rPr>
          <w:sz w:val="16"/>
          <w:szCs w:val="16"/>
        </w:rPr>
      </w:pPr>
      <w:r w:rsidRPr="00F464C9">
        <w:rPr>
          <w:sz w:val="16"/>
          <w:szCs w:val="16"/>
        </w:rPr>
        <w:t>OG</w:t>
      </w:r>
      <w:r w:rsidR="006A4A4D" w:rsidRPr="00F464C9">
        <w:rPr>
          <w:sz w:val="16"/>
          <w:szCs w:val="16"/>
        </w:rPr>
        <w:t>C/JMA</w:t>
      </w:r>
      <w:r w:rsidR="00F464C9" w:rsidRPr="00F464C9">
        <w:rPr>
          <w:sz w:val="16"/>
          <w:szCs w:val="16"/>
        </w:rPr>
        <w:t>/</w:t>
      </w:r>
      <w:proofErr w:type="spellStart"/>
      <w:r w:rsidR="00F464C9" w:rsidRPr="00F464C9">
        <w:rPr>
          <w:sz w:val="16"/>
          <w:szCs w:val="16"/>
        </w:rPr>
        <w:t>SAA</w:t>
      </w:r>
      <w:proofErr w:type="gramStart"/>
      <w:r w:rsidR="006A4A4D" w:rsidRPr="00F464C9">
        <w:rPr>
          <w:sz w:val="16"/>
          <w:szCs w:val="16"/>
        </w:rPr>
        <w:t>:bhs</w:t>
      </w:r>
      <w:proofErr w:type="spellEnd"/>
      <w:proofErr w:type="gramEnd"/>
      <w:r w:rsidR="00F464C9" w:rsidRPr="00F464C9">
        <w:rPr>
          <w:sz w:val="16"/>
          <w:szCs w:val="16"/>
        </w:rPr>
        <w:t>/</w:t>
      </w:r>
      <w:r w:rsidR="006A4A4D" w:rsidRPr="00F464C9">
        <w:rPr>
          <w:sz w:val="16"/>
          <w:szCs w:val="16"/>
        </w:rPr>
        <w:t>09-0621</w:t>
      </w:r>
    </w:p>
    <w:p w:rsidR="00F464C9" w:rsidRPr="00F464C9" w:rsidRDefault="00AB5B42">
      <w:pPr>
        <w:rPr>
          <w:sz w:val="16"/>
          <w:szCs w:val="16"/>
        </w:rPr>
      </w:pPr>
      <w:r w:rsidRPr="00F464C9">
        <w:rPr>
          <w:sz w:val="16"/>
          <w:szCs w:val="16"/>
        </w:rPr>
        <w:t>c</w:t>
      </w:r>
      <w:r w:rsidR="006A4A4D" w:rsidRPr="00F464C9">
        <w:rPr>
          <w:sz w:val="16"/>
          <w:szCs w:val="16"/>
        </w:rPr>
        <w:t>c:  Region V</w:t>
      </w:r>
    </w:p>
    <w:sectPr w:rsidR="00F464C9" w:rsidRPr="00F464C9" w:rsidSect="00247446">
      <w:headerReference w:type="default" r:id="rId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5357" w:rsidRDefault="00CF5357" w:rsidP="006A4A4D">
      <w:r>
        <w:separator/>
      </w:r>
    </w:p>
  </w:endnote>
  <w:endnote w:type="continuationSeparator" w:id="1">
    <w:p w:rsidR="00CF5357" w:rsidRDefault="00CF5357" w:rsidP="006A4A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5357" w:rsidRDefault="00CF5357" w:rsidP="006A4A4D">
      <w:r>
        <w:separator/>
      </w:r>
    </w:p>
  </w:footnote>
  <w:footnote w:type="continuationSeparator" w:id="1">
    <w:p w:rsidR="00CF5357" w:rsidRDefault="00CF5357" w:rsidP="006A4A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357" w:rsidRDefault="00CF5357">
    <w:pPr>
      <w:pStyle w:val="Header"/>
    </w:pPr>
    <w:r>
      <w:t>Mr. Robey</w:t>
    </w:r>
  </w:p>
  <w:p w:rsidR="00CF5357" w:rsidRDefault="00CF5357">
    <w:pPr>
      <w:pStyle w:val="Header"/>
    </w:pPr>
    <w:r>
      <w:t>Page 2</w:t>
    </w:r>
  </w:p>
  <w:p w:rsidR="00CF5357" w:rsidRDefault="00CF535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7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4A4D"/>
    <w:rsid w:val="00067730"/>
    <w:rsid w:val="00110347"/>
    <w:rsid w:val="001C7FF4"/>
    <w:rsid w:val="001E7625"/>
    <w:rsid w:val="00247446"/>
    <w:rsid w:val="00551C48"/>
    <w:rsid w:val="006934A3"/>
    <w:rsid w:val="006A4A4D"/>
    <w:rsid w:val="00AB5B42"/>
    <w:rsid w:val="00C35339"/>
    <w:rsid w:val="00CA1843"/>
    <w:rsid w:val="00CF5357"/>
    <w:rsid w:val="00D5171B"/>
    <w:rsid w:val="00F46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A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A4A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A4A4D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6A4A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A4A4D"/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64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4C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NCUA</Company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 M Anderson</dc:creator>
  <cp:lastModifiedBy>sheryl C. Frazier</cp:lastModifiedBy>
  <cp:revision>2</cp:revision>
  <cp:lastPrinted>2009-07-06T17:16:00Z</cp:lastPrinted>
  <dcterms:created xsi:type="dcterms:W3CDTF">2009-07-13T18:36:00Z</dcterms:created>
  <dcterms:modified xsi:type="dcterms:W3CDTF">2009-07-13T18:36:00Z</dcterms:modified>
</cp:coreProperties>
</file>