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AE" w:rsidRDefault="006A3218" w:rsidP="006A32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3, 2009</w:t>
      </w: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7E2C5A" w:rsidRDefault="007E2C5A" w:rsidP="00642D88">
      <w:pPr>
        <w:spacing w:after="0"/>
        <w:rPr>
          <w:rFonts w:ascii="Arial" w:hAnsi="Arial" w:cs="Arial"/>
          <w:sz w:val="24"/>
          <w:szCs w:val="24"/>
        </w:rPr>
      </w:pPr>
    </w:p>
    <w:p w:rsidR="007E2C5A" w:rsidRDefault="007E2C5A" w:rsidP="00642D88">
      <w:pPr>
        <w:spacing w:after="0"/>
        <w:rPr>
          <w:rFonts w:ascii="Arial" w:hAnsi="Arial" w:cs="Arial"/>
          <w:sz w:val="24"/>
          <w:szCs w:val="24"/>
        </w:rPr>
      </w:pP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FE2E1D" w:rsidRDefault="009F294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Bret S. Eberhardt, Financial Consultant</w:t>
      </w:r>
    </w:p>
    <w:p w:rsidR="009F2944" w:rsidRDefault="009F294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AXA Advisors, LLC</w:t>
      </w:r>
    </w:p>
    <w:p w:rsidR="009F2944" w:rsidRDefault="009F294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8742 Lucent Blvd, Suite 600</w:t>
      </w:r>
    </w:p>
    <w:p w:rsidR="009F2944" w:rsidRPr="00880DAD" w:rsidRDefault="009F294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Highlands Ranch, CO 80129</w:t>
      </w: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D88" w:rsidRPr="00880DAD" w:rsidRDefault="00642D88" w:rsidP="00EC68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 xml:space="preserve">Re:   </w:t>
      </w:r>
      <w:r w:rsidR="00A237C7">
        <w:rPr>
          <w:rFonts w:ascii="Arial" w:hAnsi="Arial" w:cs="Arial"/>
          <w:sz w:val="24"/>
          <w:szCs w:val="24"/>
        </w:rPr>
        <w:t>Investment Advice Services</w:t>
      </w:r>
      <w:r w:rsidR="00861158" w:rsidRPr="00880DAD">
        <w:rPr>
          <w:rFonts w:ascii="Arial" w:hAnsi="Arial" w:cs="Arial"/>
          <w:sz w:val="24"/>
          <w:szCs w:val="24"/>
        </w:rPr>
        <w:t>.</w:t>
      </w: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 xml:space="preserve">Dear </w:t>
      </w:r>
      <w:r w:rsidR="009F2944">
        <w:rPr>
          <w:rFonts w:ascii="Arial" w:hAnsi="Arial" w:cs="Arial"/>
          <w:sz w:val="24"/>
          <w:szCs w:val="24"/>
        </w:rPr>
        <w:t>Mr. Eberhardt</w:t>
      </w:r>
      <w:r w:rsidRPr="00880DAD">
        <w:rPr>
          <w:rFonts w:ascii="Arial" w:hAnsi="Arial" w:cs="Arial"/>
          <w:sz w:val="24"/>
          <w:szCs w:val="24"/>
        </w:rPr>
        <w:t>:</w:t>
      </w:r>
    </w:p>
    <w:p w:rsidR="00642D88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763" w:rsidRDefault="004B2A07" w:rsidP="00080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asked if federal credit unions (FCUs) </w:t>
      </w:r>
      <w:r w:rsidR="00A04A2E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offer investment </w:t>
      </w:r>
      <w:r w:rsidR="00A237C7">
        <w:rPr>
          <w:rFonts w:ascii="Arial" w:hAnsi="Arial" w:cs="Arial"/>
          <w:sz w:val="24"/>
          <w:szCs w:val="24"/>
        </w:rPr>
        <w:t>advice services</w:t>
      </w:r>
      <w:r w:rsidR="00A237C7" w:rsidRPr="0008072B">
        <w:rPr>
          <w:rFonts w:ascii="Arial" w:hAnsi="Arial" w:cs="Arial"/>
          <w:sz w:val="24"/>
          <w:szCs w:val="24"/>
        </w:rPr>
        <w:t xml:space="preserve">.  </w:t>
      </w:r>
      <w:r w:rsidR="0008072B" w:rsidRPr="0008072B">
        <w:rPr>
          <w:rFonts w:ascii="Arial" w:hAnsi="Arial" w:cs="Arial"/>
          <w:sz w:val="24"/>
          <w:szCs w:val="24"/>
        </w:rPr>
        <w:t xml:space="preserve">An FCU </w:t>
      </w:r>
      <w:r w:rsidR="0008072B">
        <w:rPr>
          <w:rFonts w:ascii="Arial" w:hAnsi="Arial" w:cs="Arial"/>
          <w:sz w:val="24"/>
          <w:szCs w:val="24"/>
        </w:rPr>
        <w:t xml:space="preserve">employee </w:t>
      </w:r>
      <w:r w:rsidR="00A04A2E">
        <w:rPr>
          <w:rFonts w:ascii="Arial" w:hAnsi="Arial" w:cs="Arial"/>
          <w:sz w:val="24"/>
          <w:szCs w:val="24"/>
        </w:rPr>
        <w:t>can</w:t>
      </w:r>
      <w:r w:rsidR="0008072B" w:rsidRPr="0008072B">
        <w:rPr>
          <w:rFonts w:ascii="Arial" w:hAnsi="Arial" w:cs="Arial"/>
          <w:sz w:val="24"/>
          <w:szCs w:val="24"/>
        </w:rPr>
        <w:t xml:space="preserve">not </w:t>
      </w:r>
      <w:r w:rsidR="0008072B">
        <w:rPr>
          <w:rFonts w:ascii="Arial" w:hAnsi="Arial" w:cs="Arial"/>
          <w:sz w:val="24"/>
          <w:szCs w:val="24"/>
        </w:rPr>
        <w:t>provide</w:t>
      </w:r>
      <w:r w:rsidR="0008072B" w:rsidRPr="0008072B">
        <w:rPr>
          <w:rFonts w:ascii="Arial" w:hAnsi="Arial" w:cs="Arial"/>
          <w:sz w:val="24"/>
          <w:szCs w:val="24"/>
        </w:rPr>
        <w:t xml:space="preserve"> investment advice that would subject the employee or FCU to federal or state securities laws.  </w:t>
      </w:r>
      <w:r w:rsidR="0008072B">
        <w:rPr>
          <w:rFonts w:ascii="Arial" w:hAnsi="Arial" w:cs="Arial"/>
          <w:sz w:val="24"/>
          <w:szCs w:val="24"/>
        </w:rPr>
        <w:t xml:space="preserve">An </w:t>
      </w:r>
      <w:r w:rsidR="0008072B" w:rsidRPr="0008072B">
        <w:rPr>
          <w:rFonts w:ascii="Arial" w:hAnsi="Arial" w:cs="Arial"/>
          <w:sz w:val="24"/>
          <w:szCs w:val="24"/>
        </w:rPr>
        <w:t>FCU</w:t>
      </w:r>
      <w:r w:rsidR="0008072B">
        <w:rPr>
          <w:rFonts w:ascii="Arial" w:hAnsi="Arial" w:cs="Arial"/>
          <w:sz w:val="24"/>
          <w:szCs w:val="24"/>
        </w:rPr>
        <w:t xml:space="preserve">, however, </w:t>
      </w:r>
      <w:r w:rsidR="00A04A2E">
        <w:rPr>
          <w:rFonts w:ascii="Arial" w:hAnsi="Arial" w:cs="Arial"/>
          <w:sz w:val="24"/>
          <w:szCs w:val="24"/>
        </w:rPr>
        <w:t xml:space="preserve">can </w:t>
      </w:r>
      <w:r w:rsidR="002823B9">
        <w:rPr>
          <w:rFonts w:ascii="Arial" w:hAnsi="Arial" w:cs="Arial"/>
          <w:sz w:val="24"/>
          <w:szCs w:val="24"/>
        </w:rPr>
        <w:t>establish a shared employee arrangement w</w:t>
      </w:r>
      <w:r w:rsidR="0008072B">
        <w:rPr>
          <w:rFonts w:ascii="Arial" w:hAnsi="Arial" w:cs="Arial"/>
          <w:sz w:val="24"/>
          <w:szCs w:val="24"/>
        </w:rPr>
        <w:t xml:space="preserve">ith a </w:t>
      </w:r>
      <w:r w:rsidR="00A04A2E">
        <w:rPr>
          <w:rFonts w:ascii="Arial" w:hAnsi="Arial" w:cs="Arial"/>
          <w:sz w:val="24"/>
          <w:szCs w:val="24"/>
        </w:rPr>
        <w:t xml:space="preserve">third-party </w:t>
      </w:r>
      <w:r w:rsidR="0008072B">
        <w:rPr>
          <w:rFonts w:ascii="Arial" w:hAnsi="Arial" w:cs="Arial"/>
          <w:sz w:val="24"/>
          <w:szCs w:val="24"/>
        </w:rPr>
        <w:t xml:space="preserve">registered investment adviser so that </w:t>
      </w:r>
      <w:r w:rsidR="002823B9">
        <w:rPr>
          <w:rFonts w:ascii="Arial" w:hAnsi="Arial" w:cs="Arial"/>
          <w:sz w:val="24"/>
          <w:szCs w:val="24"/>
        </w:rPr>
        <w:t xml:space="preserve">an FCU </w:t>
      </w:r>
      <w:r w:rsidR="0008072B">
        <w:rPr>
          <w:rFonts w:ascii="Arial" w:hAnsi="Arial" w:cs="Arial"/>
          <w:sz w:val="24"/>
          <w:szCs w:val="24"/>
        </w:rPr>
        <w:t xml:space="preserve">employee </w:t>
      </w:r>
      <w:r w:rsidR="002823B9">
        <w:rPr>
          <w:rFonts w:ascii="Arial" w:hAnsi="Arial" w:cs="Arial"/>
          <w:sz w:val="24"/>
          <w:szCs w:val="24"/>
        </w:rPr>
        <w:t>can</w:t>
      </w:r>
      <w:r w:rsidR="0008072B">
        <w:rPr>
          <w:rFonts w:ascii="Arial" w:hAnsi="Arial" w:cs="Arial"/>
          <w:sz w:val="24"/>
          <w:szCs w:val="24"/>
        </w:rPr>
        <w:t xml:space="preserve"> </w:t>
      </w:r>
      <w:r w:rsidR="002823B9">
        <w:rPr>
          <w:rFonts w:ascii="Arial" w:hAnsi="Arial" w:cs="Arial"/>
          <w:sz w:val="24"/>
          <w:szCs w:val="24"/>
        </w:rPr>
        <w:t xml:space="preserve">act as an employee of a </w:t>
      </w:r>
      <w:r w:rsidR="0008072B">
        <w:rPr>
          <w:rFonts w:ascii="Arial" w:hAnsi="Arial" w:cs="Arial"/>
          <w:sz w:val="24"/>
          <w:szCs w:val="24"/>
        </w:rPr>
        <w:t xml:space="preserve">third-party </w:t>
      </w:r>
      <w:r w:rsidR="00E10E42">
        <w:rPr>
          <w:rFonts w:ascii="Arial" w:hAnsi="Arial" w:cs="Arial"/>
          <w:sz w:val="24"/>
          <w:szCs w:val="24"/>
        </w:rPr>
        <w:t xml:space="preserve">registered investment adviser.  An FCU may also act as a finder or offer investment adviser services through a </w:t>
      </w:r>
      <w:r w:rsidR="00A04A2E">
        <w:rPr>
          <w:rFonts w:ascii="Arial" w:hAnsi="Arial" w:cs="Arial"/>
          <w:sz w:val="24"/>
          <w:szCs w:val="24"/>
        </w:rPr>
        <w:t>credit union service organization (</w:t>
      </w:r>
      <w:r w:rsidR="00E10E42">
        <w:rPr>
          <w:rFonts w:ascii="Arial" w:hAnsi="Arial" w:cs="Arial"/>
          <w:sz w:val="24"/>
          <w:szCs w:val="24"/>
        </w:rPr>
        <w:t>CUSO</w:t>
      </w:r>
      <w:r w:rsidR="00A04A2E">
        <w:rPr>
          <w:rFonts w:ascii="Arial" w:hAnsi="Arial" w:cs="Arial"/>
          <w:sz w:val="24"/>
          <w:szCs w:val="24"/>
        </w:rPr>
        <w:t>)</w:t>
      </w:r>
      <w:r w:rsidR="00E10E42">
        <w:rPr>
          <w:rFonts w:ascii="Arial" w:hAnsi="Arial" w:cs="Arial"/>
          <w:sz w:val="24"/>
          <w:szCs w:val="24"/>
        </w:rPr>
        <w:t>.</w:t>
      </w:r>
    </w:p>
    <w:p w:rsidR="00E53763" w:rsidRDefault="00E53763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C55" w:rsidRDefault="00002667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8813E9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indicate</w:t>
      </w:r>
      <w:r w:rsidR="008813E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4B2A07">
        <w:rPr>
          <w:rFonts w:ascii="Arial" w:hAnsi="Arial" w:cs="Arial"/>
          <w:sz w:val="24"/>
          <w:szCs w:val="24"/>
        </w:rPr>
        <w:t xml:space="preserve">your firm is in discussions with a credit union to provide </w:t>
      </w:r>
      <w:r w:rsidR="00A237C7">
        <w:rPr>
          <w:rFonts w:ascii="Arial" w:hAnsi="Arial" w:cs="Arial"/>
          <w:sz w:val="24"/>
          <w:szCs w:val="24"/>
        </w:rPr>
        <w:t xml:space="preserve">investment products and </w:t>
      </w:r>
      <w:r w:rsidR="004B2A07">
        <w:rPr>
          <w:rFonts w:ascii="Arial" w:hAnsi="Arial" w:cs="Arial"/>
          <w:sz w:val="24"/>
          <w:szCs w:val="24"/>
        </w:rPr>
        <w:t>financial advis</w:t>
      </w:r>
      <w:r w:rsidR="0008072B">
        <w:rPr>
          <w:rFonts w:ascii="Arial" w:hAnsi="Arial" w:cs="Arial"/>
          <w:sz w:val="24"/>
          <w:szCs w:val="24"/>
        </w:rPr>
        <w:t>e</w:t>
      </w:r>
      <w:r w:rsidR="00B54135">
        <w:rPr>
          <w:rFonts w:ascii="Arial" w:hAnsi="Arial" w:cs="Arial"/>
          <w:sz w:val="24"/>
          <w:szCs w:val="24"/>
        </w:rPr>
        <w:t xml:space="preserve">r </w:t>
      </w:r>
      <w:r w:rsidR="004B2A07">
        <w:rPr>
          <w:rFonts w:ascii="Arial" w:hAnsi="Arial" w:cs="Arial"/>
          <w:sz w:val="24"/>
          <w:szCs w:val="24"/>
        </w:rPr>
        <w:t xml:space="preserve">services to </w:t>
      </w:r>
      <w:r w:rsidR="00A04A2E">
        <w:rPr>
          <w:rFonts w:ascii="Arial" w:hAnsi="Arial" w:cs="Arial"/>
          <w:sz w:val="24"/>
          <w:szCs w:val="24"/>
        </w:rPr>
        <w:t>its</w:t>
      </w:r>
      <w:r w:rsidR="004B2A07">
        <w:rPr>
          <w:rFonts w:ascii="Arial" w:hAnsi="Arial" w:cs="Arial"/>
          <w:sz w:val="24"/>
          <w:szCs w:val="24"/>
        </w:rPr>
        <w:t xml:space="preserve"> members.  One of the products </w:t>
      </w:r>
      <w:r w:rsidR="00435D87">
        <w:rPr>
          <w:rFonts w:ascii="Arial" w:hAnsi="Arial" w:cs="Arial"/>
          <w:sz w:val="24"/>
          <w:szCs w:val="24"/>
        </w:rPr>
        <w:t>you offer</w:t>
      </w:r>
      <w:r w:rsidR="004B2A07">
        <w:rPr>
          <w:rFonts w:ascii="Arial" w:hAnsi="Arial" w:cs="Arial"/>
          <w:sz w:val="24"/>
          <w:szCs w:val="24"/>
        </w:rPr>
        <w:t xml:space="preserve"> is an investment advisory account.  These accounts </w:t>
      </w:r>
      <w:r w:rsidR="002A46F9">
        <w:rPr>
          <w:rFonts w:ascii="Arial" w:hAnsi="Arial" w:cs="Arial"/>
          <w:sz w:val="24"/>
          <w:szCs w:val="24"/>
        </w:rPr>
        <w:t xml:space="preserve">have a </w:t>
      </w:r>
      <w:r w:rsidR="004B2A07">
        <w:rPr>
          <w:rFonts w:ascii="Arial" w:hAnsi="Arial" w:cs="Arial"/>
          <w:sz w:val="24"/>
          <w:szCs w:val="24"/>
        </w:rPr>
        <w:t>fee-based</w:t>
      </w:r>
      <w:r w:rsidR="002A46F9">
        <w:rPr>
          <w:rFonts w:ascii="Arial" w:hAnsi="Arial" w:cs="Arial"/>
          <w:sz w:val="24"/>
          <w:szCs w:val="24"/>
        </w:rPr>
        <w:t xml:space="preserve"> structure.  The</w:t>
      </w:r>
      <w:r w:rsidR="008A4E63">
        <w:rPr>
          <w:rFonts w:ascii="Arial" w:hAnsi="Arial" w:cs="Arial"/>
          <w:sz w:val="24"/>
          <w:szCs w:val="24"/>
        </w:rPr>
        <w:t xml:space="preserve"> advise</w:t>
      </w:r>
      <w:r w:rsidR="004B2A07">
        <w:rPr>
          <w:rFonts w:ascii="Arial" w:hAnsi="Arial" w:cs="Arial"/>
          <w:sz w:val="24"/>
          <w:szCs w:val="24"/>
        </w:rPr>
        <w:t xml:space="preserve">r is paid an annual fee based on the percentage of the </w:t>
      </w:r>
      <w:r w:rsidR="009C2B10">
        <w:rPr>
          <w:rFonts w:ascii="Arial" w:hAnsi="Arial" w:cs="Arial"/>
          <w:sz w:val="24"/>
          <w:szCs w:val="24"/>
        </w:rPr>
        <w:t xml:space="preserve">account’s </w:t>
      </w:r>
      <w:r w:rsidR="004B2A07">
        <w:rPr>
          <w:rFonts w:ascii="Arial" w:hAnsi="Arial" w:cs="Arial"/>
          <w:sz w:val="24"/>
          <w:szCs w:val="24"/>
        </w:rPr>
        <w:t>assets.  In e</w:t>
      </w:r>
      <w:r w:rsidR="008A4E63">
        <w:rPr>
          <w:rFonts w:ascii="Arial" w:hAnsi="Arial" w:cs="Arial"/>
          <w:sz w:val="24"/>
          <w:szCs w:val="24"/>
        </w:rPr>
        <w:t>xchange for this fee, the advise</w:t>
      </w:r>
      <w:r w:rsidR="004B2A07">
        <w:rPr>
          <w:rFonts w:ascii="Arial" w:hAnsi="Arial" w:cs="Arial"/>
          <w:sz w:val="24"/>
          <w:szCs w:val="24"/>
        </w:rPr>
        <w:t xml:space="preserve">r provides continuing advice to the accountholder.  </w:t>
      </w:r>
      <w:r w:rsidR="00B54135">
        <w:rPr>
          <w:rFonts w:ascii="Arial" w:hAnsi="Arial" w:cs="Arial"/>
          <w:sz w:val="24"/>
          <w:szCs w:val="24"/>
        </w:rPr>
        <w:t>Firms and individuals offering advisory account services must be registered</w:t>
      </w:r>
      <w:r w:rsidR="008A4E63">
        <w:rPr>
          <w:rFonts w:ascii="Arial" w:hAnsi="Arial" w:cs="Arial"/>
          <w:sz w:val="24"/>
          <w:szCs w:val="24"/>
        </w:rPr>
        <w:t xml:space="preserve"> as Registered Investment Advise</w:t>
      </w:r>
      <w:r w:rsidR="00B54135">
        <w:rPr>
          <w:rFonts w:ascii="Arial" w:hAnsi="Arial" w:cs="Arial"/>
          <w:sz w:val="24"/>
          <w:szCs w:val="24"/>
        </w:rPr>
        <w:t>rs (RIA)</w:t>
      </w:r>
      <w:r w:rsidR="00E73A83">
        <w:rPr>
          <w:rFonts w:ascii="Arial" w:hAnsi="Arial" w:cs="Arial"/>
          <w:sz w:val="24"/>
          <w:szCs w:val="24"/>
        </w:rPr>
        <w:t xml:space="preserve">.  15 U.S.C. §80-3(a).  </w:t>
      </w:r>
      <w:r w:rsidR="00FC799E">
        <w:rPr>
          <w:rFonts w:ascii="Arial" w:hAnsi="Arial" w:cs="Arial"/>
          <w:sz w:val="24"/>
          <w:szCs w:val="24"/>
        </w:rPr>
        <w:t>You note that b</w:t>
      </w:r>
      <w:r w:rsidR="0078121C">
        <w:rPr>
          <w:rFonts w:ascii="Arial" w:hAnsi="Arial" w:cs="Arial"/>
          <w:sz w:val="24"/>
          <w:szCs w:val="24"/>
        </w:rPr>
        <w:t>anks</w:t>
      </w:r>
      <w:r w:rsidR="00045F8C">
        <w:rPr>
          <w:rFonts w:ascii="Arial" w:hAnsi="Arial" w:cs="Arial"/>
          <w:sz w:val="24"/>
          <w:szCs w:val="24"/>
        </w:rPr>
        <w:t xml:space="preserve"> </w:t>
      </w:r>
      <w:r w:rsidR="0078121C">
        <w:rPr>
          <w:rFonts w:ascii="Arial" w:hAnsi="Arial" w:cs="Arial"/>
          <w:sz w:val="24"/>
          <w:szCs w:val="24"/>
        </w:rPr>
        <w:t xml:space="preserve">are exempt from the registration requirements.  </w:t>
      </w:r>
      <w:r w:rsidR="002A46F9">
        <w:rPr>
          <w:rFonts w:ascii="Arial" w:hAnsi="Arial" w:cs="Arial"/>
          <w:sz w:val="24"/>
          <w:szCs w:val="24"/>
        </w:rPr>
        <w:t xml:space="preserve">You have asked if </w:t>
      </w:r>
      <w:r w:rsidR="0068699A">
        <w:rPr>
          <w:rFonts w:ascii="Arial" w:hAnsi="Arial" w:cs="Arial"/>
          <w:sz w:val="24"/>
          <w:szCs w:val="24"/>
        </w:rPr>
        <w:t>FCUs</w:t>
      </w:r>
      <w:r w:rsidR="002A46F9">
        <w:rPr>
          <w:rFonts w:ascii="Arial" w:hAnsi="Arial" w:cs="Arial"/>
          <w:sz w:val="24"/>
          <w:szCs w:val="24"/>
        </w:rPr>
        <w:t xml:space="preserve"> have a similar exemption from the RIA registration requirements.</w:t>
      </w:r>
      <w:r w:rsidR="0068699A">
        <w:rPr>
          <w:rFonts w:ascii="Arial" w:hAnsi="Arial" w:cs="Arial"/>
          <w:sz w:val="24"/>
          <w:szCs w:val="24"/>
        </w:rPr>
        <w:t xml:space="preserve">  No, they do not.</w:t>
      </w:r>
    </w:p>
    <w:p w:rsidR="002A46F9" w:rsidRDefault="002A46F9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278" w:rsidRDefault="0008072B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Investment advis</w:t>
      </w:r>
      <w:r w:rsidR="00E73A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E73A83">
        <w:rPr>
          <w:rFonts w:ascii="Arial" w:hAnsi="Arial" w:cs="Arial"/>
          <w:sz w:val="24"/>
          <w:szCs w:val="24"/>
        </w:rPr>
        <w:t xml:space="preserve"> services are subject to the regulation and oversight of the Securities and Exchange Commission (SEC), in accordance with the Investment Advisers Act of 1940 (Advisers Act).  </w:t>
      </w:r>
      <w:r w:rsidR="00E73A83" w:rsidRPr="00D06693">
        <w:rPr>
          <w:rFonts w:ascii="Arial" w:hAnsi="Arial" w:cs="Arial"/>
          <w:i/>
          <w:sz w:val="24"/>
          <w:szCs w:val="24"/>
        </w:rPr>
        <w:t>See</w:t>
      </w:r>
      <w:r w:rsidR="00E73A83">
        <w:rPr>
          <w:rFonts w:ascii="Arial" w:hAnsi="Arial" w:cs="Arial"/>
          <w:sz w:val="24"/>
          <w:szCs w:val="24"/>
        </w:rPr>
        <w:t xml:space="preserve"> 15 U.S.C. §§80b-1 – 80b-21; 17 C.F.R. §§275.0-2 – 275.222-2.  </w:t>
      </w:r>
      <w:r w:rsidR="00E20B80">
        <w:rPr>
          <w:rFonts w:ascii="Arial" w:hAnsi="Arial" w:cs="Arial"/>
          <w:sz w:val="24"/>
          <w:szCs w:val="24"/>
        </w:rPr>
        <w:t>Under the Adviser</w:t>
      </w:r>
      <w:r w:rsidR="0085776F">
        <w:rPr>
          <w:rFonts w:ascii="Arial" w:hAnsi="Arial" w:cs="Arial"/>
          <w:sz w:val="24"/>
          <w:szCs w:val="24"/>
        </w:rPr>
        <w:t xml:space="preserve">s Act, </w:t>
      </w:r>
      <w:r w:rsidR="00FC799E">
        <w:rPr>
          <w:rFonts w:ascii="Arial" w:hAnsi="Arial" w:cs="Arial"/>
          <w:sz w:val="24"/>
          <w:szCs w:val="24"/>
        </w:rPr>
        <w:t>an investment adviser is “any person who, for compensation, engages in the business of advising others . . . as to the value of securities or as to the advisability of investing in, purchasing, or selling securities . . . .”  15 U.S.C. §</w:t>
      </w:r>
      <w:r w:rsidR="009E6278">
        <w:rPr>
          <w:rFonts w:ascii="Arial" w:hAnsi="Arial" w:cs="Arial"/>
          <w:sz w:val="24"/>
          <w:szCs w:val="24"/>
        </w:rPr>
        <w:t>80-2(a</w:t>
      </w:r>
      <w:proofErr w:type="gramStart"/>
      <w:r w:rsidR="009E6278">
        <w:rPr>
          <w:rFonts w:ascii="Arial" w:hAnsi="Arial" w:cs="Arial"/>
          <w:sz w:val="24"/>
          <w:szCs w:val="24"/>
        </w:rPr>
        <w:t>)(</w:t>
      </w:r>
      <w:proofErr w:type="gramEnd"/>
      <w:r w:rsidR="009E6278">
        <w:rPr>
          <w:rFonts w:ascii="Arial" w:hAnsi="Arial" w:cs="Arial"/>
          <w:sz w:val="24"/>
          <w:szCs w:val="24"/>
        </w:rPr>
        <w:t xml:space="preserve">11).  </w:t>
      </w:r>
      <w:r w:rsidR="0068699A">
        <w:rPr>
          <w:rFonts w:ascii="Arial" w:hAnsi="Arial" w:cs="Arial"/>
          <w:sz w:val="24"/>
          <w:szCs w:val="24"/>
        </w:rPr>
        <w:t>Although b</w:t>
      </w:r>
      <w:r w:rsidR="00FC799E">
        <w:rPr>
          <w:rFonts w:ascii="Arial" w:hAnsi="Arial" w:cs="Arial"/>
          <w:sz w:val="24"/>
          <w:szCs w:val="24"/>
        </w:rPr>
        <w:t>anks are</w:t>
      </w:r>
      <w:r w:rsidR="009E6278">
        <w:rPr>
          <w:rFonts w:ascii="Arial" w:hAnsi="Arial" w:cs="Arial"/>
          <w:sz w:val="24"/>
          <w:szCs w:val="24"/>
        </w:rPr>
        <w:t xml:space="preserve"> specifically excluded from this </w:t>
      </w:r>
      <w:r w:rsidR="0085776F">
        <w:rPr>
          <w:rFonts w:ascii="Arial" w:hAnsi="Arial" w:cs="Arial"/>
          <w:sz w:val="24"/>
          <w:szCs w:val="24"/>
        </w:rPr>
        <w:t>definitio</w:t>
      </w:r>
      <w:r w:rsidR="0068699A">
        <w:rPr>
          <w:rFonts w:ascii="Arial" w:hAnsi="Arial" w:cs="Arial"/>
          <w:sz w:val="24"/>
          <w:szCs w:val="24"/>
        </w:rPr>
        <w:t xml:space="preserve">n, </w:t>
      </w:r>
      <w:r w:rsidR="0085776F">
        <w:rPr>
          <w:rFonts w:ascii="Arial" w:hAnsi="Arial" w:cs="Arial"/>
          <w:sz w:val="24"/>
          <w:szCs w:val="24"/>
        </w:rPr>
        <w:t>15 U.S.C. §80b-2(a</w:t>
      </w:r>
      <w:proofErr w:type="gramStart"/>
      <w:r w:rsidR="0085776F">
        <w:rPr>
          <w:rFonts w:ascii="Arial" w:hAnsi="Arial" w:cs="Arial"/>
          <w:sz w:val="24"/>
          <w:szCs w:val="24"/>
        </w:rPr>
        <w:t>)(</w:t>
      </w:r>
      <w:proofErr w:type="gramEnd"/>
      <w:r w:rsidR="0085776F">
        <w:rPr>
          <w:rFonts w:ascii="Arial" w:hAnsi="Arial" w:cs="Arial"/>
          <w:sz w:val="24"/>
          <w:szCs w:val="24"/>
        </w:rPr>
        <w:t>11)</w:t>
      </w:r>
      <w:r w:rsidR="009E6278">
        <w:rPr>
          <w:rFonts w:ascii="Arial" w:hAnsi="Arial" w:cs="Arial"/>
          <w:sz w:val="24"/>
          <w:szCs w:val="24"/>
        </w:rPr>
        <w:t>(A)</w:t>
      </w:r>
      <w:r w:rsidR="0068699A">
        <w:rPr>
          <w:rFonts w:ascii="Arial" w:hAnsi="Arial" w:cs="Arial"/>
          <w:sz w:val="24"/>
          <w:szCs w:val="24"/>
        </w:rPr>
        <w:t xml:space="preserve">, </w:t>
      </w:r>
      <w:r w:rsidR="00216F0C">
        <w:rPr>
          <w:rFonts w:ascii="Arial" w:hAnsi="Arial" w:cs="Arial"/>
          <w:sz w:val="24"/>
          <w:szCs w:val="24"/>
        </w:rPr>
        <w:t>FCUs</w:t>
      </w:r>
      <w:r w:rsidR="0085776F">
        <w:rPr>
          <w:rFonts w:ascii="Arial" w:hAnsi="Arial" w:cs="Arial"/>
          <w:sz w:val="24"/>
          <w:szCs w:val="24"/>
        </w:rPr>
        <w:t xml:space="preserve"> are not</w:t>
      </w:r>
      <w:r w:rsidR="0068699A">
        <w:rPr>
          <w:rFonts w:ascii="Arial" w:hAnsi="Arial" w:cs="Arial"/>
          <w:sz w:val="24"/>
          <w:szCs w:val="24"/>
        </w:rPr>
        <w:t>.</w:t>
      </w:r>
      <w:r w:rsidR="0085776F">
        <w:rPr>
          <w:rFonts w:ascii="Arial" w:hAnsi="Arial" w:cs="Arial"/>
          <w:sz w:val="24"/>
          <w:szCs w:val="24"/>
        </w:rPr>
        <w:t xml:space="preserve"> </w:t>
      </w:r>
    </w:p>
    <w:p w:rsidR="009E6278" w:rsidRDefault="009E627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E42" w:rsidRDefault="00185025" w:rsidP="00CC69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FC799E">
        <w:rPr>
          <w:rFonts w:ascii="Arial" w:hAnsi="Arial" w:cs="Arial"/>
          <w:sz w:val="24"/>
          <w:szCs w:val="24"/>
        </w:rPr>
        <w:t xml:space="preserve"> is no authority under the </w:t>
      </w:r>
      <w:r w:rsidR="00216F0C">
        <w:rPr>
          <w:rFonts w:ascii="Arial" w:hAnsi="Arial" w:cs="Arial"/>
          <w:sz w:val="24"/>
          <w:szCs w:val="24"/>
        </w:rPr>
        <w:t>FCU</w:t>
      </w:r>
      <w:r w:rsidR="00FC799E">
        <w:rPr>
          <w:rFonts w:ascii="Arial" w:hAnsi="Arial" w:cs="Arial"/>
          <w:sz w:val="24"/>
          <w:szCs w:val="24"/>
        </w:rPr>
        <w:t xml:space="preserve"> Act for </w:t>
      </w:r>
      <w:r w:rsidR="00216F0C">
        <w:rPr>
          <w:rFonts w:ascii="Arial" w:hAnsi="Arial" w:cs="Arial"/>
          <w:sz w:val="24"/>
          <w:szCs w:val="24"/>
        </w:rPr>
        <w:t>FCUs to</w:t>
      </w:r>
      <w:r w:rsidR="00FC799E">
        <w:rPr>
          <w:rFonts w:ascii="Arial" w:hAnsi="Arial" w:cs="Arial"/>
          <w:sz w:val="24"/>
          <w:szCs w:val="24"/>
        </w:rPr>
        <w:t xml:space="preserve"> </w:t>
      </w:r>
      <w:r w:rsidR="00450DDA">
        <w:rPr>
          <w:rFonts w:ascii="Arial" w:hAnsi="Arial" w:cs="Arial"/>
          <w:sz w:val="24"/>
          <w:szCs w:val="24"/>
        </w:rPr>
        <w:t xml:space="preserve">act as RIAs or </w:t>
      </w:r>
      <w:r w:rsidR="00FC799E">
        <w:rPr>
          <w:rFonts w:ascii="Arial" w:hAnsi="Arial" w:cs="Arial"/>
          <w:sz w:val="24"/>
          <w:szCs w:val="24"/>
        </w:rPr>
        <w:t xml:space="preserve">to provide investment </w:t>
      </w:r>
      <w:r w:rsidR="00B125D5">
        <w:rPr>
          <w:rFonts w:ascii="Arial" w:hAnsi="Arial" w:cs="Arial"/>
          <w:sz w:val="24"/>
          <w:szCs w:val="24"/>
        </w:rPr>
        <w:t>advice</w:t>
      </w:r>
      <w:r w:rsidR="00FC799E">
        <w:rPr>
          <w:rFonts w:ascii="Arial" w:hAnsi="Arial" w:cs="Arial"/>
          <w:sz w:val="24"/>
          <w:szCs w:val="24"/>
        </w:rPr>
        <w:t>.</w:t>
      </w:r>
      <w:r w:rsidR="003D6E78">
        <w:rPr>
          <w:rFonts w:ascii="Arial" w:hAnsi="Arial" w:cs="Arial"/>
          <w:sz w:val="24"/>
          <w:szCs w:val="24"/>
        </w:rPr>
        <w:t xml:space="preserve">  </w:t>
      </w:r>
      <w:r w:rsidR="003D6E78">
        <w:rPr>
          <w:rFonts w:ascii="Arial" w:hAnsi="Arial" w:cs="Arial"/>
          <w:i/>
          <w:sz w:val="24"/>
          <w:szCs w:val="24"/>
        </w:rPr>
        <w:t xml:space="preserve">See </w:t>
      </w:r>
      <w:r w:rsidR="003D6E78">
        <w:rPr>
          <w:rFonts w:ascii="Arial" w:hAnsi="Arial" w:cs="Arial"/>
          <w:sz w:val="24"/>
          <w:szCs w:val="24"/>
        </w:rPr>
        <w:t>NCUA L</w:t>
      </w:r>
      <w:r w:rsidR="00D06693">
        <w:rPr>
          <w:rFonts w:ascii="Arial" w:hAnsi="Arial" w:cs="Arial"/>
          <w:sz w:val="24"/>
          <w:szCs w:val="24"/>
        </w:rPr>
        <w:t>etter to Credit Unions</w:t>
      </w:r>
      <w:r w:rsidR="003D6E78">
        <w:rPr>
          <w:rFonts w:ascii="Arial" w:hAnsi="Arial" w:cs="Arial"/>
          <w:sz w:val="24"/>
          <w:szCs w:val="24"/>
        </w:rPr>
        <w:t xml:space="preserve"> No. 150 (Dec. 1993)</w:t>
      </w:r>
      <w:r w:rsidR="00AD21CE">
        <w:rPr>
          <w:rFonts w:ascii="Arial" w:hAnsi="Arial" w:cs="Arial"/>
          <w:sz w:val="24"/>
          <w:szCs w:val="24"/>
        </w:rPr>
        <w:t xml:space="preserve">.  </w:t>
      </w:r>
      <w:r w:rsidR="00230240">
        <w:rPr>
          <w:rFonts w:ascii="Arial" w:hAnsi="Arial" w:cs="Arial"/>
          <w:sz w:val="24"/>
          <w:szCs w:val="24"/>
        </w:rPr>
        <w:t xml:space="preserve">We </w:t>
      </w:r>
      <w:r w:rsidR="00230240">
        <w:rPr>
          <w:rFonts w:ascii="Arial" w:hAnsi="Arial" w:cs="Arial"/>
          <w:sz w:val="24"/>
          <w:szCs w:val="24"/>
        </w:rPr>
        <w:lastRenderedPageBreak/>
        <w:t>have note</w:t>
      </w:r>
      <w:r w:rsidR="003D6E78">
        <w:rPr>
          <w:rFonts w:ascii="Arial" w:hAnsi="Arial" w:cs="Arial"/>
          <w:sz w:val="24"/>
          <w:szCs w:val="24"/>
        </w:rPr>
        <w:t xml:space="preserve">d </w:t>
      </w:r>
      <w:r w:rsidR="00230240">
        <w:rPr>
          <w:rFonts w:ascii="Arial" w:hAnsi="Arial" w:cs="Arial"/>
          <w:sz w:val="24"/>
          <w:szCs w:val="24"/>
        </w:rPr>
        <w:t>in a prior legal opinion that</w:t>
      </w:r>
      <w:r w:rsidR="00D06693">
        <w:rPr>
          <w:rFonts w:ascii="Arial" w:hAnsi="Arial" w:cs="Arial"/>
          <w:sz w:val="24"/>
          <w:szCs w:val="24"/>
        </w:rPr>
        <w:t>,</w:t>
      </w:r>
      <w:r w:rsidR="00230240">
        <w:rPr>
          <w:rFonts w:ascii="Arial" w:hAnsi="Arial" w:cs="Arial"/>
          <w:sz w:val="24"/>
          <w:szCs w:val="24"/>
        </w:rPr>
        <w:t xml:space="preserve"> </w:t>
      </w:r>
      <w:r w:rsidR="0080627D">
        <w:rPr>
          <w:rFonts w:ascii="Arial" w:hAnsi="Arial" w:cs="Arial"/>
          <w:sz w:val="24"/>
          <w:szCs w:val="24"/>
        </w:rPr>
        <w:t xml:space="preserve">while </w:t>
      </w:r>
      <w:r w:rsidR="003D6E78">
        <w:rPr>
          <w:rFonts w:ascii="Arial" w:hAnsi="Arial" w:cs="Arial"/>
          <w:sz w:val="24"/>
          <w:szCs w:val="24"/>
        </w:rPr>
        <w:t>NCUA’s incidental powers rule</w:t>
      </w:r>
      <w:r w:rsidR="0080627D">
        <w:rPr>
          <w:rFonts w:ascii="Arial" w:hAnsi="Arial" w:cs="Arial"/>
          <w:sz w:val="24"/>
          <w:szCs w:val="24"/>
        </w:rPr>
        <w:t xml:space="preserve"> permits FCU</w:t>
      </w:r>
      <w:r w:rsidR="001711B5">
        <w:rPr>
          <w:rFonts w:ascii="Arial" w:hAnsi="Arial" w:cs="Arial"/>
          <w:sz w:val="24"/>
          <w:szCs w:val="24"/>
        </w:rPr>
        <w:t xml:space="preserve"> employees to offer financial counseling</w:t>
      </w:r>
      <w:r w:rsidR="0080627D">
        <w:rPr>
          <w:rFonts w:ascii="Arial" w:hAnsi="Arial" w:cs="Arial"/>
          <w:sz w:val="24"/>
          <w:szCs w:val="24"/>
        </w:rPr>
        <w:t xml:space="preserve">, it </w:t>
      </w:r>
      <w:r w:rsidR="003D6E78">
        <w:rPr>
          <w:rFonts w:ascii="Arial" w:hAnsi="Arial" w:cs="Arial"/>
          <w:sz w:val="24"/>
          <w:szCs w:val="24"/>
        </w:rPr>
        <w:t>does not provide any authority for an FCU to offer investment advice through its employees.  OGC Op. 03-0308 (May 1, 2003)</w:t>
      </w:r>
      <w:r w:rsidR="00AD21CE">
        <w:rPr>
          <w:rFonts w:ascii="Arial" w:hAnsi="Arial" w:cs="Arial"/>
          <w:sz w:val="24"/>
          <w:szCs w:val="24"/>
        </w:rPr>
        <w:t xml:space="preserve">; </w:t>
      </w:r>
      <w:r w:rsidR="00AD21CE">
        <w:rPr>
          <w:rFonts w:ascii="Arial" w:hAnsi="Arial" w:cs="Arial"/>
          <w:i/>
          <w:sz w:val="24"/>
          <w:szCs w:val="24"/>
        </w:rPr>
        <w:t xml:space="preserve">see also </w:t>
      </w:r>
      <w:r w:rsidR="00AD21CE">
        <w:rPr>
          <w:rFonts w:ascii="Arial" w:hAnsi="Arial" w:cs="Arial"/>
          <w:sz w:val="24"/>
          <w:szCs w:val="24"/>
        </w:rPr>
        <w:t>66 Fed. Reg. 4</w:t>
      </w:r>
      <w:r w:rsidR="0080627D">
        <w:rPr>
          <w:rFonts w:ascii="Arial" w:hAnsi="Arial" w:cs="Arial"/>
          <w:sz w:val="24"/>
          <w:szCs w:val="24"/>
        </w:rPr>
        <w:t xml:space="preserve">0852 (Aug. 6, 2001).  </w:t>
      </w:r>
      <w:r>
        <w:rPr>
          <w:rFonts w:ascii="Arial" w:hAnsi="Arial" w:cs="Arial"/>
          <w:sz w:val="24"/>
          <w:szCs w:val="24"/>
        </w:rPr>
        <w:t>If</w:t>
      </w:r>
      <w:r w:rsidR="00475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credit union wishes to offer the option of investment advi</w:t>
      </w:r>
      <w:r w:rsidR="00A372F6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 xml:space="preserve"> services to its members, it </w:t>
      </w:r>
      <w:r w:rsidR="00216F0C">
        <w:rPr>
          <w:rFonts w:ascii="Arial" w:hAnsi="Arial" w:cs="Arial"/>
          <w:sz w:val="24"/>
          <w:szCs w:val="24"/>
        </w:rPr>
        <w:t>can</w:t>
      </w:r>
      <w:r w:rsidR="003D6E78">
        <w:rPr>
          <w:rFonts w:ascii="Arial" w:hAnsi="Arial" w:cs="Arial"/>
          <w:sz w:val="24"/>
          <w:szCs w:val="24"/>
        </w:rPr>
        <w:t xml:space="preserve"> do so </w:t>
      </w:r>
      <w:r w:rsidR="00E10E42">
        <w:rPr>
          <w:rFonts w:ascii="Arial" w:hAnsi="Arial" w:cs="Arial"/>
          <w:sz w:val="24"/>
          <w:szCs w:val="24"/>
        </w:rPr>
        <w:t xml:space="preserve">in one of three ways. </w:t>
      </w:r>
    </w:p>
    <w:p w:rsidR="00E10E42" w:rsidRDefault="00E10E42" w:rsidP="00CC6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DDD" w:rsidRDefault="00E10E42" w:rsidP="00CC69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way is </w:t>
      </w:r>
      <w:r w:rsidR="003D6E78">
        <w:rPr>
          <w:rFonts w:ascii="Arial" w:hAnsi="Arial" w:cs="Arial"/>
          <w:sz w:val="24"/>
          <w:szCs w:val="24"/>
        </w:rPr>
        <w:t xml:space="preserve">through a shared employee with a broker, dealer, or RIA.  In this type of arrangement, the FCU </w:t>
      </w:r>
      <w:r w:rsidR="0068699A">
        <w:rPr>
          <w:rFonts w:ascii="Arial" w:hAnsi="Arial" w:cs="Arial"/>
          <w:sz w:val="24"/>
          <w:szCs w:val="24"/>
        </w:rPr>
        <w:t xml:space="preserve">employee </w:t>
      </w:r>
      <w:r w:rsidR="003D6E78">
        <w:rPr>
          <w:rFonts w:ascii="Arial" w:hAnsi="Arial" w:cs="Arial"/>
          <w:sz w:val="24"/>
          <w:szCs w:val="24"/>
        </w:rPr>
        <w:t xml:space="preserve">is acting in a dual capacity </w:t>
      </w:r>
      <w:r w:rsidR="0068699A">
        <w:rPr>
          <w:rFonts w:ascii="Arial" w:hAnsi="Arial" w:cs="Arial"/>
          <w:sz w:val="24"/>
          <w:szCs w:val="24"/>
        </w:rPr>
        <w:t>as an employee of</w:t>
      </w:r>
      <w:r w:rsidR="003D6E78">
        <w:rPr>
          <w:rFonts w:ascii="Arial" w:hAnsi="Arial" w:cs="Arial"/>
          <w:sz w:val="24"/>
          <w:szCs w:val="24"/>
        </w:rPr>
        <w:t xml:space="preserve"> the FCU and the third-party investment adviser.  A shared employee may provide investment advice when doing so exclusively on behalf of and under the control of the third-party RIA </w:t>
      </w:r>
      <w:r w:rsidR="00230240">
        <w:rPr>
          <w:rFonts w:ascii="Arial" w:hAnsi="Arial" w:cs="Arial"/>
          <w:sz w:val="24"/>
          <w:szCs w:val="24"/>
        </w:rPr>
        <w:t>but</w:t>
      </w:r>
      <w:r w:rsidR="003D6E78">
        <w:rPr>
          <w:rFonts w:ascii="Arial" w:hAnsi="Arial" w:cs="Arial"/>
          <w:sz w:val="24"/>
          <w:szCs w:val="24"/>
        </w:rPr>
        <w:t xml:space="preserve"> not in the employee’s capacity as an FCU employee.  </w:t>
      </w:r>
      <w:r w:rsidR="00975F9D">
        <w:rPr>
          <w:rFonts w:ascii="Arial" w:hAnsi="Arial" w:cs="Arial"/>
          <w:sz w:val="24"/>
          <w:szCs w:val="24"/>
        </w:rPr>
        <w:t>An investment adviser program must be structured to make clear when a shared employee is acting on behalf of and under the control of the third-party RIA</w:t>
      </w:r>
      <w:r w:rsidR="001711B5">
        <w:rPr>
          <w:rFonts w:ascii="Arial" w:hAnsi="Arial" w:cs="Arial"/>
          <w:sz w:val="24"/>
          <w:szCs w:val="24"/>
        </w:rPr>
        <w:t xml:space="preserve"> and </w:t>
      </w:r>
      <w:r w:rsidR="00975F9D">
        <w:rPr>
          <w:rFonts w:ascii="Arial" w:hAnsi="Arial" w:cs="Arial"/>
          <w:sz w:val="24"/>
          <w:szCs w:val="24"/>
        </w:rPr>
        <w:t xml:space="preserve">not as an FCU employee.  </w:t>
      </w:r>
      <w:r w:rsidR="003D6E78">
        <w:rPr>
          <w:rFonts w:ascii="Arial" w:hAnsi="Arial" w:cs="Arial"/>
          <w:i/>
          <w:sz w:val="24"/>
          <w:szCs w:val="24"/>
        </w:rPr>
        <w:t xml:space="preserve">See </w:t>
      </w:r>
      <w:r w:rsidR="003D6E78">
        <w:rPr>
          <w:rFonts w:ascii="Arial" w:hAnsi="Arial" w:cs="Arial"/>
          <w:sz w:val="24"/>
          <w:szCs w:val="24"/>
        </w:rPr>
        <w:t xml:space="preserve">OGC 01-0742 (August 21, 2001).  </w:t>
      </w:r>
    </w:p>
    <w:p w:rsidR="00E10E42" w:rsidRDefault="00E10E42" w:rsidP="00CC6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E42" w:rsidRDefault="00E10E42" w:rsidP="00CC69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Second, an FCU may act as a finder under the in</w:t>
      </w:r>
      <w:r w:rsidR="00D06693">
        <w:rPr>
          <w:rFonts w:ascii="Arial" w:hAnsi="Arial" w:cs="Arial"/>
          <w:sz w:val="24"/>
          <w:szCs w:val="24"/>
        </w:rPr>
        <w:t xml:space="preserve">cidental powers rule.  </w:t>
      </w:r>
      <w:proofErr w:type="gramStart"/>
      <w:r w:rsidR="00D06693">
        <w:rPr>
          <w:rFonts w:ascii="Arial" w:hAnsi="Arial" w:cs="Arial"/>
          <w:sz w:val="24"/>
          <w:szCs w:val="24"/>
        </w:rPr>
        <w:t xml:space="preserve">12 C.F.R. </w:t>
      </w:r>
      <w:r>
        <w:rPr>
          <w:rFonts w:ascii="Arial" w:hAnsi="Arial" w:cs="Arial"/>
          <w:sz w:val="24"/>
          <w:szCs w:val="24"/>
        </w:rPr>
        <w:t>§721.3(f).</w:t>
      </w:r>
      <w:proofErr w:type="gramEnd"/>
      <w:r>
        <w:rPr>
          <w:rFonts w:ascii="Arial" w:hAnsi="Arial" w:cs="Arial"/>
          <w:sz w:val="24"/>
          <w:szCs w:val="24"/>
        </w:rPr>
        <w:t xml:space="preserve">  As a finder, an FCU may </w:t>
      </w:r>
      <w:r w:rsidR="0068699A">
        <w:rPr>
          <w:rFonts w:ascii="Arial" w:hAnsi="Arial" w:cs="Arial"/>
          <w:sz w:val="24"/>
          <w:szCs w:val="24"/>
        </w:rPr>
        <w:t>introduce or otherwise bring together</w:t>
      </w:r>
      <w:r>
        <w:rPr>
          <w:rFonts w:ascii="Arial" w:hAnsi="Arial" w:cs="Arial"/>
          <w:sz w:val="24"/>
          <w:szCs w:val="24"/>
        </w:rPr>
        <w:t xml:space="preserve"> an outside vendor of investment adviser services to its members so the two parties may </w:t>
      </w:r>
      <w:r w:rsidR="0068699A">
        <w:rPr>
          <w:rFonts w:ascii="Arial" w:hAnsi="Arial" w:cs="Arial"/>
          <w:sz w:val="24"/>
          <w:szCs w:val="24"/>
        </w:rPr>
        <w:t xml:space="preserve">separately and independently </w:t>
      </w:r>
      <w:r>
        <w:rPr>
          <w:rFonts w:ascii="Arial" w:hAnsi="Arial" w:cs="Arial"/>
          <w:sz w:val="24"/>
          <w:szCs w:val="24"/>
        </w:rPr>
        <w:t>negotiate a transaction.</w:t>
      </w:r>
    </w:p>
    <w:p w:rsidR="00E10E42" w:rsidRDefault="00E10E42" w:rsidP="00CC6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E42" w:rsidRPr="003D6E78" w:rsidRDefault="00E10E42" w:rsidP="00CC69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an FCU may wholly or partly own a </w:t>
      </w:r>
      <w:r w:rsidR="00216F0C">
        <w:rPr>
          <w:rFonts w:ascii="Arial" w:hAnsi="Arial" w:cs="Arial"/>
          <w:sz w:val="24"/>
          <w:szCs w:val="24"/>
        </w:rPr>
        <w:t>CUSO</w:t>
      </w:r>
      <w:r>
        <w:rPr>
          <w:rFonts w:ascii="Arial" w:hAnsi="Arial" w:cs="Arial"/>
          <w:sz w:val="24"/>
          <w:szCs w:val="24"/>
        </w:rPr>
        <w:t xml:space="preserve"> that provides investment adviser services.  A CUSO, however, may have to register as an RIA.  </w:t>
      </w:r>
      <w:r w:rsidR="00D06693">
        <w:rPr>
          <w:rFonts w:ascii="Arial" w:hAnsi="Arial" w:cs="Arial"/>
          <w:sz w:val="24"/>
          <w:szCs w:val="24"/>
        </w:rPr>
        <w:t xml:space="preserve">Whether the CUSO must register is an issue legal counsel for the CUSO should consider and on which we defer to the </w:t>
      </w:r>
      <w:r w:rsidR="0068699A">
        <w:rPr>
          <w:rFonts w:ascii="Arial" w:hAnsi="Arial" w:cs="Arial"/>
          <w:sz w:val="24"/>
          <w:szCs w:val="24"/>
        </w:rPr>
        <w:t>SE</w:t>
      </w:r>
      <w:r w:rsidR="008F442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D6E78" w:rsidRDefault="003D6E78" w:rsidP="00CC6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427" w:rsidRPr="00254500" w:rsidRDefault="004D0980" w:rsidP="00CC69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980">
        <w:rPr>
          <w:rFonts w:ascii="Arial" w:hAnsi="Arial" w:cs="Arial"/>
          <w:sz w:val="24"/>
          <w:szCs w:val="24"/>
        </w:rPr>
        <w:t>If you have further questions</w:t>
      </w:r>
      <w:r w:rsidR="0068699A">
        <w:rPr>
          <w:rFonts w:ascii="Arial" w:hAnsi="Arial" w:cs="Arial"/>
          <w:sz w:val="24"/>
          <w:szCs w:val="24"/>
        </w:rPr>
        <w:t xml:space="preserve"> about registration under federal securities laws, you should contact the SEC and, </w:t>
      </w:r>
      <w:r w:rsidR="00D06693">
        <w:rPr>
          <w:rFonts w:ascii="Arial" w:hAnsi="Arial" w:cs="Arial"/>
          <w:sz w:val="24"/>
          <w:szCs w:val="24"/>
        </w:rPr>
        <w:t xml:space="preserve">if </w:t>
      </w:r>
      <w:r w:rsidR="0068699A">
        <w:rPr>
          <w:rFonts w:ascii="Arial" w:hAnsi="Arial" w:cs="Arial"/>
          <w:sz w:val="24"/>
          <w:szCs w:val="24"/>
        </w:rPr>
        <w:t>under state law, the appropriate regulator.  For questions regarding this opinion</w:t>
      </w:r>
      <w:r w:rsidRPr="004D0980">
        <w:rPr>
          <w:rFonts w:ascii="Arial" w:hAnsi="Arial" w:cs="Arial"/>
          <w:sz w:val="24"/>
          <w:szCs w:val="24"/>
        </w:rPr>
        <w:t xml:space="preserve">, please feel free to contact Staff Attorney </w:t>
      </w:r>
      <w:r>
        <w:rPr>
          <w:rFonts w:ascii="Arial" w:hAnsi="Arial" w:cs="Arial"/>
          <w:sz w:val="24"/>
          <w:szCs w:val="24"/>
        </w:rPr>
        <w:t>Pamela Yu</w:t>
      </w:r>
      <w:r w:rsidRPr="004D0980">
        <w:rPr>
          <w:rFonts w:ascii="Arial" w:hAnsi="Arial" w:cs="Arial"/>
          <w:sz w:val="24"/>
          <w:szCs w:val="24"/>
        </w:rPr>
        <w:t xml:space="preserve"> or me.</w:t>
      </w:r>
    </w:p>
    <w:p w:rsidR="00CC6916" w:rsidRDefault="00CC6916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D00235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="00930612">
        <w:rPr>
          <w:rFonts w:ascii="Arial" w:hAnsi="Arial" w:cs="Arial"/>
          <w:sz w:val="24"/>
          <w:szCs w:val="24"/>
        </w:rPr>
        <w:t>Sincerely,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6A3218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/S/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Sheila A. Albin 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Associate General Counsel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GC/PWY:bhs</w:t>
      </w:r>
    </w:p>
    <w:p w:rsidR="00930612" w:rsidRDefault="008F2C06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</w:t>
      </w:r>
      <w:r w:rsidR="009F2944">
        <w:rPr>
          <w:rFonts w:ascii="Arial" w:hAnsi="Arial" w:cs="Arial"/>
          <w:sz w:val="24"/>
          <w:szCs w:val="24"/>
        </w:rPr>
        <w:t>0511</w:t>
      </w:r>
    </w:p>
    <w:p w:rsidR="00D00235" w:rsidRPr="00880DAD" w:rsidRDefault="00D00235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0235" w:rsidRPr="00880DAD" w:rsidRDefault="00DC25EF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 Region V</w:t>
      </w:r>
    </w:p>
    <w:p w:rsidR="0003072C" w:rsidRPr="00880DAD" w:rsidRDefault="0003072C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72C" w:rsidRDefault="0003072C" w:rsidP="00F96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E35" w:rsidRPr="00642D88" w:rsidRDefault="009D5E35" w:rsidP="00F96D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5E35" w:rsidRPr="00642D88" w:rsidSect="000D1218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80" w:rsidRDefault="00E20B80" w:rsidP="00A21AAB">
      <w:pPr>
        <w:spacing w:after="0" w:line="240" w:lineRule="auto"/>
      </w:pPr>
      <w:r>
        <w:separator/>
      </w:r>
    </w:p>
  </w:endnote>
  <w:endnote w:type="continuationSeparator" w:id="0">
    <w:p w:rsidR="00E20B80" w:rsidRDefault="00E20B80" w:rsidP="00A2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80" w:rsidRDefault="00E20B80" w:rsidP="00A21AAB">
      <w:pPr>
        <w:spacing w:after="0" w:line="240" w:lineRule="auto"/>
      </w:pPr>
      <w:r>
        <w:separator/>
      </w:r>
    </w:p>
  </w:footnote>
  <w:footnote w:type="continuationSeparator" w:id="0">
    <w:p w:rsidR="00E20B80" w:rsidRDefault="00E20B80" w:rsidP="00A2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0" w:rsidRDefault="00E20B80" w:rsidP="000D121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Mr. Bret S. Eberhardt</w:t>
    </w:r>
  </w:p>
  <w:p w:rsidR="00E20B80" w:rsidRPr="00927F57" w:rsidRDefault="006B4E3B" w:rsidP="000D121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June 3, 2009</w:t>
    </w:r>
  </w:p>
  <w:p w:rsidR="00E20B80" w:rsidRPr="00927F57" w:rsidRDefault="00E20B80" w:rsidP="000D1218">
    <w:pPr>
      <w:pStyle w:val="Header"/>
      <w:rPr>
        <w:rStyle w:val="PageNumber"/>
        <w:rFonts w:ascii="Arial" w:hAnsi="Arial" w:cs="Arial"/>
        <w:sz w:val="24"/>
        <w:szCs w:val="24"/>
      </w:rPr>
    </w:pPr>
    <w:r w:rsidRPr="00927F57">
      <w:rPr>
        <w:rFonts w:ascii="Arial" w:hAnsi="Arial" w:cs="Arial"/>
        <w:sz w:val="24"/>
        <w:szCs w:val="24"/>
      </w:rPr>
      <w:t xml:space="preserve">Page </w:t>
    </w:r>
    <w:r w:rsidR="00A376F1" w:rsidRPr="00927F57">
      <w:rPr>
        <w:rStyle w:val="PageNumber"/>
        <w:rFonts w:ascii="Arial" w:hAnsi="Arial" w:cs="Arial"/>
        <w:sz w:val="24"/>
        <w:szCs w:val="24"/>
      </w:rPr>
      <w:fldChar w:fldCharType="begin"/>
    </w:r>
    <w:r w:rsidRPr="00927F57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A376F1" w:rsidRPr="00927F57">
      <w:rPr>
        <w:rStyle w:val="PageNumber"/>
        <w:rFonts w:ascii="Arial" w:hAnsi="Arial" w:cs="Arial"/>
        <w:sz w:val="24"/>
        <w:szCs w:val="24"/>
      </w:rPr>
      <w:fldChar w:fldCharType="separate"/>
    </w:r>
    <w:r w:rsidR="006B4E3B">
      <w:rPr>
        <w:rStyle w:val="PageNumber"/>
        <w:rFonts w:ascii="Arial" w:hAnsi="Arial" w:cs="Arial"/>
        <w:noProof/>
        <w:sz w:val="24"/>
        <w:szCs w:val="24"/>
      </w:rPr>
      <w:t>2</w:t>
    </w:r>
    <w:r w:rsidR="00A376F1" w:rsidRPr="00927F57">
      <w:rPr>
        <w:rStyle w:val="PageNumber"/>
        <w:rFonts w:ascii="Arial" w:hAnsi="Arial" w:cs="Arial"/>
        <w:sz w:val="24"/>
        <w:szCs w:val="24"/>
      </w:rPr>
      <w:fldChar w:fldCharType="end"/>
    </w:r>
  </w:p>
  <w:p w:rsidR="00E20B80" w:rsidRDefault="00E20B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88"/>
    <w:rsid w:val="00002667"/>
    <w:rsid w:val="00012B3D"/>
    <w:rsid w:val="0001574A"/>
    <w:rsid w:val="0003072C"/>
    <w:rsid w:val="00035595"/>
    <w:rsid w:val="00037DCC"/>
    <w:rsid w:val="000421C9"/>
    <w:rsid w:val="00045F8C"/>
    <w:rsid w:val="000506DD"/>
    <w:rsid w:val="00075B3D"/>
    <w:rsid w:val="0008072B"/>
    <w:rsid w:val="00086B20"/>
    <w:rsid w:val="00094BE3"/>
    <w:rsid w:val="00095C43"/>
    <w:rsid w:val="00096C3A"/>
    <w:rsid w:val="000A26B0"/>
    <w:rsid w:val="000A2C07"/>
    <w:rsid w:val="000A67A4"/>
    <w:rsid w:val="000D1218"/>
    <w:rsid w:val="000D76B6"/>
    <w:rsid w:val="001005D1"/>
    <w:rsid w:val="00117A7D"/>
    <w:rsid w:val="001259A1"/>
    <w:rsid w:val="001276EC"/>
    <w:rsid w:val="00133DD7"/>
    <w:rsid w:val="00136F49"/>
    <w:rsid w:val="00137DB7"/>
    <w:rsid w:val="00141499"/>
    <w:rsid w:val="00142912"/>
    <w:rsid w:val="00143478"/>
    <w:rsid w:val="00147B01"/>
    <w:rsid w:val="00157D2A"/>
    <w:rsid w:val="001601C5"/>
    <w:rsid w:val="00161660"/>
    <w:rsid w:val="00165E36"/>
    <w:rsid w:val="001711B5"/>
    <w:rsid w:val="0017792E"/>
    <w:rsid w:val="00185025"/>
    <w:rsid w:val="001A18E1"/>
    <w:rsid w:val="001A56C3"/>
    <w:rsid w:val="001D127E"/>
    <w:rsid w:val="001E1FE5"/>
    <w:rsid w:val="001E41E3"/>
    <w:rsid w:val="00200B40"/>
    <w:rsid w:val="002044E7"/>
    <w:rsid w:val="0021443D"/>
    <w:rsid w:val="00216F0C"/>
    <w:rsid w:val="002230AB"/>
    <w:rsid w:val="00230240"/>
    <w:rsid w:val="00231750"/>
    <w:rsid w:val="00237B2F"/>
    <w:rsid w:val="00241FC5"/>
    <w:rsid w:val="00254500"/>
    <w:rsid w:val="00257944"/>
    <w:rsid w:val="00270DEA"/>
    <w:rsid w:val="00272FD4"/>
    <w:rsid w:val="00281235"/>
    <w:rsid w:val="002823B9"/>
    <w:rsid w:val="00291527"/>
    <w:rsid w:val="00291E19"/>
    <w:rsid w:val="002A4090"/>
    <w:rsid w:val="002A46F9"/>
    <w:rsid w:val="002B01F2"/>
    <w:rsid w:val="002B2344"/>
    <w:rsid w:val="002E5232"/>
    <w:rsid w:val="002F4CA9"/>
    <w:rsid w:val="003010A4"/>
    <w:rsid w:val="00322A23"/>
    <w:rsid w:val="00343B98"/>
    <w:rsid w:val="00357A73"/>
    <w:rsid w:val="0036134A"/>
    <w:rsid w:val="00364ABA"/>
    <w:rsid w:val="00364D68"/>
    <w:rsid w:val="00395EAE"/>
    <w:rsid w:val="00397FEF"/>
    <w:rsid w:val="003C4E6A"/>
    <w:rsid w:val="003D6766"/>
    <w:rsid w:val="003D6E78"/>
    <w:rsid w:val="004023DF"/>
    <w:rsid w:val="0041103F"/>
    <w:rsid w:val="00414022"/>
    <w:rsid w:val="00420771"/>
    <w:rsid w:val="00425556"/>
    <w:rsid w:val="0043527E"/>
    <w:rsid w:val="00435D87"/>
    <w:rsid w:val="004445FE"/>
    <w:rsid w:val="00445624"/>
    <w:rsid w:val="00447898"/>
    <w:rsid w:val="00450642"/>
    <w:rsid w:val="00450DDA"/>
    <w:rsid w:val="00456663"/>
    <w:rsid w:val="00461BB0"/>
    <w:rsid w:val="004652B8"/>
    <w:rsid w:val="00472F99"/>
    <w:rsid w:val="004740AB"/>
    <w:rsid w:val="0047594F"/>
    <w:rsid w:val="00485828"/>
    <w:rsid w:val="004A713B"/>
    <w:rsid w:val="004B2A07"/>
    <w:rsid w:val="004B2CFE"/>
    <w:rsid w:val="004B58BE"/>
    <w:rsid w:val="004C4347"/>
    <w:rsid w:val="004D0980"/>
    <w:rsid w:val="004D39E4"/>
    <w:rsid w:val="004D4354"/>
    <w:rsid w:val="004D5846"/>
    <w:rsid w:val="004D64EB"/>
    <w:rsid w:val="004E5F02"/>
    <w:rsid w:val="004E68EB"/>
    <w:rsid w:val="004F29C2"/>
    <w:rsid w:val="00500027"/>
    <w:rsid w:val="00507FC2"/>
    <w:rsid w:val="00521832"/>
    <w:rsid w:val="00527080"/>
    <w:rsid w:val="00536FB5"/>
    <w:rsid w:val="00546D09"/>
    <w:rsid w:val="00547D6D"/>
    <w:rsid w:val="005503D7"/>
    <w:rsid w:val="0057094D"/>
    <w:rsid w:val="00572614"/>
    <w:rsid w:val="00577F34"/>
    <w:rsid w:val="00581269"/>
    <w:rsid w:val="005822ED"/>
    <w:rsid w:val="00586D3A"/>
    <w:rsid w:val="00591EF4"/>
    <w:rsid w:val="005B39E1"/>
    <w:rsid w:val="005C4ED5"/>
    <w:rsid w:val="005D7A62"/>
    <w:rsid w:val="005E29B8"/>
    <w:rsid w:val="005E53CC"/>
    <w:rsid w:val="006127C3"/>
    <w:rsid w:val="006170FC"/>
    <w:rsid w:val="00624E60"/>
    <w:rsid w:val="00627112"/>
    <w:rsid w:val="00634F84"/>
    <w:rsid w:val="006365D2"/>
    <w:rsid w:val="00642D88"/>
    <w:rsid w:val="00643BA3"/>
    <w:rsid w:val="006453E2"/>
    <w:rsid w:val="00651AEB"/>
    <w:rsid w:val="00651B61"/>
    <w:rsid w:val="00656470"/>
    <w:rsid w:val="0068699A"/>
    <w:rsid w:val="00691C61"/>
    <w:rsid w:val="00692012"/>
    <w:rsid w:val="006A3218"/>
    <w:rsid w:val="006B4E3B"/>
    <w:rsid w:val="006B7E67"/>
    <w:rsid w:val="006C2109"/>
    <w:rsid w:val="006C24B6"/>
    <w:rsid w:val="006C4DFE"/>
    <w:rsid w:val="006D1496"/>
    <w:rsid w:val="006D165F"/>
    <w:rsid w:val="006D554A"/>
    <w:rsid w:val="006D608D"/>
    <w:rsid w:val="006F73AE"/>
    <w:rsid w:val="006F7D1E"/>
    <w:rsid w:val="0070396A"/>
    <w:rsid w:val="00714D1E"/>
    <w:rsid w:val="00732D0E"/>
    <w:rsid w:val="0073441B"/>
    <w:rsid w:val="0074444F"/>
    <w:rsid w:val="00745DDD"/>
    <w:rsid w:val="00775E03"/>
    <w:rsid w:val="0078121C"/>
    <w:rsid w:val="00787D06"/>
    <w:rsid w:val="00790880"/>
    <w:rsid w:val="00792959"/>
    <w:rsid w:val="007A2155"/>
    <w:rsid w:val="007B2E4F"/>
    <w:rsid w:val="007B3B20"/>
    <w:rsid w:val="007D0ADD"/>
    <w:rsid w:val="007E001D"/>
    <w:rsid w:val="007E0378"/>
    <w:rsid w:val="007E2C5A"/>
    <w:rsid w:val="007E712A"/>
    <w:rsid w:val="007F6572"/>
    <w:rsid w:val="008025B3"/>
    <w:rsid w:val="00803D6E"/>
    <w:rsid w:val="0080627D"/>
    <w:rsid w:val="0082620E"/>
    <w:rsid w:val="00841427"/>
    <w:rsid w:val="00855BF2"/>
    <w:rsid w:val="00855FAD"/>
    <w:rsid w:val="0085776F"/>
    <w:rsid w:val="00861158"/>
    <w:rsid w:val="0086388D"/>
    <w:rsid w:val="00872139"/>
    <w:rsid w:val="00877DE0"/>
    <w:rsid w:val="00880DAD"/>
    <w:rsid w:val="008813E9"/>
    <w:rsid w:val="008A17D5"/>
    <w:rsid w:val="008A4E63"/>
    <w:rsid w:val="008B37D1"/>
    <w:rsid w:val="008C3394"/>
    <w:rsid w:val="008C5A02"/>
    <w:rsid w:val="008D099D"/>
    <w:rsid w:val="008D4146"/>
    <w:rsid w:val="008D4767"/>
    <w:rsid w:val="008D60EC"/>
    <w:rsid w:val="008E4E03"/>
    <w:rsid w:val="008E6591"/>
    <w:rsid w:val="008E70B6"/>
    <w:rsid w:val="008F2C06"/>
    <w:rsid w:val="008F442C"/>
    <w:rsid w:val="00901FF1"/>
    <w:rsid w:val="00902EEA"/>
    <w:rsid w:val="00912B25"/>
    <w:rsid w:val="0091651A"/>
    <w:rsid w:val="00917292"/>
    <w:rsid w:val="00917894"/>
    <w:rsid w:val="00926035"/>
    <w:rsid w:val="00927F57"/>
    <w:rsid w:val="00930612"/>
    <w:rsid w:val="00941C9F"/>
    <w:rsid w:val="009435B4"/>
    <w:rsid w:val="00955BE9"/>
    <w:rsid w:val="00955E23"/>
    <w:rsid w:val="00956600"/>
    <w:rsid w:val="009712A4"/>
    <w:rsid w:val="00974E80"/>
    <w:rsid w:val="00975F9D"/>
    <w:rsid w:val="009969E8"/>
    <w:rsid w:val="009972F1"/>
    <w:rsid w:val="009B008F"/>
    <w:rsid w:val="009B2BCB"/>
    <w:rsid w:val="009B70D5"/>
    <w:rsid w:val="009B7C76"/>
    <w:rsid w:val="009C2B10"/>
    <w:rsid w:val="009C685D"/>
    <w:rsid w:val="009D5E35"/>
    <w:rsid w:val="009D647B"/>
    <w:rsid w:val="009E4A1B"/>
    <w:rsid w:val="009E54CB"/>
    <w:rsid w:val="009E6278"/>
    <w:rsid w:val="009F2944"/>
    <w:rsid w:val="00A04A2E"/>
    <w:rsid w:val="00A115B3"/>
    <w:rsid w:val="00A16BF6"/>
    <w:rsid w:val="00A21AAB"/>
    <w:rsid w:val="00A236B5"/>
    <w:rsid w:val="00A237C7"/>
    <w:rsid w:val="00A25A59"/>
    <w:rsid w:val="00A2796E"/>
    <w:rsid w:val="00A34F2A"/>
    <w:rsid w:val="00A37220"/>
    <w:rsid w:val="00A372F6"/>
    <w:rsid w:val="00A376F1"/>
    <w:rsid w:val="00A53BA9"/>
    <w:rsid w:val="00A55128"/>
    <w:rsid w:val="00A66898"/>
    <w:rsid w:val="00A77142"/>
    <w:rsid w:val="00A80712"/>
    <w:rsid w:val="00A84637"/>
    <w:rsid w:val="00A93FD4"/>
    <w:rsid w:val="00A96FAD"/>
    <w:rsid w:val="00AA3056"/>
    <w:rsid w:val="00AA6724"/>
    <w:rsid w:val="00AC5E5C"/>
    <w:rsid w:val="00AC7334"/>
    <w:rsid w:val="00AD21CE"/>
    <w:rsid w:val="00AD2AF8"/>
    <w:rsid w:val="00AE3C02"/>
    <w:rsid w:val="00AF1E28"/>
    <w:rsid w:val="00AF6F8D"/>
    <w:rsid w:val="00AF7CF1"/>
    <w:rsid w:val="00B125D5"/>
    <w:rsid w:val="00B14C6D"/>
    <w:rsid w:val="00B157C2"/>
    <w:rsid w:val="00B20E44"/>
    <w:rsid w:val="00B244AD"/>
    <w:rsid w:val="00B361CE"/>
    <w:rsid w:val="00B3692D"/>
    <w:rsid w:val="00B37AD7"/>
    <w:rsid w:val="00B43C24"/>
    <w:rsid w:val="00B5087B"/>
    <w:rsid w:val="00B54135"/>
    <w:rsid w:val="00B61138"/>
    <w:rsid w:val="00B723CD"/>
    <w:rsid w:val="00B759CF"/>
    <w:rsid w:val="00B83D87"/>
    <w:rsid w:val="00B83E05"/>
    <w:rsid w:val="00B840BD"/>
    <w:rsid w:val="00B95CF2"/>
    <w:rsid w:val="00B97A78"/>
    <w:rsid w:val="00BB3DFB"/>
    <w:rsid w:val="00BC4745"/>
    <w:rsid w:val="00BC5034"/>
    <w:rsid w:val="00BC7FE9"/>
    <w:rsid w:val="00BD4861"/>
    <w:rsid w:val="00BE2C88"/>
    <w:rsid w:val="00BF0013"/>
    <w:rsid w:val="00BF0EB4"/>
    <w:rsid w:val="00BF19A1"/>
    <w:rsid w:val="00BF38C9"/>
    <w:rsid w:val="00C04323"/>
    <w:rsid w:val="00C052B9"/>
    <w:rsid w:val="00C237EA"/>
    <w:rsid w:val="00C25085"/>
    <w:rsid w:val="00C34849"/>
    <w:rsid w:val="00C406FC"/>
    <w:rsid w:val="00C4711E"/>
    <w:rsid w:val="00C473AA"/>
    <w:rsid w:val="00C510CE"/>
    <w:rsid w:val="00C60D0B"/>
    <w:rsid w:val="00C63235"/>
    <w:rsid w:val="00C94F1F"/>
    <w:rsid w:val="00C96304"/>
    <w:rsid w:val="00C969ED"/>
    <w:rsid w:val="00C9795F"/>
    <w:rsid w:val="00CA6175"/>
    <w:rsid w:val="00CB0AE6"/>
    <w:rsid w:val="00CB5E93"/>
    <w:rsid w:val="00CC04E3"/>
    <w:rsid w:val="00CC187D"/>
    <w:rsid w:val="00CC2807"/>
    <w:rsid w:val="00CC285F"/>
    <w:rsid w:val="00CC6916"/>
    <w:rsid w:val="00CF0F3F"/>
    <w:rsid w:val="00D00235"/>
    <w:rsid w:val="00D01C4D"/>
    <w:rsid w:val="00D06693"/>
    <w:rsid w:val="00D11B6A"/>
    <w:rsid w:val="00D12F04"/>
    <w:rsid w:val="00D169D0"/>
    <w:rsid w:val="00D21C40"/>
    <w:rsid w:val="00D2524F"/>
    <w:rsid w:val="00D26875"/>
    <w:rsid w:val="00D31489"/>
    <w:rsid w:val="00D34652"/>
    <w:rsid w:val="00D4199B"/>
    <w:rsid w:val="00D675C9"/>
    <w:rsid w:val="00D908C5"/>
    <w:rsid w:val="00DB0BC0"/>
    <w:rsid w:val="00DB1A64"/>
    <w:rsid w:val="00DC08C8"/>
    <w:rsid w:val="00DC25EF"/>
    <w:rsid w:val="00DC4A2F"/>
    <w:rsid w:val="00DD4EB8"/>
    <w:rsid w:val="00DD7D22"/>
    <w:rsid w:val="00DE1359"/>
    <w:rsid w:val="00DE176A"/>
    <w:rsid w:val="00DE6937"/>
    <w:rsid w:val="00DF318D"/>
    <w:rsid w:val="00E04689"/>
    <w:rsid w:val="00E06915"/>
    <w:rsid w:val="00E10635"/>
    <w:rsid w:val="00E10E42"/>
    <w:rsid w:val="00E111F6"/>
    <w:rsid w:val="00E115AE"/>
    <w:rsid w:val="00E20B80"/>
    <w:rsid w:val="00E247AD"/>
    <w:rsid w:val="00E31DAC"/>
    <w:rsid w:val="00E31F9F"/>
    <w:rsid w:val="00E41C55"/>
    <w:rsid w:val="00E42A9D"/>
    <w:rsid w:val="00E514E5"/>
    <w:rsid w:val="00E535E2"/>
    <w:rsid w:val="00E53763"/>
    <w:rsid w:val="00E57A5C"/>
    <w:rsid w:val="00E61449"/>
    <w:rsid w:val="00E73A83"/>
    <w:rsid w:val="00E92CB2"/>
    <w:rsid w:val="00EC6855"/>
    <w:rsid w:val="00ED33D6"/>
    <w:rsid w:val="00ED4AF7"/>
    <w:rsid w:val="00ED5285"/>
    <w:rsid w:val="00EE7072"/>
    <w:rsid w:val="00EF167E"/>
    <w:rsid w:val="00EF46FA"/>
    <w:rsid w:val="00F005D5"/>
    <w:rsid w:val="00F0496D"/>
    <w:rsid w:val="00F0757C"/>
    <w:rsid w:val="00F10317"/>
    <w:rsid w:val="00F10E1A"/>
    <w:rsid w:val="00F13036"/>
    <w:rsid w:val="00F13DF4"/>
    <w:rsid w:val="00F147E1"/>
    <w:rsid w:val="00F31CE2"/>
    <w:rsid w:val="00F34E51"/>
    <w:rsid w:val="00F44C88"/>
    <w:rsid w:val="00F63B49"/>
    <w:rsid w:val="00F75DEF"/>
    <w:rsid w:val="00F801FA"/>
    <w:rsid w:val="00F8532F"/>
    <w:rsid w:val="00F92754"/>
    <w:rsid w:val="00F96528"/>
    <w:rsid w:val="00F96D50"/>
    <w:rsid w:val="00FA1AEF"/>
    <w:rsid w:val="00FA7DCB"/>
    <w:rsid w:val="00FC6D8F"/>
    <w:rsid w:val="00FC799E"/>
    <w:rsid w:val="00FD7102"/>
    <w:rsid w:val="00FD7BAE"/>
    <w:rsid w:val="00FD7F9B"/>
    <w:rsid w:val="00FE2E1D"/>
    <w:rsid w:val="00FF045D"/>
    <w:rsid w:val="00FF2701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AB"/>
  </w:style>
  <w:style w:type="paragraph" w:styleId="Footer">
    <w:name w:val="footer"/>
    <w:basedOn w:val="Normal"/>
    <w:link w:val="FooterChar"/>
    <w:uiPriority w:val="99"/>
    <w:semiHidden/>
    <w:unhideWhenUsed/>
    <w:rsid w:val="00A2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AAB"/>
  </w:style>
  <w:style w:type="character" w:styleId="PageNumber">
    <w:name w:val="page number"/>
    <w:basedOn w:val="DefaultParagraphFont"/>
    <w:rsid w:val="000D1218"/>
  </w:style>
  <w:style w:type="paragraph" w:styleId="BalloonText">
    <w:name w:val="Balloon Text"/>
    <w:basedOn w:val="Normal"/>
    <w:link w:val="BalloonTextChar"/>
    <w:uiPriority w:val="99"/>
    <w:semiHidden/>
    <w:unhideWhenUsed/>
    <w:rsid w:val="00A5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9040-1FE9-43F3-86F3-F83F0313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BasicXP</dc:creator>
  <cp:lastModifiedBy>Jacqueline R Minor</cp:lastModifiedBy>
  <cp:revision>9</cp:revision>
  <cp:lastPrinted>2009-06-02T19:23:00Z</cp:lastPrinted>
  <dcterms:created xsi:type="dcterms:W3CDTF">2009-05-20T17:52:00Z</dcterms:created>
  <dcterms:modified xsi:type="dcterms:W3CDTF">2009-06-15T11:15:00Z</dcterms:modified>
</cp:coreProperties>
</file>