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264" w:rsidRDefault="00602569" w:rsidP="00D62264">
      <w:pPr>
        <w:jc w:val="center"/>
        <w:rPr>
          <w:rFonts w:ascii="Arial" w:hAnsi="Arial" w:cs="Arial"/>
        </w:rPr>
      </w:pPr>
      <w:r>
        <w:rPr>
          <w:rFonts w:ascii="Arial" w:hAnsi="Arial" w:cs="Arial"/>
        </w:rPr>
        <w:t>November 26, 2008</w:t>
      </w:r>
    </w:p>
    <w:p w:rsidR="00D62264" w:rsidRDefault="00D62264" w:rsidP="00D62264">
      <w:pPr>
        <w:jc w:val="center"/>
        <w:rPr>
          <w:rFonts w:ascii="Arial" w:hAnsi="Arial" w:cs="Arial"/>
        </w:rPr>
      </w:pPr>
    </w:p>
    <w:p w:rsidR="00D62264" w:rsidRDefault="00D62264" w:rsidP="00D62264">
      <w:pPr>
        <w:jc w:val="center"/>
        <w:rPr>
          <w:rFonts w:ascii="Arial" w:hAnsi="Arial" w:cs="Arial"/>
        </w:rPr>
      </w:pPr>
    </w:p>
    <w:p w:rsidR="00D62264" w:rsidRDefault="00D62264" w:rsidP="00D62264">
      <w:pPr>
        <w:jc w:val="center"/>
        <w:rPr>
          <w:rFonts w:ascii="Arial" w:hAnsi="Arial" w:cs="Arial"/>
        </w:rPr>
      </w:pPr>
    </w:p>
    <w:p w:rsidR="00D62264" w:rsidRDefault="00D62264" w:rsidP="00D62264">
      <w:pPr>
        <w:rPr>
          <w:rFonts w:ascii="Arial" w:hAnsi="Arial" w:cs="Arial"/>
        </w:rPr>
      </w:pPr>
    </w:p>
    <w:p w:rsidR="00D62264" w:rsidRDefault="00D62264" w:rsidP="00D62264">
      <w:pPr>
        <w:rPr>
          <w:rFonts w:ascii="Arial" w:hAnsi="Arial" w:cs="Arial"/>
        </w:rPr>
      </w:pPr>
    </w:p>
    <w:p w:rsidR="00D62264" w:rsidRDefault="00D62264" w:rsidP="00D62264">
      <w:pPr>
        <w:rPr>
          <w:rFonts w:ascii="Arial" w:hAnsi="Arial" w:cs="Arial"/>
        </w:rPr>
      </w:pPr>
      <w:r>
        <w:rPr>
          <w:rFonts w:ascii="Arial" w:hAnsi="Arial" w:cs="Arial"/>
        </w:rPr>
        <w:t>Ellen E. Coates, Senior Assistant Attorney General</w:t>
      </w:r>
    </w:p>
    <w:p w:rsidR="00D62264" w:rsidRDefault="00D62264" w:rsidP="00D62264">
      <w:pPr>
        <w:rPr>
          <w:rFonts w:ascii="Arial" w:hAnsi="Arial" w:cs="Arial"/>
        </w:rPr>
      </w:pPr>
      <w:r>
        <w:rPr>
          <w:rFonts w:ascii="Arial" w:hAnsi="Arial" w:cs="Arial"/>
        </w:rPr>
        <w:t>Commonwealth of Virginia</w:t>
      </w:r>
    </w:p>
    <w:p w:rsidR="00D62264" w:rsidRDefault="00D62264" w:rsidP="00D62264">
      <w:pPr>
        <w:rPr>
          <w:rFonts w:ascii="Arial" w:hAnsi="Arial" w:cs="Arial"/>
        </w:rPr>
      </w:pPr>
      <w:r>
        <w:rPr>
          <w:rFonts w:ascii="Arial" w:hAnsi="Arial" w:cs="Arial"/>
        </w:rPr>
        <w:t>Office of the Attorney General</w:t>
      </w:r>
    </w:p>
    <w:p w:rsidR="00D62264" w:rsidRDefault="00D62264" w:rsidP="00D62264">
      <w:pPr>
        <w:rPr>
          <w:rFonts w:ascii="Arial" w:hAnsi="Arial" w:cs="Arial"/>
        </w:rPr>
      </w:pPr>
      <w:r>
        <w:rPr>
          <w:rFonts w:ascii="Arial" w:hAnsi="Arial" w:cs="Arial"/>
        </w:rPr>
        <w:t>900 East Main Street</w:t>
      </w:r>
    </w:p>
    <w:p w:rsidR="00D62264" w:rsidRDefault="00D62264" w:rsidP="00D62264">
      <w:pPr>
        <w:rPr>
          <w:rFonts w:ascii="Arial" w:hAnsi="Arial" w:cs="Arial"/>
        </w:rPr>
      </w:pPr>
      <w:r>
        <w:rPr>
          <w:rFonts w:ascii="Arial" w:hAnsi="Arial" w:cs="Arial"/>
        </w:rPr>
        <w:t>Richmond, VA  23219</w:t>
      </w:r>
    </w:p>
    <w:p w:rsidR="00D62264" w:rsidRDefault="00D62264" w:rsidP="00D62264">
      <w:pPr>
        <w:rPr>
          <w:rFonts w:ascii="Arial" w:hAnsi="Arial" w:cs="Arial"/>
        </w:rPr>
      </w:pPr>
    </w:p>
    <w:p w:rsidR="00144AAB" w:rsidRDefault="00D62264" w:rsidP="00D62264">
      <w:pPr>
        <w:rPr>
          <w:rFonts w:ascii="Arial" w:hAnsi="Arial" w:cs="Arial"/>
        </w:rPr>
      </w:pPr>
      <w:r>
        <w:rPr>
          <w:rFonts w:ascii="Arial" w:hAnsi="Arial" w:cs="Arial"/>
        </w:rPr>
        <w:t xml:space="preserve">Re:  </w:t>
      </w:r>
      <w:r w:rsidR="00144AAB">
        <w:rPr>
          <w:rFonts w:ascii="Arial" w:hAnsi="Arial" w:cs="Arial"/>
        </w:rPr>
        <w:t xml:space="preserve">Commonwealth of Virginia’s </w:t>
      </w:r>
      <w:r>
        <w:rPr>
          <w:rFonts w:ascii="Arial" w:hAnsi="Arial" w:cs="Arial"/>
        </w:rPr>
        <w:t>Division of Unclaimed Property’s (DUP’s) Revie</w:t>
      </w:r>
      <w:r w:rsidR="008A472B">
        <w:rPr>
          <w:rFonts w:ascii="Arial" w:hAnsi="Arial" w:cs="Arial"/>
        </w:rPr>
        <w:t>w of</w:t>
      </w:r>
    </w:p>
    <w:p w:rsidR="00D62264" w:rsidRDefault="00144AAB" w:rsidP="00144AAB">
      <w:pPr>
        <w:rPr>
          <w:rFonts w:ascii="Arial" w:hAnsi="Arial" w:cs="Arial"/>
        </w:rPr>
      </w:pPr>
      <w:r>
        <w:rPr>
          <w:rFonts w:ascii="Arial" w:hAnsi="Arial" w:cs="Arial"/>
        </w:rPr>
        <w:tab/>
      </w:r>
      <w:r w:rsidR="008A472B">
        <w:rPr>
          <w:rFonts w:ascii="Arial" w:hAnsi="Arial" w:cs="Arial"/>
        </w:rPr>
        <w:t xml:space="preserve"> </w:t>
      </w:r>
      <w:proofErr w:type="gramStart"/>
      <w:r w:rsidR="008A472B">
        <w:rPr>
          <w:rFonts w:ascii="Arial" w:hAnsi="Arial" w:cs="Arial"/>
        </w:rPr>
        <w:t xml:space="preserve">ABNB </w:t>
      </w:r>
      <w:bookmarkStart w:id="0" w:name="OLE_LINK1"/>
      <w:bookmarkStart w:id="1" w:name="OLE_LINK2"/>
      <w:r w:rsidR="008A472B">
        <w:rPr>
          <w:rFonts w:ascii="Arial" w:hAnsi="Arial" w:cs="Arial"/>
        </w:rPr>
        <w:t>Federal Credit Union</w:t>
      </w:r>
      <w:bookmarkEnd w:id="0"/>
      <w:bookmarkEnd w:id="1"/>
      <w:r>
        <w:rPr>
          <w:rFonts w:ascii="Arial" w:hAnsi="Arial" w:cs="Arial"/>
        </w:rPr>
        <w:t xml:space="preserve"> (ABNB)</w:t>
      </w:r>
      <w:r w:rsidR="0034763D">
        <w:rPr>
          <w:rFonts w:ascii="Arial" w:hAnsi="Arial" w:cs="Arial"/>
        </w:rPr>
        <w:t>.</w:t>
      </w:r>
      <w:proofErr w:type="gramEnd"/>
    </w:p>
    <w:p w:rsidR="00D62264" w:rsidRDefault="00D62264" w:rsidP="00D62264">
      <w:pPr>
        <w:rPr>
          <w:rFonts w:ascii="Arial" w:hAnsi="Arial" w:cs="Arial"/>
        </w:rPr>
      </w:pPr>
    </w:p>
    <w:p w:rsidR="00D62264" w:rsidRDefault="00D62264" w:rsidP="00D62264">
      <w:pPr>
        <w:rPr>
          <w:rFonts w:ascii="Arial" w:hAnsi="Arial" w:cs="Arial"/>
        </w:rPr>
      </w:pPr>
      <w:r>
        <w:rPr>
          <w:rFonts w:ascii="Arial" w:hAnsi="Arial" w:cs="Arial"/>
        </w:rPr>
        <w:t>Dear Ms. Coates:</w:t>
      </w:r>
    </w:p>
    <w:p w:rsidR="00D62264" w:rsidRDefault="00D62264" w:rsidP="00D62264">
      <w:pPr>
        <w:rPr>
          <w:rFonts w:ascii="Arial" w:hAnsi="Arial" w:cs="Arial"/>
        </w:rPr>
      </w:pPr>
    </w:p>
    <w:p w:rsidR="000F1742" w:rsidRDefault="00D62264" w:rsidP="00D62264">
      <w:pPr>
        <w:rPr>
          <w:rFonts w:ascii="Arial" w:hAnsi="Arial" w:cs="Arial"/>
        </w:rPr>
      </w:pPr>
      <w:r>
        <w:rPr>
          <w:rFonts w:ascii="Arial" w:hAnsi="Arial" w:cs="Arial"/>
        </w:rPr>
        <w:t xml:space="preserve">Your letter, dated August 1, 2008, to Jane Walters, </w:t>
      </w:r>
      <w:r w:rsidR="0034763D">
        <w:rPr>
          <w:rFonts w:ascii="Arial" w:hAnsi="Arial" w:cs="Arial"/>
        </w:rPr>
        <w:t xml:space="preserve">NCUA </w:t>
      </w:r>
      <w:r>
        <w:rPr>
          <w:rFonts w:ascii="Arial" w:hAnsi="Arial" w:cs="Arial"/>
        </w:rPr>
        <w:t xml:space="preserve">Region II Director, was forwarded to NCUA’s Office of General Counsel for review and response.  </w:t>
      </w:r>
      <w:r w:rsidR="00144AAB">
        <w:rPr>
          <w:rFonts w:ascii="Arial" w:hAnsi="Arial" w:cs="Arial"/>
        </w:rPr>
        <w:t>T</w:t>
      </w:r>
      <w:r w:rsidR="008A472B">
        <w:rPr>
          <w:rFonts w:ascii="Arial" w:hAnsi="Arial" w:cs="Arial"/>
        </w:rPr>
        <w:t xml:space="preserve">he DUP </w:t>
      </w:r>
      <w:r w:rsidR="00144AAB">
        <w:rPr>
          <w:rFonts w:ascii="Arial" w:hAnsi="Arial" w:cs="Arial"/>
        </w:rPr>
        <w:t xml:space="preserve">has asked Region II to assist </w:t>
      </w:r>
      <w:r w:rsidR="0034763D">
        <w:rPr>
          <w:rFonts w:ascii="Arial" w:hAnsi="Arial" w:cs="Arial"/>
        </w:rPr>
        <w:t xml:space="preserve">it </w:t>
      </w:r>
      <w:r w:rsidR="00144AAB">
        <w:rPr>
          <w:rFonts w:ascii="Arial" w:hAnsi="Arial" w:cs="Arial"/>
        </w:rPr>
        <w:t xml:space="preserve">in forcing </w:t>
      </w:r>
      <w:r w:rsidR="008A472B">
        <w:rPr>
          <w:rFonts w:ascii="Arial" w:hAnsi="Arial" w:cs="Arial"/>
        </w:rPr>
        <w:t xml:space="preserve">ABNB </w:t>
      </w:r>
      <w:r w:rsidR="00144AAB">
        <w:rPr>
          <w:rFonts w:ascii="Arial" w:hAnsi="Arial" w:cs="Arial"/>
        </w:rPr>
        <w:t xml:space="preserve">to </w:t>
      </w:r>
      <w:r w:rsidR="008A472B">
        <w:rPr>
          <w:rFonts w:ascii="Arial" w:hAnsi="Arial" w:cs="Arial"/>
        </w:rPr>
        <w:t>compl</w:t>
      </w:r>
      <w:r w:rsidR="00144AAB">
        <w:rPr>
          <w:rFonts w:ascii="Arial" w:hAnsi="Arial" w:cs="Arial"/>
        </w:rPr>
        <w:t xml:space="preserve">y </w:t>
      </w:r>
      <w:r w:rsidR="008A472B">
        <w:rPr>
          <w:rFonts w:ascii="Arial" w:hAnsi="Arial" w:cs="Arial"/>
        </w:rPr>
        <w:t xml:space="preserve">with </w:t>
      </w:r>
      <w:r w:rsidR="00144AAB">
        <w:rPr>
          <w:rFonts w:ascii="Arial" w:hAnsi="Arial" w:cs="Arial"/>
        </w:rPr>
        <w:t xml:space="preserve">Virginia’s Unclaimed Property Act (Va. Code Ann. §§ 55-210.1 et. seq.).  Specifically, </w:t>
      </w:r>
      <w:r w:rsidR="00147E45">
        <w:rPr>
          <w:rFonts w:ascii="Arial" w:hAnsi="Arial" w:cs="Arial"/>
        </w:rPr>
        <w:t xml:space="preserve">the DUP believes ABNB has willfully failed to </w:t>
      </w:r>
      <w:r w:rsidR="00144AAB">
        <w:rPr>
          <w:rFonts w:ascii="Arial" w:hAnsi="Arial" w:cs="Arial"/>
        </w:rPr>
        <w:t xml:space="preserve">report and remit outstanding </w:t>
      </w:r>
      <w:r w:rsidR="00E44FB1">
        <w:rPr>
          <w:rFonts w:ascii="Arial" w:hAnsi="Arial" w:cs="Arial"/>
        </w:rPr>
        <w:t>official checks</w:t>
      </w:r>
      <w:r w:rsidR="008A472B">
        <w:rPr>
          <w:rFonts w:ascii="Arial" w:hAnsi="Arial" w:cs="Arial"/>
        </w:rPr>
        <w:t xml:space="preserve"> </w:t>
      </w:r>
      <w:r w:rsidR="00144AAB">
        <w:rPr>
          <w:rFonts w:ascii="Arial" w:hAnsi="Arial" w:cs="Arial"/>
        </w:rPr>
        <w:t xml:space="preserve">pursuant to § 55-210.3:2.  </w:t>
      </w:r>
      <w:r w:rsidR="00147E45">
        <w:rPr>
          <w:rFonts w:ascii="Arial" w:hAnsi="Arial" w:cs="Arial"/>
        </w:rPr>
        <w:t xml:space="preserve">As discussed in detail below, </w:t>
      </w:r>
      <w:r w:rsidR="004B4776">
        <w:rPr>
          <w:rFonts w:ascii="Arial" w:hAnsi="Arial" w:cs="Arial"/>
        </w:rPr>
        <w:t xml:space="preserve">we do not </w:t>
      </w:r>
      <w:r w:rsidR="004231A5">
        <w:rPr>
          <w:rFonts w:ascii="Arial" w:hAnsi="Arial" w:cs="Arial"/>
        </w:rPr>
        <w:t xml:space="preserve">believe the checks at issue are outstanding items; consequently, </w:t>
      </w:r>
      <w:r w:rsidR="004B4776">
        <w:rPr>
          <w:rFonts w:ascii="Arial" w:hAnsi="Arial" w:cs="Arial"/>
        </w:rPr>
        <w:t xml:space="preserve">ABNB has </w:t>
      </w:r>
      <w:r w:rsidR="004231A5">
        <w:rPr>
          <w:rFonts w:ascii="Arial" w:hAnsi="Arial" w:cs="Arial"/>
        </w:rPr>
        <w:t xml:space="preserve">not </w:t>
      </w:r>
      <w:r w:rsidR="004B4776">
        <w:rPr>
          <w:rFonts w:ascii="Arial" w:hAnsi="Arial" w:cs="Arial"/>
        </w:rPr>
        <w:t>improperly withheld monies from the state</w:t>
      </w:r>
      <w:r w:rsidR="00147E45">
        <w:rPr>
          <w:rFonts w:ascii="Arial" w:hAnsi="Arial" w:cs="Arial"/>
        </w:rPr>
        <w:t xml:space="preserve">.    </w:t>
      </w:r>
    </w:p>
    <w:p w:rsidR="004231A5" w:rsidRDefault="004231A5" w:rsidP="00D62264">
      <w:pPr>
        <w:rPr>
          <w:rFonts w:ascii="Arial" w:hAnsi="Arial" w:cs="Arial"/>
        </w:rPr>
      </w:pPr>
    </w:p>
    <w:p w:rsidR="00906A89" w:rsidRDefault="004231A5" w:rsidP="00906A89">
      <w:pPr>
        <w:rPr>
          <w:rFonts w:ascii="Arial" w:hAnsi="Arial" w:cs="Arial"/>
        </w:rPr>
      </w:pPr>
      <w:r>
        <w:rPr>
          <w:rFonts w:ascii="Arial" w:hAnsi="Arial" w:cs="Arial"/>
        </w:rPr>
        <w:t>ABNB</w:t>
      </w:r>
      <w:r w:rsidR="00906A89">
        <w:rPr>
          <w:rFonts w:ascii="Arial" w:hAnsi="Arial" w:cs="Arial"/>
        </w:rPr>
        <w:t xml:space="preserve">’s </w:t>
      </w:r>
      <w:r>
        <w:rPr>
          <w:rFonts w:ascii="Arial" w:hAnsi="Arial" w:cs="Arial"/>
        </w:rPr>
        <w:t xml:space="preserve">official check </w:t>
      </w:r>
      <w:r w:rsidR="00906A89">
        <w:rPr>
          <w:rFonts w:ascii="Arial" w:hAnsi="Arial" w:cs="Arial"/>
        </w:rPr>
        <w:t xml:space="preserve">is </w:t>
      </w:r>
      <w:r>
        <w:rPr>
          <w:rFonts w:ascii="Arial" w:hAnsi="Arial" w:cs="Arial"/>
        </w:rPr>
        <w:t>a teller’s check</w:t>
      </w:r>
      <w:r w:rsidR="00906A89">
        <w:rPr>
          <w:rFonts w:ascii="Arial" w:hAnsi="Arial" w:cs="Arial"/>
        </w:rPr>
        <w:t xml:space="preserve"> and not a cashier’s check</w:t>
      </w:r>
      <w:r>
        <w:rPr>
          <w:rFonts w:ascii="Arial" w:hAnsi="Arial" w:cs="Arial"/>
        </w:rPr>
        <w:t xml:space="preserve">.  </w:t>
      </w:r>
      <w:r w:rsidR="00906A89">
        <w:rPr>
          <w:rFonts w:ascii="Arial" w:hAnsi="Arial" w:cs="Arial"/>
        </w:rPr>
        <w:t>A teller’s check is defined as a check drawn by a bank</w:t>
      </w:r>
      <w:r w:rsidR="00906A89">
        <w:rPr>
          <w:rStyle w:val="FootnoteReference"/>
          <w:rFonts w:ascii="Arial" w:hAnsi="Arial" w:cs="Arial"/>
        </w:rPr>
        <w:footnoteReference w:id="2"/>
      </w:r>
      <w:r w:rsidR="00906A89">
        <w:rPr>
          <w:rFonts w:ascii="Arial" w:hAnsi="Arial" w:cs="Arial"/>
        </w:rPr>
        <w:t xml:space="preserve"> on, or payable through, another bank.  </w:t>
      </w:r>
      <w:proofErr w:type="gramStart"/>
      <w:r w:rsidR="00906A89">
        <w:rPr>
          <w:rFonts w:ascii="Arial" w:hAnsi="Arial" w:cs="Arial"/>
        </w:rPr>
        <w:t>Va. Code Ann. §8.3A-104(h).</w:t>
      </w:r>
      <w:proofErr w:type="gramEnd"/>
      <w:r w:rsidR="00906A89">
        <w:rPr>
          <w:rFonts w:ascii="Arial" w:hAnsi="Arial" w:cs="Arial"/>
        </w:rPr>
        <w:t xml:space="preserve">  In effect, </w:t>
      </w:r>
      <w:r w:rsidR="0034763D">
        <w:rPr>
          <w:rFonts w:ascii="Arial" w:hAnsi="Arial" w:cs="Arial"/>
        </w:rPr>
        <w:t xml:space="preserve">ABNB </w:t>
      </w:r>
      <w:r w:rsidR="00906A89">
        <w:rPr>
          <w:rFonts w:ascii="Arial" w:hAnsi="Arial" w:cs="Arial"/>
        </w:rPr>
        <w:t xml:space="preserve">is a customer of the bank and is writing a check on its account with the bank.  A cashier’s check is a check “with respect to which the drawer and </w:t>
      </w:r>
      <w:proofErr w:type="spellStart"/>
      <w:r w:rsidR="00906A89">
        <w:rPr>
          <w:rFonts w:ascii="Arial" w:hAnsi="Arial" w:cs="Arial"/>
        </w:rPr>
        <w:t>drawee</w:t>
      </w:r>
      <w:proofErr w:type="spellEnd"/>
      <w:r w:rsidR="00906A89">
        <w:rPr>
          <w:rFonts w:ascii="Arial" w:hAnsi="Arial" w:cs="Arial"/>
        </w:rPr>
        <w:t xml:space="preserve"> are the same bank or branches of the same bank.”  </w:t>
      </w:r>
      <w:proofErr w:type="gramStart"/>
      <w:r w:rsidR="00906A89">
        <w:rPr>
          <w:rFonts w:ascii="Arial" w:hAnsi="Arial" w:cs="Arial"/>
        </w:rPr>
        <w:t>Va. Code Ann. §8.3A-104(g).</w:t>
      </w:r>
      <w:proofErr w:type="gramEnd"/>
      <w:r w:rsidR="00906A89">
        <w:rPr>
          <w:rFonts w:ascii="Arial" w:hAnsi="Arial" w:cs="Arial"/>
        </w:rPr>
        <w:t xml:space="preserve">  In issuing a cashier’s check, a bank is writing a check on its account with itself.  As a bank’s ability to refuse to pay an official check differs depending on the type of check, these distinctions are important. </w:t>
      </w:r>
    </w:p>
    <w:p w:rsidR="00906A89" w:rsidRDefault="00906A89" w:rsidP="00906A89">
      <w:pPr>
        <w:rPr>
          <w:rFonts w:ascii="Arial" w:hAnsi="Arial" w:cs="Arial"/>
        </w:rPr>
      </w:pPr>
    </w:p>
    <w:p w:rsidR="00A6258D" w:rsidRDefault="00906A89" w:rsidP="00D62264">
      <w:pPr>
        <w:rPr>
          <w:rFonts w:ascii="Arial" w:hAnsi="Arial" w:cs="Arial"/>
        </w:rPr>
      </w:pPr>
      <w:r>
        <w:rPr>
          <w:rFonts w:ascii="Arial" w:hAnsi="Arial" w:cs="Arial"/>
        </w:rPr>
        <w:t xml:space="preserve">Section 8.3A-411 of the Virginia Code addresses a bank’s refusal to pay cashier’s checks, teller’s checks, and certified checks.  Under this section, </w:t>
      </w:r>
      <w:r w:rsidR="00C138C7">
        <w:rPr>
          <w:rFonts w:ascii="Arial" w:hAnsi="Arial" w:cs="Arial"/>
        </w:rPr>
        <w:t>a distinction is clearly made between teller’s checks and cashier’s or certified checks.  E</w:t>
      </w:r>
      <w:r>
        <w:rPr>
          <w:rFonts w:ascii="Arial" w:hAnsi="Arial" w:cs="Arial"/>
        </w:rPr>
        <w:t>nforcement rights against the issuer of a</w:t>
      </w:r>
      <w:r w:rsidR="00554518">
        <w:rPr>
          <w:rFonts w:ascii="Arial" w:hAnsi="Arial" w:cs="Arial"/>
        </w:rPr>
        <w:t xml:space="preserve"> </w:t>
      </w:r>
      <w:r>
        <w:rPr>
          <w:rFonts w:ascii="Arial" w:hAnsi="Arial" w:cs="Arial"/>
        </w:rPr>
        <w:t xml:space="preserve">teller’s check hinge upon </w:t>
      </w:r>
      <w:r w:rsidRPr="008C0CF6">
        <w:rPr>
          <w:rFonts w:ascii="Arial" w:hAnsi="Arial" w:cs="Arial"/>
          <w:i/>
        </w:rPr>
        <w:t>wrongful</w:t>
      </w:r>
      <w:r>
        <w:rPr>
          <w:rFonts w:ascii="Arial" w:hAnsi="Arial" w:cs="Arial"/>
        </w:rPr>
        <w:t xml:space="preserve"> stop payment or </w:t>
      </w:r>
      <w:r w:rsidRPr="008C0CF6">
        <w:rPr>
          <w:rFonts w:ascii="Arial" w:hAnsi="Arial" w:cs="Arial"/>
          <w:i/>
        </w:rPr>
        <w:t>wrongfu</w:t>
      </w:r>
      <w:r>
        <w:rPr>
          <w:rFonts w:ascii="Arial" w:hAnsi="Arial" w:cs="Arial"/>
          <w:i/>
        </w:rPr>
        <w:t>l</w:t>
      </w:r>
      <w:r>
        <w:rPr>
          <w:rFonts w:ascii="Arial" w:hAnsi="Arial" w:cs="Arial"/>
        </w:rPr>
        <w:t xml:space="preserve"> refusal to pay a </w:t>
      </w:r>
      <w:r w:rsidRPr="00554518">
        <w:rPr>
          <w:rFonts w:ascii="Arial" w:hAnsi="Arial" w:cs="Arial"/>
          <w:i/>
        </w:rPr>
        <w:t xml:space="preserve">dishonored </w:t>
      </w:r>
      <w:r>
        <w:rPr>
          <w:rFonts w:ascii="Arial" w:hAnsi="Arial" w:cs="Arial"/>
        </w:rPr>
        <w:t>teller’s check.  Va. Code Ann. 8.3A-411(b</w:t>
      </w:r>
      <w:proofErr w:type="gramStart"/>
      <w:r>
        <w:rPr>
          <w:rFonts w:ascii="Arial" w:hAnsi="Arial" w:cs="Arial"/>
        </w:rPr>
        <w:t>)(</w:t>
      </w:r>
      <w:proofErr w:type="gramEnd"/>
      <w:r>
        <w:rPr>
          <w:rFonts w:ascii="Arial" w:hAnsi="Arial" w:cs="Arial"/>
        </w:rPr>
        <w:t xml:space="preserve">ii), (iii).  </w:t>
      </w:r>
      <w:r w:rsidR="00554518">
        <w:rPr>
          <w:rFonts w:ascii="Arial" w:hAnsi="Arial" w:cs="Arial"/>
        </w:rPr>
        <w:t xml:space="preserve">Enforcement rights against </w:t>
      </w:r>
      <w:r w:rsidR="00C138C7">
        <w:rPr>
          <w:rFonts w:ascii="Arial" w:hAnsi="Arial" w:cs="Arial"/>
        </w:rPr>
        <w:t xml:space="preserve">the issuer of </w:t>
      </w:r>
      <w:r w:rsidR="00554518">
        <w:rPr>
          <w:rFonts w:ascii="Arial" w:hAnsi="Arial" w:cs="Arial"/>
        </w:rPr>
        <w:t>a cashier’s check</w:t>
      </w:r>
      <w:r w:rsidR="00C138C7">
        <w:rPr>
          <w:rFonts w:ascii="Arial" w:hAnsi="Arial" w:cs="Arial"/>
        </w:rPr>
        <w:t xml:space="preserve">, or the maker of a certified check, </w:t>
      </w:r>
      <w:r w:rsidR="00554518">
        <w:rPr>
          <w:rFonts w:ascii="Arial" w:hAnsi="Arial" w:cs="Arial"/>
        </w:rPr>
        <w:t xml:space="preserve">hinge upon a wrongful refusal to pay </w:t>
      </w:r>
      <w:r w:rsidR="00C138C7">
        <w:rPr>
          <w:rFonts w:ascii="Arial" w:hAnsi="Arial" w:cs="Arial"/>
        </w:rPr>
        <w:t>the item</w:t>
      </w:r>
      <w:r w:rsidR="00554518">
        <w:rPr>
          <w:rFonts w:ascii="Arial" w:hAnsi="Arial" w:cs="Arial"/>
        </w:rPr>
        <w:t>.  Va. Code Ann. 8.3A-411(b</w:t>
      </w:r>
      <w:proofErr w:type="gramStart"/>
      <w:r w:rsidR="00554518">
        <w:rPr>
          <w:rFonts w:ascii="Arial" w:hAnsi="Arial" w:cs="Arial"/>
        </w:rPr>
        <w:t>)(</w:t>
      </w:r>
      <w:proofErr w:type="spellStart"/>
      <w:proofErr w:type="gramEnd"/>
      <w:r w:rsidR="00554518">
        <w:rPr>
          <w:rFonts w:ascii="Arial" w:hAnsi="Arial" w:cs="Arial"/>
        </w:rPr>
        <w:t>i</w:t>
      </w:r>
      <w:proofErr w:type="spellEnd"/>
      <w:r w:rsidR="00554518">
        <w:rPr>
          <w:rFonts w:ascii="Arial" w:hAnsi="Arial" w:cs="Arial"/>
        </w:rPr>
        <w:t xml:space="preserve">).  </w:t>
      </w:r>
      <w:r w:rsidR="004D10DD">
        <w:rPr>
          <w:rFonts w:ascii="Arial" w:hAnsi="Arial" w:cs="Arial"/>
        </w:rPr>
        <w:lastRenderedPageBreak/>
        <w:t xml:space="preserve">Additionally, </w:t>
      </w:r>
      <w:r w:rsidR="00455BAE">
        <w:rPr>
          <w:rFonts w:ascii="Arial" w:hAnsi="Arial" w:cs="Arial"/>
        </w:rPr>
        <w:t xml:space="preserve">Virginia’s </w:t>
      </w:r>
      <w:r w:rsidR="00A6258D">
        <w:rPr>
          <w:rFonts w:ascii="Arial" w:hAnsi="Arial" w:cs="Arial"/>
        </w:rPr>
        <w:t xml:space="preserve">Fairfax County Circuit Court </w:t>
      </w:r>
      <w:r w:rsidR="004D10DD">
        <w:rPr>
          <w:rFonts w:ascii="Arial" w:hAnsi="Arial" w:cs="Arial"/>
        </w:rPr>
        <w:t xml:space="preserve">has indicated a teller’s check is distinguishable from a </w:t>
      </w:r>
      <w:r w:rsidR="00C138C7">
        <w:rPr>
          <w:rFonts w:ascii="Arial" w:hAnsi="Arial" w:cs="Arial"/>
        </w:rPr>
        <w:t>cashier’s check</w:t>
      </w:r>
      <w:r w:rsidR="004D10DD">
        <w:rPr>
          <w:rFonts w:ascii="Arial" w:hAnsi="Arial" w:cs="Arial"/>
        </w:rPr>
        <w:t>.  I</w:t>
      </w:r>
      <w:r w:rsidR="00A6258D">
        <w:rPr>
          <w:rFonts w:ascii="Arial" w:hAnsi="Arial" w:cs="Arial"/>
        </w:rPr>
        <w:t xml:space="preserve">n </w:t>
      </w:r>
      <w:r w:rsidR="00A6258D" w:rsidRPr="00A6258D">
        <w:rPr>
          <w:rFonts w:ascii="Arial" w:hAnsi="Arial" w:cs="Arial"/>
          <w:i/>
        </w:rPr>
        <w:t>Meritor Savings, F.A. v. John V. Duke</w:t>
      </w:r>
      <w:r w:rsidR="004D10DD">
        <w:rPr>
          <w:rFonts w:ascii="Arial" w:hAnsi="Arial" w:cs="Arial"/>
          <w:i/>
        </w:rPr>
        <w:t>,</w:t>
      </w:r>
      <w:r w:rsidR="004D10DD">
        <w:rPr>
          <w:rFonts w:ascii="Arial" w:hAnsi="Arial" w:cs="Arial"/>
        </w:rPr>
        <w:t xml:space="preserve"> t</w:t>
      </w:r>
      <w:r w:rsidR="00A6258D">
        <w:rPr>
          <w:rFonts w:ascii="Arial" w:hAnsi="Arial" w:cs="Arial"/>
        </w:rPr>
        <w:t xml:space="preserve">he court </w:t>
      </w:r>
      <w:r w:rsidR="004D10DD">
        <w:rPr>
          <w:rFonts w:ascii="Arial" w:hAnsi="Arial" w:cs="Arial"/>
        </w:rPr>
        <w:t xml:space="preserve">noted several distinguishing features regarding </w:t>
      </w:r>
      <w:r w:rsidR="00A6258D">
        <w:rPr>
          <w:rFonts w:ascii="Arial" w:hAnsi="Arial" w:cs="Arial"/>
        </w:rPr>
        <w:t xml:space="preserve">a teller’s check:  </w:t>
      </w:r>
    </w:p>
    <w:p w:rsidR="00A6258D" w:rsidRDefault="00A6258D" w:rsidP="00D62264">
      <w:pPr>
        <w:rPr>
          <w:rFonts w:ascii="Arial" w:hAnsi="Arial" w:cs="Arial"/>
        </w:rPr>
      </w:pPr>
    </w:p>
    <w:p w:rsidR="00A6258D" w:rsidRDefault="00A6258D" w:rsidP="00A6258D">
      <w:pPr>
        <w:ind w:left="720"/>
        <w:rPr>
          <w:rFonts w:ascii="Arial" w:hAnsi="Arial" w:cs="Arial"/>
        </w:rPr>
      </w:pPr>
      <w:r>
        <w:rPr>
          <w:rFonts w:ascii="Arial" w:hAnsi="Arial" w:cs="Arial"/>
        </w:rPr>
        <w:t xml:space="preserve">(1) it is a check drawn by a bank on its account with another bank; (2) </w:t>
      </w:r>
      <w:r w:rsidR="009353C6">
        <w:rPr>
          <w:rFonts w:ascii="Arial" w:hAnsi="Arial" w:cs="Arial"/>
        </w:rPr>
        <w:t>under the Virgin</w:t>
      </w:r>
      <w:r w:rsidR="00463F9B">
        <w:rPr>
          <w:rFonts w:ascii="Arial" w:hAnsi="Arial" w:cs="Arial"/>
        </w:rPr>
        <w:t>i</w:t>
      </w:r>
      <w:r w:rsidR="009353C6">
        <w:rPr>
          <w:rFonts w:ascii="Arial" w:hAnsi="Arial" w:cs="Arial"/>
        </w:rPr>
        <w:t>a Uniform Commercial Code, the</w:t>
      </w:r>
      <w:r>
        <w:rPr>
          <w:rFonts w:ascii="Arial" w:hAnsi="Arial" w:cs="Arial"/>
        </w:rPr>
        <w:t xml:space="preserve"> bank drawing the teller’s check (drawer bank) is a customer of the other bank; (3) as the customer, the drawer bank may stop payment on its check prior to the check’s acceptance or certification; </w:t>
      </w:r>
      <w:r w:rsidR="00455BAE">
        <w:rPr>
          <w:rFonts w:ascii="Arial" w:hAnsi="Arial" w:cs="Arial"/>
        </w:rPr>
        <w:t xml:space="preserve">and, (4) a teller’s check is not deemed accepted upon its issuance.  </w:t>
      </w:r>
    </w:p>
    <w:p w:rsidR="00A6258D" w:rsidRDefault="00A6258D" w:rsidP="00D62264">
      <w:pPr>
        <w:rPr>
          <w:rFonts w:ascii="Arial" w:hAnsi="Arial" w:cs="Arial"/>
        </w:rPr>
      </w:pPr>
    </w:p>
    <w:p w:rsidR="00C7796C" w:rsidRDefault="00455BAE" w:rsidP="00D62264">
      <w:pPr>
        <w:rPr>
          <w:rFonts w:ascii="Arial" w:hAnsi="Arial" w:cs="Arial"/>
        </w:rPr>
      </w:pPr>
      <w:proofErr w:type="gramStart"/>
      <w:r>
        <w:rPr>
          <w:rFonts w:ascii="Arial" w:hAnsi="Arial" w:cs="Arial"/>
          <w:i/>
        </w:rPr>
        <w:t>Meritor Savings, F.A. v. John V. Duke,</w:t>
      </w:r>
      <w:r>
        <w:rPr>
          <w:rFonts w:ascii="Arial" w:hAnsi="Arial" w:cs="Arial"/>
        </w:rPr>
        <w:t xml:space="preserve"> 31 Va. Cir. 183 (1993).</w:t>
      </w:r>
      <w:proofErr w:type="gramEnd"/>
      <w:r>
        <w:rPr>
          <w:rFonts w:ascii="Arial" w:hAnsi="Arial" w:cs="Arial"/>
        </w:rPr>
        <w:t xml:space="preserve">  </w:t>
      </w:r>
      <w:r w:rsidR="004A7205">
        <w:rPr>
          <w:rFonts w:ascii="Arial" w:hAnsi="Arial" w:cs="Arial"/>
        </w:rPr>
        <w:t xml:space="preserve">As stated on the face of the teller’s check, </w:t>
      </w:r>
      <w:r w:rsidR="00C7796C">
        <w:rPr>
          <w:rFonts w:ascii="Arial" w:hAnsi="Arial" w:cs="Arial"/>
        </w:rPr>
        <w:t xml:space="preserve">ABNB’s teller’s checks are void 180 days after the date of issuance.  After this time period elapses, ABNB notifies the payable-through bank that the item is void and returns the money to the member who requested the teller’s check.  </w:t>
      </w:r>
      <w:r>
        <w:rPr>
          <w:rFonts w:ascii="Arial" w:hAnsi="Arial" w:cs="Arial"/>
        </w:rPr>
        <w:t xml:space="preserve">Only items that have not been accepted or certified are covered by this practice.  Accordingly, </w:t>
      </w:r>
      <w:r w:rsidR="00C7796C">
        <w:rPr>
          <w:rFonts w:ascii="Arial" w:hAnsi="Arial" w:cs="Arial"/>
        </w:rPr>
        <w:t xml:space="preserve">ABNB’s actions </w:t>
      </w:r>
      <w:r w:rsidR="00085D31">
        <w:rPr>
          <w:rFonts w:ascii="Arial" w:hAnsi="Arial" w:cs="Arial"/>
        </w:rPr>
        <w:t xml:space="preserve">do not constitute a wrongful stop payment or </w:t>
      </w:r>
      <w:r w:rsidR="00C7796C">
        <w:rPr>
          <w:rFonts w:ascii="Arial" w:hAnsi="Arial" w:cs="Arial"/>
        </w:rPr>
        <w:t>wrongful dishonor</w:t>
      </w:r>
      <w:r w:rsidR="00085D31">
        <w:rPr>
          <w:rFonts w:ascii="Arial" w:hAnsi="Arial" w:cs="Arial"/>
        </w:rPr>
        <w:t xml:space="preserve"> of the item</w:t>
      </w:r>
      <w:r w:rsidR="00C7796C">
        <w:rPr>
          <w:rFonts w:ascii="Arial" w:hAnsi="Arial" w:cs="Arial"/>
        </w:rPr>
        <w:t>.</w:t>
      </w:r>
      <w:r w:rsidR="001E3843">
        <w:rPr>
          <w:rFonts w:ascii="Arial" w:hAnsi="Arial" w:cs="Arial"/>
        </w:rPr>
        <w:t xml:space="preserve">  </w:t>
      </w:r>
    </w:p>
    <w:p w:rsidR="001E3843" w:rsidRDefault="001E3843" w:rsidP="00D62264">
      <w:pPr>
        <w:rPr>
          <w:rFonts w:ascii="Arial" w:hAnsi="Arial" w:cs="Arial"/>
        </w:rPr>
      </w:pPr>
    </w:p>
    <w:p w:rsidR="00DC297D" w:rsidRDefault="004231A5" w:rsidP="004231A5">
      <w:pPr>
        <w:rPr>
          <w:rFonts w:ascii="Arial" w:hAnsi="Arial" w:cs="Arial"/>
        </w:rPr>
      </w:pPr>
      <w:r>
        <w:rPr>
          <w:rFonts w:ascii="Arial" w:hAnsi="Arial" w:cs="Arial"/>
        </w:rPr>
        <w:t xml:space="preserve">Va. Code §55-210.3:2 pertains to checks, drafts, and similar instruments issued or certified by banking and financial organizations that have been outstanding for more than five years after becoming payable or after being issued, if payable on demand.  </w:t>
      </w:r>
      <w:r w:rsidR="00085D31">
        <w:rPr>
          <w:rFonts w:ascii="Arial" w:hAnsi="Arial" w:cs="Arial"/>
        </w:rPr>
        <w:t xml:space="preserve">The </w:t>
      </w:r>
      <w:r w:rsidR="00DC297D">
        <w:rPr>
          <w:rFonts w:ascii="Arial" w:hAnsi="Arial" w:cs="Arial"/>
        </w:rPr>
        <w:t>voide</w:t>
      </w:r>
      <w:r w:rsidR="00085D31">
        <w:rPr>
          <w:rFonts w:ascii="Arial" w:hAnsi="Arial" w:cs="Arial"/>
        </w:rPr>
        <w:t xml:space="preserve">d teller’s checks are not outstanding items.  </w:t>
      </w:r>
      <w:r w:rsidR="00DC297D">
        <w:rPr>
          <w:rFonts w:ascii="Arial" w:hAnsi="Arial" w:cs="Arial"/>
        </w:rPr>
        <w:t>Consequently, the</w:t>
      </w:r>
      <w:r w:rsidR="00906428">
        <w:rPr>
          <w:rFonts w:ascii="Arial" w:hAnsi="Arial" w:cs="Arial"/>
        </w:rPr>
        <w:t xml:space="preserve">se items </w:t>
      </w:r>
      <w:r w:rsidR="00DC297D">
        <w:rPr>
          <w:rFonts w:ascii="Arial" w:hAnsi="Arial" w:cs="Arial"/>
        </w:rPr>
        <w:t xml:space="preserve">are not governed by Va. Code §55-210.3:2.  </w:t>
      </w:r>
    </w:p>
    <w:p w:rsidR="00DC297D" w:rsidRDefault="00DC297D" w:rsidP="004231A5">
      <w:pPr>
        <w:rPr>
          <w:rFonts w:ascii="Arial" w:hAnsi="Arial" w:cs="Arial"/>
        </w:rPr>
      </w:pPr>
    </w:p>
    <w:p w:rsidR="00906428" w:rsidRDefault="00DC297D" w:rsidP="004231A5">
      <w:pPr>
        <w:rPr>
          <w:rFonts w:ascii="Arial" w:hAnsi="Arial" w:cs="Arial"/>
        </w:rPr>
      </w:pPr>
      <w:r>
        <w:rPr>
          <w:rFonts w:ascii="Arial" w:hAnsi="Arial" w:cs="Arial"/>
        </w:rPr>
        <w:t xml:space="preserve">If you </w:t>
      </w:r>
      <w:r w:rsidR="00906428">
        <w:rPr>
          <w:rFonts w:ascii="Arial" w:hAnsi="Arial" w:cs="Arial"/>
        </w:rPr>
        <w:t xml:space="preserve">have any questions, please contact Staff Attorney Linda Dent or me at (703) 518-6540.  </w:t>
      </w:r>
    </w:p>
    <w:p w:rsidR="00906428" w:rsidRDefault="00906428" w:rsidP="004231A5">
      <w:pPr>
        <w:rPr>
          <w:rFonts w:ascii="Arial" w:hAnsi="Arial" w:cs="Arial"/>
        </w:rPr>
      </w:pPr>
    </w:p>
    <w:p w:rsidR="00906428" w:rsidRDefault="00906428" w:rsidP="004231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Sincerely,</w:t>
      </w:r>
    </w:p>
    <w:p w:rsidR="00906428" w:rsidRDefault="00906428" w:rsidP="004231A5">
      <w:pPr>
        <w:rPr>
          <w:rFonts w:ascii="Arial" w:hAnsi="Arial" w:cs="Arial"/>
        </w:rPr>
      </w:pPr>
    </w:p>
    <w:p w:rsidR="00906428" w:rsidRDefault="00E242AB" w:rsidP="004231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t>
      </w:r>
    </w:p>
    <w:p w:rsidR="00906428" w:rsidRDefault="00906428" w:rsidP="004231A5">
      <w:pPr>
        <w:rPr>
          <w:rFonts w:ascii="Arial" w:hAnsi="Arial" w:cs="Arial"/>
        </w:rPr>
      </w:pPr>
    </w:p>
    <w:p w:rsidR="00906428" w:rsidRDefault="00906428" w:rsidP="004231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Sheila A. Albin</w:t>
      </w:r>
    </w:p>
    <w:p w:rsidR="00906428" w:rsidRDefault="00906428" w:rsidP="004231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Associate General Counsel</w:t>
      </w:r>
    </w:p>
    <w:p w:rsidR="00906428" w:rsidRDefault="00906428" w:rsidP="004231A5">
      <w:pPr>
        <w:rPr>
          <w:rFonts w:ascii="Arial" w:hAnsi="Arial" w:cs="Arial"/>
        </w:rPr>
      </w:pPr>
    </w:p>
    <w:p w:rsidR="00906428" w:rsidRDefault="00906428" w:rsidP="004231A5">
      <w:pPr>
        <w:rPr>
          <w:rFonts w:ascii="Arial" w:hAnsi="Arial" w:cs="Arial"/>
        </w:rPr>
      </w:pPr>
      <w:r>
        <w:rPr>
          <w:rFonts w:ascii="Arial" w:hAnsi="Arial" w:cs="Arial"/>
        </w:rPr>
        <w:t>GC/</w:t>
      </w:r>
      <w:proofErr w:type="spellStart"/>
      <w:r>
        <w:rPr>
          <w:rFonts w:ascii="Arial" w:hAnsi="Arial" w:cs="Arial"/>
        </w:rPr>
        <w:t>LKD</w:t>
      </w:r>
      <w:proofErr w:type="gramStart"/>
      <w:r>
        <w:rPr>
          <w:rFonts w:ascii="Arial" w:hAnsi="Arial" w:cs="Arial"/>
        </w:rPr>
        <w:t>:bhs</w:t>
      </w:r>
      <w:proofErr w:type="spellEnd"/>
      <w:proofErr w:type="gramEnd"/>
    </w:p>
    <w:p w:rsidR="004231A5" w:rsidRDefault="00906428" w:rsidP="004231A5">
      <w:pPr>
        <w:rPr>
          <w:rFonts w:ascii="Arial" w:hAnsi="Arial" w:cs="Arial"/>
        </w:rPr>
      </w:pPr>
      <w:r>
        <w:rPr>
          <w:rFonts w:ascii="Arial" w:hAnsi="Arial" w:cs="Arial"/>
        </w:rPr>
        <w:t>08-0820</w:t>
      </w:r>
      <w:r w:rsidR="00DC297D">
        <w:rPr>
          <w:rFonts w:ascii="Arial" w:hAnsi="Arial" w:cs="Arial"/>
        </w:rPr>
        <w:t xml:space="preserve">  </w:t>
      </w:r>
    </w:p>
    <w:p w:rsidR="0034763D" w:rsidRDefault="0034763D" w:rsidP="004231A5">
      <w:pPr>
        <w:rPr>
          <w:rFonts w:ascii="Arial" w:hAnsi="Arial" w:cs="Arial"/>
        </w:rPr>
      </w:pPr>
    </w:p>
    <w:p w:rsidR="00085D31" w:rsidRDefault="0034763D" w:rsidP="004231A5">
      <w:pPr>
        <w:rPr>
          <w:rFonts w:ascii="Arial" w:hAnsi="Arial" w:cs="Arial"/>
        </w:rPr>
      </w:pPr>
      <w:r>
        <w:rPr>
          <w:rFonts w:ascii="Arial" w:hAnsi="Arial" w:cs="Arial"/>
        </w:rPr>
        <w:t>cc:  Jane Walter, Region II Director</w:t>
      </w:r>
    </w:p>
    <w:p w:rsidR="00085D31" w:rsidRDefault="00085D31" w:rsidP="004231A5"/>
    <w:sectPr w:rsidR="00085D31" w:rsidSect="009064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C13" w:rsidRDefault="00D63C13" w:rsidP="006A0608">
      <w:r>
        <w:separator/>
      </w:r>
    </w:p>
  </w:endnote>
  <w:endnote w:type="continuationSeparator" w:id="1">
    <w:p w:rsidR="00D63C13" w:rsidRDefault="00D63C13" w:rsidP="006A06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69" w:rsidRDefault="00602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69" w:rsidRDefault="00602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69" w:rsidRDefault="00602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C13" w:rsidRDefault="00D63C13" w:rsidP="006A0608">
      <w:r>
        <w:separator/>
      </w:r>
    </w:p>
  </w:footnote>
  <w:footnote w:type="continuationSeparator" w:id="1">
    <w:p w:rsidR="00D63C13" w:rsidRDefault="00D63C13" w:rsidP="006A0608">
      <w:r>
        <w:continuationSeparator/>
      </w:r>
    </w:p>
  </w:footnote>
  <w:footnote w:id="2">
    <w:p w:rsidR="00906A89" w:rsidRPr="0034763D" w:rsidRDefault="00906A89" w:rsidP="00906A89">
      <w:pPr>
        <w:pStyle w:val="FootnoteText"/>
        <w:rPr>
          <w:rFonts w:asciiTheme="majorHAnsi" w:hAnsiTheme="majorHAnsi" w:cstheme="majorHAnsi"/>
        </w:rPr>
      </w:pPr>
      <w:r>
        <w:rPr>
          <w:rStyle w:val="FootnoteReference"/>
        </w:rPr>
        <w:footnoteRef/>
      </w:r>
      <w:r w:rsidRPr="0034763D">
        <w:rPr>
          <w:rFonts w:asciiTheme="majorHAnsi" w:hAnsiTheme="majorHAnsi" w:cstheme="majorHAnsi"/>
        </w:rPr>
        <w:t xml:space="preserve">The word “bank” under the Virginia Code’s Title 8.1A, UNIFORM COMMERCIAL CODE - GENERAL PROVISIONS, is defined as “a person engaged in the business of banking and includes a savings bank, savings and loan association, credit union, and trust company.”  </w:t>
      </w:r>
      <w:proofErr w:type="gramStart"/>
      <w:r w:rsidRPr="0034763D">
        <w:rPr>
          <w:rFonts w:asciiTheme="majorHAnsi" w:hAnsiTheme="majorHAnsi" w:cstheme="majorHAnsi"/>
        </w:rPr>
        <w:t>Va. Code Ann. §8.1A-201.</w:t>
      </w:r>
      <w:proofErr w:type="gramEnd"/>
    </w:p>
    <w:p w:rsidR="00906A89" w:rsidRDefault="00906A89" w:rsidP="00906A8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69" w:rsidRDefault="006025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7D" w:rsidRDefault="00DC297D">
    <w:pPr>
      <w:pStyle w:val="Header"/>
      <w:rPr>
        <w:rFonts w:asciiTheme="majorHAnsi" w:hAnsiTheme="majorHAnsi" w:cstheme="majorHAnsi"/>
      </w:rPr>
    </w:pPr>
    <w:r>
      <w:rPr>
        <w:rFonts w:asciiTheme="majorHAnsi" w:hAnsiTheme="majorHAnsi" w:cstheme="majorHAnsi"/>
      </w:rPr>
      <w:t xml:space="preserve">Ms. </w:t>
    </w:r>
    <w:r w:rsidRPr="00DC297D">
      <w:rPr>
        <w:rFonts w:asciiTheme="majorHAnsi" w:hAnsiTheme="majorHAnsi" w:cstheme="majorHAnsi"/>
      </w:rPr>
      <w:t>Ellen E. Coates</w:t>
    </w:r>
  </w:p>
  <w:p w:rsidR="00DC297D" w:rsidRDefault="00602569">
    <w:pPr>
      <w:pStyle w:val="Header"/>
      <w:rPr>
        <w:rFonts w:asciiTheme="majorHAnsi" w:hAnsiTheme="majorHAnsi" w:cstheme="majorHAnsi"/>
      </w:rPr>
    </w:pPr>
    <w:r>
      <w:rPr>
        <w:rFonts w:asciiTheme="majorHAnsi" w:hAnsiTheme="majorHAnsi" w:cstheme="majorHAnsi"/>
      </w:rPr>
      <w:t>November 26, 2008</w:t>
    </w:r>
  </w:p>
  <w:p w:rsidR="00DC297D" w:rsidRDefault="00DC297D">
    <w:pPr>
      <w:pStyle w:val="Header"/>
      <w:rPr>
        <w:rFonts w:asciiTheme="majorHAnsi" w:hAnsiTheme="majorHAnsi" w:cstheme="majorHAnsi"/>
      </w:rPr>
    </w:pPr>
    <w:r>
      <w:rPr>
        <w:rFonts w:asciiTheme="majorHAnsi" w:hAnsiTheme="majorHAnsi" w:cstheme="majorHAnsi"/>
      </w:rPr>
      <w:t>Page two</w:t>
    </w:r>
  </w:p>
  <w:p w:rsidR="00DC297D" w:rsidRPr="00DC297D" w:rsidRDefault="00DC297D">
    <w:pPr>
      <w:pStyle w:val="Header"/>
      <w:rPr>
        <w:rFonts w:asciiTheme="majorHAnsi" w:hAnsiTheme="majorHAnsi" w:cstheme="majorHAns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69" w:rsidRDefault="006025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62264"/>
    <w:rsid w:val="00085D31"/>
    <w:rsid w:val="000F1742"/>
    <w:rsid w:val="00120B04"/>
    <w:rsid w:val="00144AAB"/>
    <w:rsid w:val="00147E45"/>
    <w:rsid w:val="001E3843"/>
    <w:rsid w:val="0021398D"/>
    <w:rsid w:val="002961A7"/>
    <w:rsid w:val="002B6F65"/>
    <w:rsid w:val="0034763D"/>
    <w:rsid w:val="00375824"/>
    <w:rsid w:val="00417497"/>
    <w:rsid w:val="004231A5"/>
    <w:rsid w:val="00455BAE"/>
    <w:rsid w:val="00460540"/>
    <w:rsid w:val="004613DA"/>
    <w:rsid w:val="00463F9B"/>
    <w:rsid w:val="004A7205"/>
    <w:rsid w:val="004B4776"/>
    <w:rsid w:val="004D10DD"/>
    <w:rsid w:val="004E1D26"/>
    <w:rsid w:val="00505371"/>
    <w:rsid w:val="005154D4"/>
    <w:rsid w:val="00524E25"/>
    <w:rsid w:val="00554518"/>
    <w:rsid w:val="00563E62"/>
    <w:rsid w:val="005720E4"/>
    <w:rsid w:val="00602569"/>
    <w:rsid w:val="006A0608"/>
    <w:rsid w:val="006D2DBC"/>
    <w:rsid w:val="0070368A"/>
    <w:rsid w:val="00710DDA"/>
    <w:rsid w:val="007A47A7"/>
    <w:rsid w:val="008A472B"/>
    <w:rsid w:val="008C0CF6"/>
    <w:rsid w:val="008E15C5"/>
    <w:rsid w:val="00906428"/>
    <w:rsid w:val="00906A89"/>
    <w:rsid w:val="009353C6"/>
    <w:rsid w:val="009A27F4"/>
    <w:rsid w:val="009C2CE6"/>
    <w:rsid w:val="00A14083"/>
    <w:rsid w:val="00A6258D"/>
    <w:rsid w:val="00AB1201"/>
    <w:rsid w:val="00AC6C2C"/>
    <w:rsid w:val="00BB72C6"/>
    <w:rsid w:val="00C138C7"/>
    <w:rsid w:val="00C7796C"/>
    <w:rsid w:val="00CB783B"/>
    <w:rsid w:val="00D62264"/>
    <w:rsid w:val="00D63C13"/>
    <w:rsid w:val="00D819E0"/>
    <w:rsid w:val="00DA0636"/>
    <w:rsid w:val="00DA7D4A"/>
    <w:rsid w:val="00DC297D"/>
    <w:rsid w:val="00E242AB"/>
    <w:rsid w:val="00E44FB1"/>
    <w:rsid w:val="00E50E18"/>
    <w:rsid w:val="00E84831"/>
    <w:rsid w:val="00FA1F9A"/>
    <w:rsid w:val="00FD0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64"/>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0608"/>
    <w:pPr>
      <w:tabs>
        <w:tab w:val="center" w:pos="4680"/>
        <w:tab w:val="right" w:pos="9360"/>
      </w:tabs>
    </w:pPr>
  </w:style>
  <w:style w:type="character" w:customStyle="1" w:styleId="HeaderChar">
    <w:name w:val="Header Char"/>
    <w:basedOn w:val="DefaultParagraphFont"/>
    <w:link w:val="Header"/>
    <w:uiPriority w:val="99"/>
    <w:semiHidden/>
    <w:rsid w:val="006A0608"/>
    <w:rPr>
      <w:rFonts w:ascii="Times New Roman" w:eastAsia="Times New Roman" w:hAnsi="Times New Roman" w:cs="Times New Roman"/>
      <w:szCs w:val="24"/>
    </w:rPr>
  </w:style>
  <w:style w:type="paragraph" w:styleId="Footer">
    <w:name w:val="footer"/>
    <w:basedOn w:val="Normal"/>
    <w:link w:val="FooterChar"/>
    <w:uiPriority w:val="99"/>
    <w:semiHidden/>
    <w:unhideWhenUsed/>
    <w:rsid w:val="006A0608"/>
    <w:pPr>
      <w:tabs>
        <w:tab w:val="center" w:pos="4680"/>
        <w:tab w:val="right" w:pos="9360"/>
      </w:tabs>
    </w:pPr>
  </w:style>
  <w:style w:type="character" w:customStyle="1" w:styleId="FooterChar">
    <w:name w:val="Footer Char"/>
    <w:basedOn w:val="DefaultParagraphFont"/>
    <w:link w:val="Footer"/>
    <w:uiPriority w:val="99"/>
    <w:semiHidden/>
    <w:rsid w:val="006A0608"/>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6A0608"/>
    <w:rPr>
      <w:sz w:val="20"/>
      <w:szCs w:val="20"/>
    </w:rPr>
  </w:style>
  <w:style w:type="character" w:customStyle="1" w:styleId="FootnoteTextChar">
    <w:name w:val="Footnote Text Char"/>
    <w:basedOn w:val="DefaultParagraphFont"/>
    <w:link w:val="FootnoteText"/>
    <w:uiPriority w:val="99"/>
    <w:semiHidden/>
    <w:rsid w:val="006A06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0608"/>
    <w:rPr>
      <w:vertAlign w:val="superscript"/>
    </w:rPr>
  </w:style>
</w:styles>
</file>

<file path=word/webSettings.xml><?xml version="1.0" encoding="utf-8"?>
<w:webSettings xmlns:r="http://schemas.openxmlformats.org/officeDocument/2006/relationships" xmlns:w="http://schemas.openxmlformats.org/wordprocessingml/2006/main">
  <w:divs>
    <w:div w:id="18994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6C4F-414F-4127-9C57-CBFFC720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 Dent</dc:creator>
  <cp:keywords/>
  <dc:description/>
  <cp:lastModifiedBy>Jacqueline R Minor</cp:lastModifiedBy>
  <cp:revision>5</cp:revision>
  <cp:lastPrinted>2008-11-24T21:47:00Z</cp:lastPrinted>
  <dcterms:created xsi:type="dcterms:W3CDTF">2008-11-24T19:42:00Z</dcterms:created>
  <dcterms:modified xsi:type="dcterms:W3CDTF">2008-12-01T13:09:00Z</dcterms:modified>
</cp:coreProperties>
</file>